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40"/>
              <w:left w:type="dxa" w:w="480"/>
              <w:bottom w:type="dxa" w:w="440"/>
              <w:right w:type="dxa" w:w="480"/>
            </w:tcMar>
          </w:tcPr>
          <w:p>
            <w:pPr>
              <w:spacing w:after="80"/>
              <w:jc w:val="center"/>
            </w:pPr>
            <w:r>
              <w:rPr>
                <w:rFonts w:ascii="Arial" w:cs="Arial" w:eastAsia="Arial" w:hAnsi="Arial"/>
                <w:b/>
                <w:bCs/>
                <w:color w:val="FFFFFF"/>
                <w:sz w:val="52"/>
                <w:szCs w:val="52"/>
              </w:rPr>
              <w:t xml:space="preserve">LAW FIRM AI INTAKE SYSTEM</w:t>
            </w:r>
          </w:p>
          <w:p>
            <w:pPr>
              <w:spacing w:after="120"/>
              <w:jc w:val="center"/>
            </w:pPr>
            <w:r>
              <w:rPr>
                <w:rFonts w:ascii="Arial" w:cs="Arial" w:eastAsia="Arial" w:hAnsi="Arial"/>
                <w:i/>
                <w:iCs/>
                <w:color w:val="C8B97A"/>
                <w:sz w:val="24"/>
                <w:szCs w:val="24"/>
              </w:rPr>
              <w:t xml:space="preserve">Every missed lead is a case worth $5,000 to $50,000 — gone.</w:t>
            </w:r>
          </w:p>
          <w:p>
            <w:pPr>
              <w:jc w:val="center"/>
            </w:pPr>
            <w:r>
              <w:rPr>
                <w:rFonts w:ascii="Arial" w:cs="Arial" w:eastAsia="Arial" w:hAnsi="Arial"/>
                <w:color w:val="AABBD4"/>
                <w:sz w:val="20"/>
                <w:szCs w:val="20"/>
              </w:rPr>
              <w:t xml:space="preserve">24/7 Automated Client Intake, Qualification &amp; Consultation Booking</w:t>
            </w:r>
          </w:p>
        </w:tc>
      </w:tr>
    </w:tbl>
    <w:p>
      <w:pPr>
        <w:spacing w:after="200" w:before="0"/>
      </w:pPr>
      <w:r>
        <w:t xml:space="preserve"/>
      </w:r>
    </w:p>
    <w:p>
      <w:pPr>
        <w:spacing w:after="120" w:before="280"/>
      </w:pPr>
      <w:r>
        <w:rPr>
          <w:rFonts w:ascii="Arial" w:cs="Arial" w:eastAsia="Arial" w:hAnsi="Arial"/>
          <w:b/>
          <w:bCs/>
          <w:color w:val="1B2A4A"/>
          <w:sz w:val="24"/>
          <w:szCs w:val="24"/>
        </w:rPr>
        <w:t xml:space="preserve">THE INTAKE PROBLEM COSTING YOU CASES</w:t>
      </w:r>
    </w:p>
    <w:p>
      <w:pPr>
        <w:pBdr>
          <w:bottom w:val="single" w:color="B8922A" w:sz="8" w:space="1"/>
        </w:pBdr>
        <w:spacing w:after="80" w:before="80"/>
      </w:pPr>
      <w:r>
        <w:t xml:space="preserve"/>
      </w:r>
    </w:p>
    <w:p>
      <w:pPr>
        <w:spacing w:after="60" w:before="0"/>
      </w:pPr>
      <w:r>
        <w:t xml:space="preserve"/>
      </w:r>
    </w:p>
    <w:p>
      <w:pPr>
        <w:spacing w:after="60" w:before="60"/>
        <w:jc w:val="left"/>
      </w:pPr>
      <w:r>
        <w:rPr>
          <w:rFonts w:ascii="Arial" w:cs="Arial" w:eastAsia="Arial" w:hAnsi="Arial"/>
          <w:b w:val="false"/>
          <w:bCs w:val="false"/>
          <w:i w:val="false"/>
          <w:iCs w:val="false"/>
          <w:color w:val="1A1A2E"/>
          <w:sz w:val="20"/>
          <w:szCs w:val="20"/>
        </w:rPr>
        <w:t xml:space="preserve">Small and mid-size law firms operate with lean staff. When a potential client reaches out after hours, fills out your contact form, or finds you on Google — the typical response time is measured in hours or days. In legal intake, that delay is fatal.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FDF6E3" w:val="clear"/>
            <w:tcMar>
              <w:top w:type="dxa" w:w="160"/>
              <w:left w:type="dxa" w:w="200"/>
              <w:bottom w:type="dxa" w:w="160"/>
              <w:right w:type="dxa" w:w="160"/>
            </w:tcMar>
          </w:tcPr>
          <w:p>
            <w:pPr>
              <w:spacing w:after="60"/>
            </w:pPr>
            <w:r>
              <w:rPr>
                <w:rFonts w:ascii="Arial" w:cs="Arial" w:eastAsia="Arial" w:hAnsi="Arial"/>
                <w:b/>
                <w:bCs/>
                <w:color w:val="1B2A4A"/>
                <w:sz w:val="20"/>
                <w:szCs w:val="20"/>
              </w:rPr>
              <w:t xml:space="preserve">The Speed Problem</w:t>
            </w:r>
          </w:p>
          <w:p>
            <w:r>
              <w:rPr>
                <w:rFonts w:ascii="Arial" w:cs="Arial" w:eastAsia="Arial" w:hAnsi="Arial"/>
                <w:color w:val="1A1A2E"/>
                <w:sz w:val="18"/>
                <w:szCs w:val="18"/>
              </w:rPr>
              <w:t xml:space="preserve">The first firm to respond wins the case. Potential clients contact multiple attorneys simultaneously. Whoever replies first gets hired.</w:t>
            </w:r>
          </w:p>
        </w:tc>
        <w:tc>
          <w:tcPr>
            <w:tcW w:type="dxa" w:w="4800"/>
            <w:tcBorders>
              <w:top w:val="none" w:color="FFFFFF" w:sz="0"/>
              <w:left w:val="none" w:color="FFFFFF" w:sz="0"/>
              <w:bottom w:val="none" w:color="FFFFFF" w:sz="0"/>
              <w:right w:val="none" w:color="FFFFFF" w:sz="0"/>
            </w:tcBorders>
            <w:shd w:fill="E8ECF4" w:val="clear"/>
            <w:tcMar>
              <w:top w:type="dxa" w:w="160"/>
              <w:left w:type="dxa" w:w="200"/>
              <w:bottom w:type="dxa" w:w="160"/>
              <w:right w:type="dxa" w:w="160"/>
            </w:tcMar>
          </w:tcPr>
          <w:p>
            <w:pPr>
              <w:spacing w:after="60"/>
            </w:pPr>
            <w:r>
              <w:rPr>
                <w:rFonts w:ascii="Arial" w:cs="Arial" w:eastAsia="Arial" w:hAnsi="Arial"/>
                <w:b/>
                <w:bCs/>
                <w:color w:val="1B2A4A"/>
                <w:sz w:val="20"/>
                <w:szCs w:val="20"/>
              </w:rPr>
              <w:t xml:space="preserve">The After-Hours Problem</w:t>
            </w:r>
          </w:p>
          <w:p>
            <w:r>
              <w:rPr>
                <w:rFonts w:ascii="Arial" w:cs="Arial" w:eastAsia="Arial" w:hAnsi="Arial"/>
                <w:color w:val="1A1A2E"/>
                <w:sz w:val="18"/>
                <w:szCs w:val="18"/>
              </w:rPr>
              <w:t xml:space="preserve">Legal emergencies don't happen at 9am on a Tuesday. When someone needs help at 10pm, your firm is dark. A competitor's website isn't.</w:t>
            </w:r>
          </w:p>
        </w:tc>
      </w:tr>
      <w:tr>
        <w:tc>
          <w:tcPr>
            <w:tcW w:type="dxa" w:w="4560"/>
            <w:tcBorders>
              <w:top w:val="none" w:color="FFFFFF" w:sz="0"/>
              <w:left w:val="none" w:color="FFFFFF" w:sz="0"/>
              <w:bottom w:val="none" w:color="FFFFFF" w:sz="0"/>
              <w:right w:val="none" w:color="FFFFFF" w:sz="0"/>
            </w:tcBorders>
            <w:shd w:fill="E8ECF4" w:val="clear"/>
            <w:tcMar>
              <w:top w:type="dxa" w:w="160"/>
              <w:left w:type="dxa" w:w="200"/>
              <w:bottom w:type="dxa" w:w="160"/>
              <w:right w:type="dxa" w:w="160"/>
            </w:tcMar>
          </w:tcPr>
          <w:p>
            <w:pPr>
              <w:spacing w:after="60"/>
            </w:pPr>
            <w:r>
              <w:rPr>
                <w:rFonts w:ascii="Arial" w:cs="Arial" w:eastAsia="Arial" w:hAnsi="Arial"/>
                <w:b/>
                <w:bCs/>
                <w:color w:val="1B2A4A"/>
                <w:sz w:val="20"/>
                <w:szCs w:val="20"/>
              </w:rPr>
              <w:t xml:space="preserve">The Staff Capacity Problem</w:t>
            </w:r>
          </w:p>
          <w:p>
            <w:r>
              <w:rPr>
                <w:rFonts w:ascii="Arial" w:cs="Arial" w:eastAsia="Arial" w:hAnsi="Arial"/>
                <w:color w:val="1A1A2E"/>
                <w:sz w:val="18"/>
                <w:szCs w:val="18"/>
              </w:rPr>
              <w:t xml:space="preserve">Your team is handling active cases, calls, and court prep. Manually chasing every web form lead isn't realistic — so leads fall through.</w:t>
            </w:r>
          </w:p>
        </w:tc>
        <w:tc>
          <w:tcPr>
            <w:tcW w:type="dxa" w:w="4800"/>
            <w:tcBorders>
              <w:top w:val="none" w:color="FFFFFF" w:sz="0"/>
              <w:left w:val="none" w:color="FFFFFF" w:sz="0"/>
              <w:bottom w:val="none" w:color="FFFFFF" w:sz="0"/>
              <w:right w:val="none" w:color="FFFFFF" w:sz="0"/>
            </w:tcBorders>
            <w:shd w:fill="FDF6E3" w:val="clear"/>
            <w:tcMar>
              <w:top w:type="dxa" w:w="160"/>
              <w:left w:type="dxa" w:w="200"/>
              <w:bottom w:type="dxa" w:w="160"/>
              <w:right w:type="dxa" w:w="160"/>
            </w:tcMar>
          </w:tcPr>
          <w:p>
            <w:pPr>
              <w:spacing w:after="60"/>
            </w:pPr>
            <w:r>
              <w:rPr>
                <w:rFonts w:ascii="Arial" w:cs="Arial" w:eastAsia="Arial" w:hAnsi="Arial"/>
                <w:b/>
                <w:bCs/>
                <w:color w:val="1B2A4A"/>
                <w:sz w:val="20"/>
                <w:szCs w:val="20"/>
              </w:rPr>
              <w:t xml:space="preserve">The ROI Problem</w:t>
            </w:r>
          </w:p>
          <w:p>
            <w:r>
              <w:rPr>
                <w:rFonts w:ascii="Arial" w:cs="Arial" w:eastAsia="Arial" w:hAnsi="Arial"/>
                <w:color w:val="1A1A2E"/>
                <w:sz w:val="18"/>
                <w:szCs w:val="18"/>
              </w:rPr>
              <w:t xml:space="preserve">A single personal injury case can be worth $10,000–$50,000 in fees. Losing three leads per month due to slow intake is a six-figure annual problem.</w:t>
            </w:r>
          </w:p>
        </w:tc>
      </w:tr>
    </w:tbl>
    <w:p>
      <w:pPr>
        <w:spacing w:after="200" w:before="0"/>
      </w:pPr>
      <w:r>
        <w:t xml:space="preserve"/>
      </w:r>
    </w:p>
    <w:p>
      <w:pPr>
        <w:spacing w:after="120" w:before="280"/>
      </w:pPr>
      <w:r>
        <w:rPr>
          <w:rFonts w:ascii="Arial" w:cs="Arial" w:eastAsia="Arial" w:hAnsi="Arial"/>
          <w:b/>
          <w:bCs/>
          <w:color w:val="1B2A4A"/>
          <w:sz w:val="24"/>
          <w:szCs w:val="24"/>
        </w:rPr>
        <w:t xml:space="preserve">THE SOLUTION: AI-POWERED CLIENT INTAKE</w:t>
      </w:r>
    </w:p>
    <w:p>
      <w:pPr>
        <w:pBdr>
          <w:bottom w:val="single" w:color="B8922A" w:sz="8" w:space="1"/>
        </w:pBdr>
        <w:spacing w:after="80" w:before="80"/>
      </w:pPr>
      <w:r>
        <w:t xml:space="preserve"/>
      </w:r>
    </w:p>
    <w:p>
      <w:pPr>
        <w:spacing w:after="80" w:before="0"/>
      </w:pPr>
      <w:r>
        <w:t xml:space="preserve"/>
      </w:r>
    </w:p>
    <w:p>
      <w:pPr>
        <w:spacing w:after="60" w:before="60"/>
        <w:jc w:val="left"/>
      </w:pPr>
      <w:r>
        <w:rPr>
          <w:rFonts w:ascii="Arial" w:cs="Arial" w:eastAsia="Arial" w:hAnsi="Arial"/>
          <w:b w:val="false"/>
          <w:bCs w:val="false"/>
          <w:i w:val="false"/>
          <w:iCs w:val="false"/>
          <w:color w:val="1A1A2E"/>
          <w:sz w:val="20"/>
          <w:szCs w:val="20"/>
        </w:rPr>
        <w:t xml:space="preserve">We install a fully automated intake system that responds to every inbound lead in under 60 seconds — any time of day or night — qualifies the potential client, and books a consultation directly on your calendar. Your team wakes up to scheduled appointments, not cold lead lists.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300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b/>
                <w:bCs/>
                <w:color w:val="1B2A4A"/>
                <w:sz w:val="19"/>
                <w:szCs w:val="19"/>
              </w:rPr>
              <w:t xml:space="preserve">Instant Lead Response</w:t>
            </w:r>
          </w:p>
        </w:tc>
        <w:tc>
          <w:tcPr>
            <w:tcW w:type="dxa" w:w="63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A1A2E"/>
                <w:sz w:val="19"/>
                <w:szCs w:val="19"/>
              </w:rPr>
              <w:t xml:space="preserve">Every web form submission triggers an immediate email and SMS reply — within 60 seconds, 24/7. The potential client hears from your firm first.</w:t>
            </w:r>
          </w:p>
        </w:tc>
      </w:tr>
      <w:tr>
        <w:tc>
          <w:tcPr>
            <w:tcW w:type="dxa" w:w="3000"/>
            <w:tcBorders>
              <w:top w:val="none" w:color="FFFFFF" w:sz="0"/>
              <w:left w:val="none" w:color="FFFFFF" w:sz="0"/>
              <w:bottom w:val="none" w:color="FFFFFF" w:sz="0"/>
              <w:right w:val="none" w:color="FFFFFF" w:sz="0"/>
            </w:tcBorders>
            <w:shd w:fill="EEEEEE" w:val="clear"/>
            <w:tcMar>
              <w:top w:type="dxa" w:w="80"/>
              <w:left w:type="dxa" w:w="160"/>
              <w:bottom w:type="dxa" w:w="80"/>
              <w:right w:type="dxa" w:w="80"/>
            </w:tcMar>
          </w:tcPr>
          <w:p>
            <w:r>
              <w:rPr>
                <w:rFonts w:ascii="Arial" w:cs="Arial" w:eastAsia="Arial" w:hAnsi="Arial"/>
                <w:b/>
                <w:bCs/>
                <w:color w:val="1B2A4A"/>
                <w:sz w:val="19"/>
                <w:szCs w:val="19"/>
              </w:rPr>
              <w:t xml:space="preserve">AI Qualification</w:t>
            </w:r>
          </w:p>
        </w:tc>
        <w:tc>
          <w:tcPr>
            <w:tcW w:type="dxa" w:w="636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color w:val="1A1A2E"/>
                <w:sz w:val="19"/>
                <w:szCs w:val="19"/>
              </w:rPr>
              <w:t xml:space="preserve">The system asks two to three qualifying questions (practice area, urgency, preferred contact method) and classifies each lead before it ever reaches your team.</w:t>
            </w:r>
          </w:p>
        </w:tc>
      </w:tr>
      <w:tr>
        <w:tc>
          <w:tcPr>
            <w:tcW w:type="dxa" w:w="300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b/>
                <w:bCs/>
                <w:color w:val="1B2A4A"/>
                <w:sz w:val="19"/>
                <w:szCs w:val="19"/>
              </w:rPr>
              <w:t xml:space="preserve">Automated Consultation Booking</w:t>
            </w:r>
          </w:p>
        </w:tc>
        <w:tc>
          <w:tcPr>
            <w:tcW w:type="dxa" w:w="63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A1A2E"/>
                <w:sz w:val="19"/>
                <w:szCs w:val="19"/>
              </w:rPr>
              <w:t xml:space="preserve">Qualified leads receive a direct booking link and can schedule a consultation without any staff involvement. Syncs with your calendar automatically.</w:t>
            </w:r>
          </w:p>
        </w:tc>
      </w:tr>
      <w:tr>
        <w:tc>
          <w:tcPr>
            <w:tcW w:type="dxa" w:w="3000"/>
            <w:tcBorders>
              <w:top w:val="none" w:color="FFFFFF" w:sz="0"/>
              <w:left w:val="none" w:color="FFFFFF" w:sz="0"/>
              <w:bottom w:val="none" w:color="FFFFFF" w:sz="0"/>
              <w:right w:val="none" w:color="FFFFFF" w:sz="0"/>
            </w:tcBorders>
            <w:shd w:fill="EEEEEE" w:val="clear"/>
            <w:tcMar>
              <w:top w:type="dxa" w:w="80"/>
              <w:left w:type="dxa" w:w="160"/>
              <w:bottom w:type="dxa" w:w="80"/>
              <w:right w:type="dxa" w:w="80"/>
            </w:tcMar>
          </w:tcPr>
          <w:p>
            <w:r>
              <w:rPr>
                <w:rFonts w:ascii="Arial" w:cs="Arial" w:eastAsia="Arial" w:hAnsi="Arial"/>
                <w:b/>
                <w:bCs/>
                <w:color w:val="1B2A4A"/>
                <w:sz w:val="19"/>
                <w:szCs w:val="19"/>
              </w:rPr>
              <w:t xml:space="preserve">14-Day Follow-Up Sequence</w:t>
            </w:r>
          </w:p>
        </w:tc>
        <w:tc>
          <w:tcPr>
            <w:tcW w:type="dxa" w:w="636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color w:val="1A1A2E"/>
                <w:sz w:val="19"/>
                <w:szCs w:val="19"/>
              </w:rPr>
              <w:t xml:space="preserve">Leads who don't book immediately receive a structured follow-up sequence over 14 days — so no potential client is forgotten.</w:t>
            </w:r>
          </w:p>
        </w:tc>
      </w:tr>
      <w:tr>
        <w:tc>
          <w:tcPr>
            <w:tcW w:type="dxa" w:w="300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b/>
                <w:bCs/>
                <w:color w:val="1B2A4A"/>
                <w:sz w:val="19"/>
                <w:szCs w:val="19"/>
              </w:rPr>
              <w:t xml:space="preserve">Lead Logging &amp; Tracking</w:t>
            </w:r>
          </w:p>
        </w:tc>
        <w:tc>
          <w:tcPr>
            <w:tcW w:type="dxa" w:w="63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A1A2E"/>
                <w:sz w:val="19"/>
                <w:szCs w:val="19"/>
              </w:rPr>
              <w:t xml:space="preserve">Every inquiry, response, and booking is logged automatically. Know your pipeline at a glance without manually tracking anything.</w:t>
            </w:r>
          </w:p>
        </w:tc>
      </w:tr>
    </w:tbl>
    <w:p>
      <w:pPr>
        <w:spacing w:after="200" w:before="0"/>
      </w:pPr>
      <w:r>
        <w:t xml:space="preserve"/>
      </w:r>
    </w:p>
    <w:p>
      <w:pPr>
        <w:spacing w:after="120" w:before="280"/>
      </w:pPr>
      <w:r>
        <w:rPr>
          <w:rFonts w:ascii="Arial" w:cs="Arial" w:eastAsia="Arial" w:hAnsi="Arial"/>
          <w:b/>
          <w:bCs/>
          <w:color w:val="1B2A4A"/>
          <w:sz w:val="24"/>
          <w:szCs w:val="24"/>
        </w:rPr>
        <w:t xml:space="preserve">HOW IT WORKS — STEP BY STEP</w:t>
      </w:r>
    </w:p>
    <w:p>
      <w:pPr>
        <w:pBdr>
          <w:bottom w:val="single" w:color="B8922A" w:sz="8" w:space="1"/>
        </w:pBdr>
        <w:spacing w:after="80" w:before="80"/>
      </w:pPr>
      <w:r>
        <w:t xml:space="preserve"/>
      </w:r>
    </w:p>
    <w:p>
      <w:pPr>
        <w:spacing w:after="80" w:before="0"/>
      </w:pPr>
      <w:r>
        <w:t xml:space="preserve"/>
      </w:r>
    </w:p>
    <w:p>
      <w:pPr>
        <w:pStyle w:val="ListParagraph"/>
        <w:numPr>
          <w:ilvl w:val="0"/>
          <w:numId w:val="2"/>
        </w:numPr>
        <w:spacing w:after="40" w:before="40"/>
      </w:pPr>
      <w:r>
        <w:rPr>
          <w:rFonts w:ascii="Arial" w:cs="Arial" w:eastAsia="Arial" w:hAnsi="Arial"/>
          <w:color w:val="1A1A2E"/>
          <w:sz w:val="20"/>
          <w:szCs w:val="20"/>
        </w:rPr>
        <w:t xml:space="preserve">A potential client submits your web form or sends an inquiry at any hour.</w:t>
      </w:r>
    </w:p>
    <w:p>
      <w:pPr>
        <w:pStyle w:val="ListParagraph"/>
        <w:numPr>
          <w:ilvl w:val="0"/>
          <w:numId w:val="2"/>
        </w:numPr>
        <w:spacing w:after="40" w:before="40"/>
      </w:pPr>
      <w:r>
        <w:rPr>
          <w:rFonts w:ascii="Arial" w:cs="Arial" w:eastAsia="Arial" w:hAnsi="Arial"/>
          <w:color w:val="1A1A2E"/>
          <w:sz w:val="20"/>
          <w:szCs w:val="20"/>
        </w:rPr>
        <w:t xml:space="preserve">Within 60 seconds, they receive a personalized email and SMS from your firm.</w:t>
      </w:r>
    </w:p>
    <w:p>
      <w:pPr>
        <w:pStyle w:val="ListParagraph"/>
        <w:numPr>
          <w:ilvl w:val="0"/>
          <w:numId w:val="2"/>
        </w:numPr>
        <w:spacing w:after="40" w:before="40"/>
      </w:pPr>
      <w:r>
        <w:rPr>
          <w:rFonts w:ascii="Arial" w:cs="Arial" w:eastAsia="Arial" w:hAnsi="Arial"/>
          <w:color w:val="1A1A2E"/>
          <w:sz w:val="20"/>
          <w:szCs w:val="20"/>
        </w:rPr>
        <w:t xml:space="preserve">The AI asks qualifying questions and classifies the lead (fit, not a fit, needs more info).</w:t>
      </w:r>
    </w:p>
    <w:p>
      <w:pPr>
        <w:pStyle w:val="ListParagraph"/>
        <w:numPr>
          <w:ilvl w:val="0"/>
          <w:numId w:val="2"/>
        </w:numPr>
        <w:spacing w:after="40" w:before="40"/>
      </w:pPr>
      <w:r>
        <w:rPr>
          <w:rFonts w:ascii="Arial" w:cs="Arial" w:eastAsia="Arial" w:hAnsi="Arial"/>
          <w:color w:val="1A1A2E"/>
          <w:sz w:val="20"/>
          <w:szCs w:val="20"/>
        </w:rPr>
        <w:t xml:space="preserve">Qualified leads receive a consultation booking link — they pick a time that works.</w:t>
      </w:r>
    </w:p>
    <w:p>
      <w:pPr>
        <w:pStyle w:val="ListParagraph"/>
        <w:numPr>
          <w:ilvl w:val="0"/>
          <w:numId w:val="2"/>
        </w:numPr>
        <w:spacing w:after="40" w:before="40"/>
      </w:pPr>
      <w:r>
        <w:rPr>
          <w:rFonts w:ascii="Arial" w:cs="Arial" w:eastAsia="Arial" w:hAnsi="Arial"/>
          <w:color w:val="1A1A2E"/>
          <w:sz w:val="20"/>
          <w:szCs w:val="20"/>
        </w:rPr>
        <w:t xml:space="preserve">The booking appears on your calendar. Your team reviews and prepares — no cold outreach required.</w:t>
      </w:r>
    </w:p>
    <w:p>
      <w:pPr>
        <w:pStyle w:val="ListParagraph"/>
        <w:numPr>
          <w:ilvl w:val="0"/>
          <w:numId w:val="2"/>
        </w:numPr>
        <w:spacing w:after="40" w:before="40"/>
      </w:pPr>
      <w:r>
        <w:rPr>
          <w:rFonts w:ascii="Arial" w:cs="Arial" w:eastAsia="Arial" w:hAnsi="Arial"/>
          <w:color w:val="1A1A2E"/>
          <w:sz w:val="20"/>
          <w:szCs w:val="20"/>
        </w:rPr>
        <w:t xml:space="preserve">Unbooked leads enter an automated 14-day follow-up sequence until they convert or opt out.</w:t>
      </w:r>
    </w:p>
    <w:p>
      <w:pPr>
        <w:pStyle w:val="ListParagraph"/>
        <w:numPr>
          <w:ilvl w:val="0"/>
          <w:numId w:val="2"/>
        </w:numPr>
        <w:spacing w:after="40" w:before="40"/>
      </w:pPr>
      <w:r>
        <w:rPr>
          <w:rFonts w:ascii="Arial" w:cs="Arial" w:eastAsia="Arial" w:hAnsi="Arial"/>
          <w:color w:val="1A1A2E"/>
          <w:sz w:val="20"/>
          <w:szCs w:val="20"/>
        </w:rPr>
        <w:t xml:space="preserve">Every interaction is logged in your lead dashboard for full visibility.</w:t>
      </w:r>
    </w:p>
    <w:p>
      <w:pPr>
        <w:spacing w:after="200" w:before="0"/>
      </w:pPr>
      <w:r>
        <w:t xml:space="preserve"/>
      </w:r>
    </w:p>
    <w:p>
      <w:pPr>
        <w:spacing w:after="120" w:before="280"/>
      </w:pPr>
      <w:r>
        <w:rPr>
          <w:rFonts w:ascii="Arial" w:cs="Arial" w:eastAsia="Arial" w:hAnsi="Arial"/>
          <w:b/>
          <w:bCs/>
          <w:color w:val="1B2A4A"/>
          <w:sz w:val="24"/>
          <w:szCs w:val="24"/>
        </w:rPr>
        <w:t xml:space="preserve">THE TECHNOLOGY STACK</w:t>
      </w:r>
    </w:p>
    <w:p>
      <w:pPr>
        <w:pBdr>
          <w:bottom w:val="single" w:color="B8922A" w:sz="8" w:space="1"/>
        </w:pBdr>
        <w:spacing w:after="80" w:before="80"/>
      </w:pPr>
      <w:r>
        <w:t xml:space="preserve"/>
      </w:r>
    </w:p>
    <w:p>
      <w:pPr>
        <w:spacing w:after="80" w:before="0"/>
      </w:pPr>
      <w:r>
        <w:t xml:space="preserve"/>
      </w:r>
    </w:p>
    <w:p>
      <w:pPr>
        <w:spacing w:after="60" w:before="60"/>
        <w:jc w:val="left"/>
      </w:pPr>
      <w:r>
        <w:rPr>
          <w:rFonts w:ascii="Arial" w:cs="Arial" w:eastAsia="Arial" w:hAnsi="Arial"/>
          <w:b w:val="false"/>
          <w:bCs w:val="false"/>
          <w:i w:val="false"/>
          <w:iCs w:val="false"/>
          <w:color w:val="1A1A2E"/>
          <w:sz w:val="20"/>
          <w:szCs w:val="20"/>
        </w:rPr>
        <w:t xml:space="preserve">Built on established, secure tools. No proprietary software. You own the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FFFFFF"/>
                <w:sz w:val="19"/>
                <w:szCs w:val="19"/>
              </w:rPr>
              <w:t xml:space="preserve">Tool</w:t>
            </w:r>
          </w:p>
        </w:tc>
        <w:tc>
          <w:tcPr>
            <w:tcW w:type="dxa" w:w="358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FFFFFF"/>
                <w:sz w:val="19"/>
                <w:szCs w:val="19"/>
              </w:rPr>
              <w:t xml:space="preserve">Purpose</w:t>
            </w:r>
          </w:p>
        </w:tc>
        <w:tc>
          <w:tcPr>
            <w:tcW w:type="dxa" w:w="358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FFFFFF"/>
                <w:sz w:val="19"/>
                <w:szCs w:val="19"/>
              </w:rPr>
              <w:t xml:space="preserve">Cost</w:t>
            </w:r>
          </w:p>
        </w:tc>
      </w:tr>
      <w:tr>
        <w:tc>
          <w:tcPr>
            <w:tcW w:type="dxa" w:w="220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b/>
                <w:bCs/>
                <w:color w:val="1A1A2E"/>
                <w:sz w:val="18"/>
                <w:szCs w:val="18"/>
              </w:rPr>
              <w:t xml:space="preserve">n8n</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Workflow automation backbone</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Free (self-hosted)</w:t>
            </w:r>
          </w:p>
        </w:tc>
      </w:tr>
      <w:tr>
        <w:tc>
          <w:tcPr>
            <w:tcW w:type="dxa" w:w="220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b/>
                <w:bCs/>
                <w:color w:val="1A1A2E"/>
                <w:sz w:val="18"/>
                <w:szCs w:val="18"/>
              </w:rPr>
              <w:t xml:space="preserve">Twilio</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SMS responses and follow-ups</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~$1–3/mo per client</w:t>
            </w:r>
          </w:p>
        </w:tc>
      </w:tr>
      <w:tr>
        <w:tc>
          <w:tcPr>
            <w:tcW w:type="dxa" w:w="220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b/>
                <w:bCs/>
                <w:color w:val="1A1A2E"/>
                <w:sz w:val="18"/>
                <w:szCs w:val="18"/>
              </w:rPr>
              <w:t xml:space="preserve">Gmail / SMTP</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Email responses and nurture sequences</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Free</w:t>
            </w:r>
          </w:p>
        </w:tc>
      </w:tr>
      <w:tr>
        <w:tc>
          <w:tcPr>
            <w:tcW w:type="dxa" w:w="220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b/>
                <w:bCs/>
                <w:color w:val="1A1A2E"/>
                <w:sz w:val="18"/>
                <w:szCs w:val="18"/>
              </w:rPr>
              <w:t xml:space="preserve">Calendly</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Consultation booking and calendar sync</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Free tier</w:t>
            </w:r>
          </w:p>
        </w:tc>
      </w:tr>
      <w:tr>
        <w:tc>
          <w:tcPr>
            <w:tcW w:type="dxa" w:w="220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b/>
                <w:bCs/>
                <w:color w:val="1A1A2E"/>
                <w:sz w:val="18"/>
                <w:szCs w:val="18"/>
              </w:rPr>
              <w:t xml:space="preserve">OpenAI API</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Natural language qualification</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~$5–10/mo per client</w:t>
            </w:r>
          </w:p>
        </w:tc>
      </w:tr>
      <w:tr>
        <w:tc>
          <w:tcPr>
            <w:tcW w:type="dxa" w:w="220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b/>
                <w:bCs/>
                <w:color w:val="1A1A2E"/>
                <w:sz w:val="18"/>
                <w:szCs w:val="18"/>
              </w:rPr>
              <w:t xml:space="preserve">Airtable</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Lead tracking and pipeline visibility</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Free tier</w:t>
            </w:r>
          </w:p>
        </w:tc>
      </w:tr>
    </w:tbl>
    <w:p>
      <w:pPr>
        <w:spacing w:after="200" w:before="0"/>
      </w:pPr>
      <w:r>
        <w:t xml:space="preserve"/>
      </w:r>
    </w:p>
    <w:p>
      <w:pPr>
        <w:spacing w:after="120" w:before="280"/>
      </w:pPr>
      <w:r>
        <w:rPr>
          <w:rFonts w:ascii="Arial" w:cs="Arial" w:eastAsia="Arial" w:hAnsi="Arial"/>
          <w:b/>
          <w:bCs/>
          <w:color w:val="1B2A4A"/>
          <w:sz w:val="24"/>
          <w:szCs w:val="24"/>
        </w:rPr>
        <w:t xml:space="preserve">30-DAY IMPLEMENTATION PLAN</w:t>
      </w:r>
    </w:p>
    <w:p>
      <w:pPr>
        <w:pBdr>
          <w:bottom w:val="single" w:color="B8922A" w:sz="8" w:space="1"/>
        </w:pBdr>
        <w:spacing w:after="80" w:before="8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WEEK 1</w:t>
            </w:r>
          </w:p>
          <w:p>
            <w:pPr>
              <w:jc w:val="center"/>
            </w:pPr>
            <w:r>
              <w:rPr>
                <w:rFonts w:ascii="Arial" w:cs="Arial" w:eastAsia="Arial" w:hAnsi="Arial"/>
                <w:color w:val="FDF6E3"/>
                <w:sz w:val="17"/>
                <w:szCs w:val="17"/>
              </w:rPr>
              <w:t xml:space="preserve">Build &amp; Test</w:t>
            </w:r>
          </w:p>
        </w:tc>
        <w:tc>
          <w:tcPr>
            <w:tcW w:type="dxa" w:w="7560"/>
            <w:tcBorders>
              <w:top w:val="none" w:color="FFFFFF" w:sz="0"/>
              <w:left w:val="none" w:color="FFFFFF" w:sz="0"/>
              <w:bottom w:val="none" w:color="FFFFFF" w:sz="0"/>
              <w:right w:val="none" w:color="FFFFFF" w:sz="0"/>
            </w:tcBorders>
            <w:shd w:fill="E8ECF4" w:val="clear"/>
            <w:tcMar>
              <w:top w:type="dxa" w:w="120"/>
              <w:left w:type="dxa" w:w="200"/>
              <w:bottom w:type="dxa" w:w="120"/>
              <w:right w:type="dxa" w:w="160"/>
            </w:tcMar>
          </w:tcPr>
          <w:p>
            <w:pPr>
              <w:spacing w:after="30" w:before="30"/>
            </w:pPr>
            <w:r>
              <w:rPr>
                <w:rFonts w:ascii="Arial" w:cs="Arial" w:eastAsia="Arial" w:hAnsi="Arial"/>
                <w:color w:val="1A1A2E"/>
                <w:sz w:val="19"/>
                <w:szCs w:val="19"/>
              </w:rPr>
              <w:t xml:space="preserve">• Build complete intake workflow: web form trigger, SMS, email, AI qualification, Calendly booking</w:t>
            </w:r>
          </w:p>
          <w:p>
            <w:pPr>
              <w:spacing w:after="30" w:before="30"/>
            </w:pPr>
            <w:r>
              <w:rPr>
                <w:rFonts w:ascii="Arial" w:cs="Arial" w:eastAsia="Arial" w:hAnsi="Arial"/>
                <w:color w:val="1A1A2E"/>
                <w:sz w:val="19"/>
                <w:szCs w:val="19"/>
              </w:rPr>
              <w:t xml:space="preserve">• Test end-to-end with simulated leads across multiple scenarios</w:t>
            </w:r>
          </w:p>
          <w:p>
            <w:pPr>
              <w:spacing w:after="30" w:before="30"/>
            </w:pPr>
            <w:r>
              <w:rPr>
                <w:rFonts w:ascii="Arial" w:cs="Arial" w:eastAsia="Arial" w:hAnsi="Arial"/>
                <w:color w:val="1A1A2E"/>
                <w:sz w:val="19"/>
                <w:szCs w:val="19"/>
              </w:rPr>
              <w:t xml:space="preserve">• Confirm all responses match your firm's tone and practice areas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WEEK 2</w:t>
            </w:r>
          </w:p>
          <w:p>
            <w:pPr>
              <w:jc w:val="center"/>
            </w:pPr>
            <w:r>
              <w:rPr>
                <w:rFonts w:ascii="Arial" w:cs="Arial" w:eastAsia="Arial" w:hAnsi="Arial"/>
                <w:color w:val="FDF6E3"/>
                <w:sz w:val="17"/>
                <w:szCs w:val="17"/>
              </w:rPr>
              <w:t xml:space="preserve">Connect &amp; Launch</w:t>
            </w:r>
          </w:p>
        </w:tc>
        <w:tc>
          <w:tcPr>
            <w:tcW w:type="dxa" w:w="7560"/>
            <w:tcBorders>
              <w:top w:val="none" w:color="FFFFFF" w:sz="0"/>
              <w:left w:val="none" w:color="FFFFFF" w:sz="0"/>
              <w:bottom w:val="none" w:color="FFFFFF" w:sz="0"/>
              <w:right w:val="none" w:color="FFFFFF" w:sz="0"/>
            </w:tcBorders>
            <w:shd w:fill="E8ECF4" w:val="clear"/>
            <w:tcMar>
              <w:top w:type="dxa" w:w="120"/>
              <w:left w:type="dxa" w:w="200"/>
              <w:bottom w:type="dxa" w:w="120"/>
              <w:right w:type="dxa" w:w="160"/>
            </w:tcMar>
          </w:tcPr>
          <w:p>
            <w:pPr>
              <w:spacing w:after="30" w:before="30"/>
            </w:pPr>
            <w:r>
              <w:rPr>
                <w:rFonts w:ascii="Arial" w:cs="Arial" w:eastAsia="Arial" w:hAnsi="Arial"/>
                <w:color w:val="1A1A2E"/>
                <w:sz w:val="19"/>
                <w:szCs w:val="19"/>
              </w:rPr>
              <w:t xml:space="preserve">• Connect to your live website contact form via webhook</w:t>
            </w:r>
          </w:p>
          <w:p>
            <w:pPr>
              <w:spacing w:after="30" w:before="30"/>
            </w:pPr>
            <w:r>
              <w:rPr>
                <w:rFonts w:ascii="Arial" w:cs="Arial" w:eastAsia="Arial" w:hAnsi="Arial"/>
                <w:color w:val="1A1A2E"/>
                <w:sz w:val="19"/>
                <w:szCs w:val="19"/>
              </w:rPr>
              <w:t xml:space="preserve">• Link your Calendly or preferred calendar for consultation booking</w:t>
            </w:r>
          </w:p>
          <w:p>
            <w:pPr>
              <w:spacing w:after="30" w:before="30"/>
            </w:pPr>
            <w:r>
              <w:rPr>
                <w:rFonts w:ascii="Arial" w:cs="Arial" w:eastAsia="Arial" w:hAnsi="Arial"/>
                <w:color w:val="1A1A2E"/>
                <w:sz w:val="19"/>
                <w:szCs w:val="19"/>
              </w:rPr>
              <w:t xml:space="preserve">• System goes live — first real leads handled automatically</w:t>
            </w:r>
          </w:p>
          <w:p>
            <w:pPr>
              <w:spacing w:after="30" w:before="30"/>
            </w:pPr>
            <w:r>
              <w:rPr>
                <w:rFonts w:ascii="Arial" w:cs="Arial" w:eastAsia="Arial" w:hAnsi="Arial"/>
                <w:color w:val="1A1A2E"/>
                <w:sz w:val="19"/>
                <w:szCs w:val="19"/>
              </w:rPr>
              <w:t xml:space="preserve">• Daily review of lead log for first 5 days to catch edge cases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WEEK 3</w:t>
            </w:r>
          </w:p>
          <w:p>
            <w:pPr>
              <w:jc w:val="center"/>
            </w:pPr>
            <w:r>
              <w:rPr>
                <w:rFonts w:ascii="Arial" w:cs="Arial" w:eastAsia="Arial" w:hAnsi="Arial"/>
                <w:color w:val="FDF6E3"/>
                <w:sz w:val="17"/>
                <w:szCs w:val="17"/>
              </w:rPr>
              <w:t xml:space="preserve">Optimize</w:t>
            </w:r>
          </w:p>
        </w:tc>
        <w:tc>
          <w:tcPr>
            <w:tcW w:type="dxa" w:w="7560"/>
            <w:tcBorders>
              <w:top w:val="none" w:color="FFFFFF" w:sz="0"/>
              <w:left w:val="none" w:color="FFFFFF" w:sz="0"/>
              <w:bottom w:val="none" w:color="FFFFFF" w:sz="0"/>
              <w:right w:val="none" w:color="FFFFFF" w:sz="0"/>
            </w:tcBorders>
            <w:shd w:fill="E8ECF4" w:val="clear"/>
            <w:tcMar>
              <w:top w:type="dxa" w:w="120"/>
              <w:left w:type="dxa" w:w="200"/>
              <w:bottom w:type="dxa" w:w="120"/>
              <w:right w:type="dxa" w:w="160"/>
            </w:tcMar>
          </w:tcPr>
          <w:p>
            <w:pPr>
              <w:spacing w:after="30" w:before="30"/>
            </w:pPr>
            <w:r>
              <w:rPr>
                <w:rFonts w:ascii="Arial" w:cs="Arial" w:eastAsia="Arial" w:hAnsi="Arial"/>
                <w:color w:val="1A1A2E"/>
                <w:sz w:val="19"/>
                <w:szCs w:val="19"/>
              </w:rPr>
              <w:t xml:space="preserve">• Review qualification accuracy — tune AI prompts based on lead quality</w:t>
            </w:r>
          </w:p>
          <w:p>
            <w:pPr>
              <w:spacing w:after="30" w:before="30"/>
            </w:pPr>
            <w:r>
              <w:rPr>
                <w:rFonts w:ascii="Arial" w:cs="Arial" w:eastAsia="Arial" w:hAnsi="Arial"/>
                <w:color w:val="1A1A2E"/>
                <w:sz w:val="19"/>
                <w:szCs w:val="19"/>
              </w:rPr>
              <w:t xml:space="preserve">• Activate 14-day follow-up sequence for unbooked leads from Week 2</w:t>
            </w:r>
          </w:p>
          <w:p>
            <w:pPr>
              <w:spacing w:after="30" w:before="30"/>
            </w:pPr>
            <w:r>
              <w:rPr>
                <w:rFonts w:ascii="Arial" w:cs="Arial" w:eastAsia="Arial" w:hAnsi="Arial"/>
                <w:color w:val="1A1A2E"/>
                <w:sz w:val="19"/>
                <w:szCs w:val="19"/>
              </w:rPr>
              <w:t xml:space="preserve">• Adjust response language per practice area (PI vs. family law vs. immigration)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WEEK 4</w:t>
            </w:r>
          </w:p>
          <w:p>
            <w:pPr>
              <w:jc w:val="center"/>
            </w:pPr>
            <w:r>
              <w:rPr>
                <w:rFonts w:ascii="Arial" w:cs="Arial" w:eastAsia="Arial" w:hAnsi="Arial"/>
                <w:color w:val="FDF6E3"/>
                <w:sz w:val="17"/>
                <w:szCs w:val="17"/>
              </w:rPr>
              <w:t xml:space="preserve">Review &amp; Decide</w:t>
            </w:r>
          </w:p>
        </w:tc>
        <w:tc>
          <w:tcPr>
            <w:tcW w:type="dxa" w:w="7560"/>
            <w:tcBorders>
              <w:top w:val="none" w:color="FFFFFF" w:sz="0"/>
              <w:left w:val="none" w:color="FFFFFF" w:sz="0"/>
              <w:bottom w:val="none" w:color="FFFFFF" w:sz="0"/>
              <w:right w:val="none" w:color="FFFFFF" w:sz="0"/>
            </w:tcBorders>
            <w:shd w:fill="E8ECF4" w:val="clear"/>
            <w:tcMar>
              <w:top w:type="dxa" w:w="120"/>
              <w:left w:type="dxa" w:w="200"/>
              <w:bottom w:type="dxa" w:w="120"/>
              <w:right w:type="dxa" w:w="160"/>
            </w:tcMar>
          </w:tcPr>
          <w:p>
            <w:pPr>
              <w:spacing w:after="30" w:before="30"/>
            </w:pPr>
            <w:r>
              <w:rPr>
                <w:rFonts w:ascii="Arial" w:cs="Arial" w:eastAsia="Arial" w:hAnsi="Arial"/>
                <w:color w:val="1A1A2E"/>
                <w:sz w:val="19"/>
                <w:szCs w:val="19"/>
              </w:rPr>
              <w:t xml:space="preserve">• Full performance report: total leads, response rate, consultations booked</w:t>
            </w:r>
          </w:p>
          <w:p>
            <w:pPr>
              <w:spacing w:after="30" w:before="30"/>
            </w:pPr>
            <w:r>
              <w:rPr>
                <w:rFonts w:ascii="Arial" w:cs="Arial" w:eastAsia="Arial" w:hAnsi="Arial"/>
                <w:color w:val="1A1A2E"/>
                <w:sz w:val="19"/>
                <w:szCs w:val="19"/>
              </w:rPr>
              <w:t xml:space="preserve">• Compare to your baseline intake performance from before</w:t>
            </w:r>
          </w:p>
          <w:p>
            <w:pPr>
              <w:spacing w:after="30" w:before="30"/>
            </w:pPr>
            <w:r>
              <w:rPr>
                <w:rFonts w:ascii="Arial" w:cs="Arial" w:eastAsia="Arial" w:hAnsi="Arial"/>
                <w:color w:val="1A1A2E"/>
                <w:sz w:val="19"/>
                <w:szCs w:val="19"/>
              </w:rPr>
              <w:t xml:space="preserve">• Decision point: continue at $497/month or walk away — no pressure, no contract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922A" w:val="clear"/>
            <w:tcMar>
              <w:top w:type="dxa" w:w="240"/>
              <w:left w:type="dxa" w:w="360"/>
              <w:bottom w:type="dxa" w:w="240"/>
              <w:right w:type="dxa" w:w="360"/>
            </w:tcMar>
          </w:tcPr>
          <w:p>
            <w:pPr>
              <w:spacing w:after="80"/>
              <w:jc w:val="center"/>
            </w:pPr>
            <w:r>
              <w:rPr>
                <w:rFonts w:ascii="Arial" w:cs="Arial" w:eastAsia="Arial" w:hAnsi="Arial"/>
                <w:b/>
                <w:bCs/>
                <w:color w:val="FFFFFF"/>
                <w:sz w:val="30"/>
                <w:szCs w:val="30"/>
              </w:rPr>
              <w:t xml:space="preserve">THE 14-DAY FREE PILOT</w:t>
            </w:r>
          </w:p>
          <w:p>
            <w:pPr>
              <w:jc w:val="center"/>
            </w:pPr>
            <w:r>
              <w:rPr>
                <w:rFonts w:ascii="Arial" w:cs="Arial" w:eastAsia="Arial" w:hAnsi="Arial"/>
                <w:color w:val="FFFFFF"/>
                <w:sz w:val="19"/>
                <w:szCs w:val="19"/>
              </w:rPr>
              <w:t xml:space="preserve">Run the full intake system live on your real leads for 14 days at zero cost. See exactly how many inquiries get responded to instantly and how many consultations get booked automatically. If you want to keep it after 14 days, it's $497/month. If not, I shut it off. You owe nothing.</w:t>
            </w:r>
          </w:p>
        </w:tc>
      </w:tr>
    </w:tbl>
    <w:p>
      <w:pPr>
        <w:spacing w:after="200" w:before="0"/>
      </w:pPr>
      <w:r>
        <w:t xml:space="preserve"/>
      </w:r>
    </w:p>
    <w:p>
      <w:pPr>
        <w:spacing w:after="120" w:before="280"/>
      </w:pPr>
      <w:r>
        <w:rPr>
          <w:rFonts w:ascii="Arial" w:cs="Arial" w:eastAsia="Arial" w:hAnsi="Arial"/>
          <w:b/>
          <w:bCs/>
          <w:color w:val="1B2A4A"/>
          <w:sz w:val="24"/>
          <w:szCs w:val="24"/>
        </w:rPr>
        <w:t xml:space="preserve">INVESTMENT</w:t>
      </w:r>
    </w:p>
    <w:p>
      <w:pPr>
        <w:pBdr>
          <w:bottom w:val="single" w:color="B8922A" w:sz="8" w:space="1"/>
        </w:pBdr>
        <w:spacing w:after="80" w:before="8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ECF4" w:val="clear"/>
            <w:tcMar>
              <w:top w:type="dxa" w:w="200"/>
              <w:left w:type="dxa" w:w="240"/>
              <w:bottom w:type="dxa" w:w="200"/>
              <w:right w:type="dxa" w:w="160"/>
            </w:tcMar>
          </w:tcPr>
          <w:p>
            <w:r>
              <w:rPr>
                <w:rFonts w:ascii="Arial" w:cs="Arial" w:eastAsia="Arial" w:hAnsi="Arial"/>
                <w:b/>
                <w:bCs/>
                <w:color w:val="1B2A4A"/>
                <w:sz w:val="26"/>
                <w:szCs w:val="26"/>
              </w:rPr>
              <w:t xml:space="preserve">14-Day Pilot</w:t>
            </w:r>
          </w:p>
          <w:p>
            <w:r>
              <w:rPr>
                <w:rFonts w:ascii="Arial" w:cs="Arial" w:eastAsia="Arial" w:hAnsi="Arial"/>
                <w:b/>
                <w:bCs/>
                <w:color w:val="1B2A4A"/>
                <w:sz w:val="48"/>
                <w:szCs w:val="48"/>
              </w:rPr>
              <w:t xml:space="preserve">$0</w:t>
            </w:r>
          </w:p>
          <w:p>
            <w:r>
              <w:rPr>
                <w:rFonts w:ascii="Arial" w:cs="Arial" w:eastAsia="Arial" w:hAnsi="Arial"/>
                <w:color w:val="1A1A2E"/>
                <w:sz w:val="18"/>
                <w:szCs w:val="18"/>
              </w:rPr>
              <w:t xml:space="preserve">Full system, live on your real leads</w:t>
            </w:r>
          </w:p>
        </w:tc>
        <w:tc>
          <w:tcPr>
            <w:tcW w:type="dxa" w:w="4680"/>
            <w:tcBorders>
              <w:top w:val="none" w:color="FFFFFF" w:sz="0"/>
              <w:left w:val="none" w:color="FFFFFF" w:sz="0"/>
              <w:bottom w:val="none" w:color="FFFFFF" w:sz="0"/>
              <w:right w:val="none" w:color="FFFFFF" w:sz="0"/>
            </w:tcBorders>
            <w:shd w:fill="1B2A4A" w:val="clear"/>
            <w:tcMar>
              <w:top w:type="dxa" w:w="200"/>
              <w:left w:type="dxa" w:w="240"/>
              <w:bottom w:type="dxa" w:w="200"/>
              <w:right w:type="dxa" w:w="160"/>
            </w:tcMar>
          </w:tcPr>
          <w:p>
            <w:r>
              <w:rPr>
                <w:rFonts w:ascii="Arial" w:cs="Arial" w:eastAsia="Arial" w:hAnsi="Arial"/>
                <w:b/>
                <w:bCs/>
                <w:color w:val="FFFFFF"/>
                <w:sz w:val="26"/>
                <w:szCs w:val="26"/>
              </w:rPr>
              <w:t xml:space="preserve">Monthly Retainer</w:t>
            </w:r>
          </w:p>
          <w:p>
            <w:r>
              <w:rPr>
                <w:rFonts w:ascii="Arial" w:cs="Arial" w:eastAsia="Arial" w:hAnsi="Arial"/>
                <w:b/>
                <w:bCs/>
                <w:color w:val="FFFFFF"/>
                <w:sz w:val="48"/>
                <w:szCs w:val="48"/>
              </w:rPr>
              <w:t xml:space="preserve">$497/mo</w:t>
            </w:r>
          </w:p>
          <w:p>
            <w:r>
              <w:rPr>
                <w:rFonts w:ascii="Arial" w:cs="Arial" w:eastAsia="Arial" w:hAnsi="Arial"/>
                <w:color w:val="AABBD4"/>
                <w:sz w:val="18"/>
                <w:szCs w:val="18"/>
              </w:rPr>
              <w:t xml:space="preserve">No setup fee. No contracts. Cancel anytime.</w:t>
            </w:r>
          </w:p>
        </w:tc>
      </w:tr>
    </w:tbl>
    <w:p>
      <w:pPr>
        <w:spacing w:after="120" w:before="0"/>
      </w:pPr>
      <w:r>
        <w:t xml:space="preserve"/>
      </w:r>
    </w:p>
    <w:p>
      <w:pPr>
        <w:spacing w:after="60" w:before="60"/>
        <w:jc w:val="left"/>
      </w:pPr>
      <w:r>
        <w:rPr>
          <w:rFonts w:ascii="Arial" w:cs="Arial" w:eastAsia="Arial" w:hAnsi="Arial"/>
          <w:b w:val="false"/>
          <w:bCs w:val="false"/>
          <w:i/>
          <w:iCs/>
          <w:color w:val="666666"/>
          <w:sz w:val="20"/>
          <w:szCs w:val="20"/>
        </w:rPr>
        <w:t xml:space="preserve">One additional consultation booked per month more than covers the entire retainer. The system runs every lead, every day.</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00"/>
              <w:left w:type="dxa" w:w="480"/>
              <w:bottom w:type="dxa" w:w="300"/>
              <w:right w:type="dxa" w:w="480"/>
            </w:tcMar>
          </w:tcPr>
          <w:p>
            <w:pPr>
              <w:spacing w:after="100"/>
              <w:jc w:val="center"/>
            </w:pPr>
            <w:r>
              <w:rPr>
                <w:rFonts w:ascii="Arial" w:cs="Arial" w:eastAsia="Arial" w:hAnsi="Arial"/>
                <w:b/>
                <w:bCs/>
                <w:color w:val="FFFFFF"/>
                <w:sz w:val="32"/>
                <w:szCs w:val="32"/>
              </w:rPr>
              <w:t xml:space="preserve">Schedule a 15-minute demo.</w:t>
            </w:r>
          </w:p>
          <w:p>
            <w:pPr>
              <w:spacing w:after="60"/>
              <w:jc w:val="center"/>
            </w:pPr>
            <w:r>
              <w:rPr>
                <w:rFonts w:ascii="Arial" w:cs="Arial" w:eastAsia="Arial" w:hAnsi="Arial"/>
                <w:color w:val="AABBD4"/>
                <w:sz w:val="20"/>
                <w:szCs w:val="20"/>
              </w:rPr>
              <w:t xml:space="preserve">See the system respond to a live lead — in real time.</w:t>
            </w:r>
          </w:p>
          <w:p>
            <w:pPr>
              <w:jc w:val="center"/>
            </w:pPr>
            <w:r>
              <w:rPr>
                <w:rFonts w:ascii="Arial" w:cs="Arial" w:eastAsia="Arial" w:hAnsi="Arial"/>
                <w:b/>
                <w:bCs/>
                <w:color w:val="FDF6E3"/>
                <w:sz w:val="22"/>
                <w:szCs w:val="22"/>
              </w:rPr>
              <w:t xml:space="preserve">josemor1669@gmail.com</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22A" w:sz="4" w:space="1"/>
      </w:pBdr>
      <w:jc w:val="center"/>
    </w:pPr>
    <w:r>
      <w:rPr>
        <w:rFonts w:ascii="Arial" w:cs="Arial" w:eastAsia="Arial" w:hAnsi="Arial"/>
        <w:color w:val="999999"/>
        <w:sz w:val="16"/>
        <w:szCs w:val="16"/>
      </w:rPr>
      <w:t xml:space="preserve">Joey G. | AI Automation Services | josemor1669@gmail.com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A" w:sz="4" w:space="1"/>
      </w:pBdr>
      <w:jc w:val="right"/>
    </w:pPr>
    <w:r>
      <w:rPr>
        <w:rFonts w:ascii="Arial" w:cs="Arial" w:eastAsia="Arial" w:hAnsi="Arial"/>
        <w:color w:val="999999"/>
        <w:sz w:val="16"/>
        <w:szCs w:val="16"/>
      </w:rPr>
      <w:t xml:space="preserve">AI Client Intake for Law Firms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2026-05-22T21:49:29.355Z</dcterms:created>
  <dcterms:modified xsi:type="dcterms:W3CDTF">2026-05-22T21:49:29.355Z</dcterms:modified>
</cp:coreProperties>
</file>

<file path=docProps/custom.xml><?xml version="1.0" encoding="utf-8"?>
<Properties xmlns="http://schemas.openxmlformats.org/officeDocument/2006/custom-properties" xmlns:vt="http://schemas.openxmlformats.org/officeDocument/2006/docPropsVTypes"/>
</file>