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60"/>
                <w:szCs w:val="60"/>
              </w:rPr>
              <w:t xml:space="preserve">LAW FIRM</w:t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OUTREACH EMAILS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BBD4"/>
                <w:sz w:val="22"/>
                <w:szCs w:val="22"/>
              </w:rPr>
              <w:t xml:space="preserve">12 Personalized Drafts — Ready to Send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D4"/>
                <w:sz w:val="20"/>
                <w:szCs w:val="20"/>
              </w:rPr>
              <w:t xml:space="preserve">Joey G.  |  josemor1669@gmail.com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40"/>
                <w:szCs w:val="40"/>
              </w:rPr>
              <w:t xml:space="preserve">12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Leads with valid emails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40"/>
                <w:szCs w:val="40"/>
              </w:rPr>
              <w:t xml:space="preserve">1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Identical message body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40"/>
                <w:szCs w:val="40"/>
              </w:rPr>
              <w:t xml:space="preserve">0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Junk emails included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Note: 18 leads had no valid email address and are excluded. Junk domains (netu.tv, ion.medical, visits.by, etc.) were filtered out automatically.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Weitz &amp; Luxenberg NYC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info@weitzlux.com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CC: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marketing@weitzlux.com, media@weitzlux.com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Weitz &amp; Luxenberg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Lebedin Kofman LLP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info@lebedinkofmanlaw.com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Lebedin Kofman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Shapiro Law Firm, LLC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contact@theshapirolawyers.com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Shapiro Law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Pierce &amp; Kwok LLP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info@piercekwok.com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Pierce &amp; Kwok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Law Office of Biana Borukhovich, PLLC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info@bb-lawfirm.com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Biana,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Kulen Law Firm P.C.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kulen@kulenlawfirm.com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Kulen Law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Dilendorf Law Firm PLLC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info@dilendorf.com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Dilendorf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Law Offices of Nathaniel Muller, 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nm@legalmuller.com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Nathaniel,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Avenue Law 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peter@avenuelawfirm.com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Peter,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Mekhtiyev Law Firm, P.C.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info@mekhlaw.com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Mekhtiyev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Linden Law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jason@linden.law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Jason,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28"/>
                <w:szCs w:val="28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ILGANAYEV LAW FIRM, PLLC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ilganayevlaw@gmail.com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Subject: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quick question about your intake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Hey Ilganayev Law Team,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I'm Joey, and I build AI systems that automate client intake for small law firms — and I'm just looking for honest feedback on the idea, if it's something a law firm would actually find value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basically responds to every inbound lead instantly, qualifies them, and gets them booked — without you or your staff touching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If your intake process is already perfect, ignore this. If there's any gap, worth 15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2E2" w:sz="4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— Joey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AI Automation Services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josemor1669@gmail.com</w:t>
            </w:r>
          </w:p>
        </w:tc>
      </w:tr>
    </w:tbl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AI Automation Services  |  Law Firm Client Intake System  |  30-Day Free Pilot Available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2A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Law Firm Outreach  |  Joey G.  |  josemor1669@gmail.com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2026-05-22T21:56:37.604Z</dcterms:created>
  <dcterms:modified xsi:type="dcterms:W3CDTF">2026-05-22T21:56:37.604Z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