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600"/>
        <w:jc w:val="center"/>
      </w:pPr>
      <w:r>
        <w:rPr>
          <w:rFonts w:ascii="Calibri" w:cs="Calibri" w:eastAsia="Calibri" w:hAnsi="Calibri"/>
          <w:b/>
          <w:bCs/>
          <w:sz w:val="28"/>
          <w:szCs w:val="28"/>
        </w:rPr>
        <w:t xml:space="preserve">UNIVERSIDAD DE LAS FUERZAS ARMADAS ESPE</w:t>
      </w:r>
    </w:p>
    <w:p>
      <w:pPr>
        <w:spacing w:after="400"/>
        <w:jc w:val="center"/>
      </w:pPr>
      <w:r>
        <w:rPr>
          <w:rFonts w:ascii="Calibri" w:cs="Calibri" w:eastAsia="Calibri" w:hAnsi="Calibri"/>
          <w:sz w:val="24"/>
          <w:szCs w:val="24"/>
        </w:rPr>
        <w:t xml:space="preserve">Departamento de Ciencias de la Computación</w:t>
      </w:r>
    </w:p>
    <w:p>
      <w:pPr>
        <w:jc w:val="center"/>
      </w:pPr>
      <w:r>
        <w:drawing>
          <wp:inline distT="0" distB="0" distL="0" distR="0">
            <wp:extent cx="3429000" cy="182880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429000" cy="1828800"/>
                    </a:xfrm>
                    <a:prstGeom prst="rect">
                      <a:avLst/>
                    </a:prstGeom>
                  </pic:spPr>
                </pic:pic>
              </a:graphicData>
            </a:graphic>
          </wp:inline>
        </w:drawing>
      </w:r>
    </w:p>
    <w:p>
      <w:pPr>
        <w:spacing w:after="400" w:before="400"/>
        <w:jc w:val="center"/>
      </w:pPr>
      <w:r>
        <w:rPr>
          <w:rFonts w:ascii="Calibri" w:cs="Calibri" w:eastAsia="Calibri" w:hAnsi="Calibri"/>
          <w:b/>
          <w:bCs/>
          <w:color w:val="B4252B"/>
          <w:sz w:val="36"/>
          <w:szCs w:val="36"/>
        </w:rPr>
        <w:t xml:space="preserve">Informe del espacio de trabajo P.A.R.A.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BFBFBF" w:sz="4"/>
              <w:left w:val="single" w:color="BFBFBF" w:sz="4"/>
              <w:bottom w:val="single" w:color="BFBFBF" w:sz="4"/>
              <w:right w:val="single" w:color="BFBFBF" w:sz="4"/>
            </w:tcBorders>
            <w:shd w:fill="B4252B" w:color="auto" w:val="clear"/>
            <w:tcMar>
              <w:top w:type="dxa" w:w="70"/>
              <w:left w:type="dxa" w:w="110"/>
              <w:bottom w:type="dxa" w:w="70"/>
              <w:right w:type="dxa" w:w="110"/>
            </w:tcMar>
          </w:tcPr>
          <w:p>
            <w:r>
              <w:rPr>
                <w:rFonts w:ascii="Calibri" w:cs="Calibri" w:eastAsia="Calibri" w:hAnsi="Calibri"/>
                <w:b/>
                <w:bCs/>
                <w:color w:val="FFFFFF"/>
                <w:sz w:val="20"/>
                <w:szCs w:val="20"/>
              </w:rPr>
              <w:t xml:space="preserve">Dato</w:t>
            </w:r>
          </w:p>
        </w:tc>
        <w:tc>
          <w:tcPr>
            <w:tcW w:type="dxa" w:w="6426"/>
            <w:tcBorders>
              <w:top w:val="single" w:color="BFBFBF" w:sz="4"/>
              <w:left w:val="single" w:color="BFBFBF" w:sz="4"/>
              <w:bottom w:val="single" w:color="BFBFBF" w:sz="4"/>
              <w:right w:val="single" w:color="BFBFBF" w:sz="4"/>
            </w:tcBorders>
            <w:shd w:fill="B4252B" w:color="auto" w:val="clear"/>
            <w:tcMar>
              <w:top w:type="dxa" w:w="70"/>
              <w:left w:type="dxa" w:w="110"/>
              <w:bottom w:type="dxa" w:w="70"/>
              <w:right w:type="dxa" w:w="110"/>
            </w:tcMar>
          </w:tcPr>
          <w:p>
            <w:r>
              <w:rPr>
                <w:rFonts w:ascii="Calibri" w:cs="Calibri" w:eastAsia="Calibri" w:hAnsi="Calibri"/>
                <w:b/>
                <w:bCs/>
                <w:color w:val="FFFFFF"/>
                <w:sz w:val="20"/>
                <w:szCs w:val="20"/>
              </w:rPr>
              <w:t xml:space="preserve">Detalle</w:t>
            </w:r>
          </w:p>
        </w:tc>
      </w:tr>
      <w:tr>
        <w:trPr>
          <w:tblHeader w:val="off"/>
        </w:trPr>
        <w:tc>
          <w:tcPr>
            <w:tcW w:type="dxa" w:w="2600"/>
            <w:tcBorders>
              <w:top w:val="single" w:color="BFBFBF" w:sz="4"/>
              <w:left w:val="single" w:color="BFBFBF" w:sz="4"/>
              <w:bottom w:val="single" w:color="BFBFBF" w:sz="4"/>
              <w:right w:val="single" w:color="BFBFBF" w:sz="4"/>
            </w:tcBorders>
            <w:shd w:fill="F0F3F5" w:color="auto" w:val="clear"/>
            <w:tcMar>
              <w:top w:type="dxa" w:w="70"/>
              <w:left w:type="dxa" w:w="110"/>
              <w:bottom w:type="dxa" w:w="70"/>
              <w:right w:type="dxa" w:w="110"/>
            </w:tcMar>
          </w:tcPr>
          <w:p>
            <w:r>
              <w:rPr>
                <w:rFonts w:ascii="Calibri" w:cs="Calibri" w:eastAsia="Calibri" w:hAnsi="Calibri"/>
                <w:b/>
                <w:bCs/>
                <w:sz w:val="20"/>
                <w:szCs w:val="20"/>
              </w:rPr>
              <w:t xml:space="preserve">Proyecto</w:t>
            </w:r>
          </w:p>
        </w:tc>
        <w:tc>
          <w:tcPr>
            <w:tcW w:type="dxa" w:w="64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Sistema de Control de Asistencia (SCA) de RBG Ingeniería y Mantenimiento</w:t>
            </w:r>
          </w:p>
        </w:tc>
      </w:tr>
      <w:tr>
        <w:trPr>
          <w:tblHeader w:val="off"/>
        </w:trPr>
        <w:tc>
          <w:tcPr>
            <w:tcW w:type="dxa" w:w="2600"/>
            <w:tcBorders>
              <w:top w:val="single" w:color="BFBFBF" w:sz="4"/>
              <w:left w:val="single" w:color="BFBFBF" w:sz="4"/>
              <w:bottom w:val="single" w:color="BFBFBF" w:sz="4"/>
              <w:right w:val="single" w:color="BFBFBF" w:sz="4"/>
            </w:tcBorders>
            <w:shd w:fill="F0F3F5" w:color="auto" w:val="clear"/>
            <w:tcMar>
              <w:top w:type="dxa" w:w="70"/>
              <w:left w:type="dxa" w:w="110"/>
              <w:bottom w:type="dxa" w:w="70"/>
              <w:right w:type="dxa" w:w="110"/>
            </w:tcMar>
          </w:tcPr>
          <w:p>
            <w:r>
              <w:rPr>
                <w:rFonts w:ascii="Calibri" w:cs="Calibri" w:eastAsia="Calibri" w:hAnsi="Calibri"/>
                <w:b/>
                <w:bCs/>
                <w:sz w:val="20"/>
                <w:szCs w:val="20"/>
              </w:rPr>
              <w:t xml:space="preserve">Asignatura</w:t>
            </w:r>
          </w:p>
        </w:tc>
        <w:tc>
          <w:tcPr>
            <w:tcW w:type="dxa" w:w="64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Análisis y Diseño de Software</w:t>
            </w:r>
          </w:p>
        </w:tc>
      </w:tr>
      <w:tr>
        <w:trPr>
          <w:tblHeader w:val="off"/>
        </w:trPr>
        <w:tc>
          <w:tcPr>
            <w:tcW w:type="dxa" w:w="2600"/>
            <w:tcBorders>
              <w:top w:val="single" w:color="BFBFBF" w:sz="4"/>
              <w:left w:val="single" w:color="BFBFBF" w:sz="4"/>
              <w:bottom w:val="single" w:color="BFBFBF" w:sz="4"/>
              <w:right w:val="single" w:color="BFBFBF" w:sz="4"/>
            </w:tcBorders>
            <w:shd w:fill="F0F3F5" w:color="auto" w:val="clear"/>
            <w:tcMar>
              <w:top w:type="dxa" w:w="70"/>
              <w:left w:type="dxa" w:w="110"/>
              <w:bottom w:type="dxa" w:w="70"/>
              <w:right w:type="dxa" w:w="110"/>
            </w:tcMar>
          </w:tcPr>
          <w:p>
            <w:r>
              <w:rPr>
                <w:rFonts w:ascii="Calibri" w:cs="Calibri" w:eastAsia="Calibri" w:hAnsi="Calibri"/>
                <w:b/>
                <w:bCs/>
                <w:sz w:val="20"/>
                <w:szCs w:val="20"/>
              </w:rPr>
              <w:t xml:space="preserve">NRC</w:t>
            </w:r>
          </w:p>
        </w:tc>
        <w:tc>
          <w:tcPr>
            <w:tcW w:type="dxa" w:w="64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36838</w:t>
            </w:r>
          </w:p>
        </w:tc>
      </w:tr>
      <w:tr>
        <w:trPr>
          <w:tblHeader w:val="off"/>
        </w:trPr>
        <w:tc>
          <w:tcPr>
            <w:tcW w:type="dxa" w:w="2600"/>
            <w:tcBorders>
              <w:top w:val="single" w:color="BFBFBF" w:sz="4"/>
              <w:left w:val="single" w:color="BFBFBF" w:sz="4"/>
              <w:bottom w:val="single" w:color="BFBFBF" w:sz="4"/>
              <w:right w:val="single" w:color="BFBFBF" w:sz="4"/>
            </w:tcBorders>
            <w:shd w:fill="F0F3F5" w:color="auto" w:val="clear"/>
            <w:tcMar>
              <w:top w:type="dxa" w:w="70"/>
              <w:left w:type="dxa" w:w="110"/>
              <w:bottom w:type="dxa" w:w="70"/>
              <w:right w:type="dxa" w:w="110"/>
            </w:tcMar>
          </w:tcPr>
          <w:p>
            <w:r>
              <w:rPr>
                <w:rFonts w:ascii="Calibri" w:cs="Calibri" w:eastAsia="Calibri" w:hAnsi="Calibri"/>
                <w:b/>
                <w:bCs/>
                <w:sz w:val="20"/>
                <w:szCs w:val="20"/>
              </w:rPr>
              <w:t xml:space="preserve">Docente</w:t>
            </w:r>
          </w:p>
        </w:tc>
        <w:tc>
          <w:tcPr>
            <w:tcW w:type="dxa" w:w="64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Ing. Jenny A. Ruiz R., MIS</w:t>
            </w:r>
          </w:p>
        </w:tc>
      </w:tr>
      <w:tr>
        <w:trPr>
          <w:tblHeader w:val="off"/>
        </w:trPr>
        <w:tc>
          <w:tcPr>
            <w:tcW w:type="dxa" w:w="2600"/>
            <w:tcBorders>
              <w:top w:val="single" w:color="BFBFBF" w:sz="4"/>
              <w:left w:val="single" w:color="BFBFBF" w:sz="4"/>
              <w:bottom w:val="single" w:color="BFBFBF" w:sz="4"/>
              <w:right w:val="single" w:color="BFBFBF" w:sz="4"/>
            </w:tcBorders>
            <w:shd w:fill="F0F3F5" w:color="auto" w:val="clear"/>
            <w:tcMar>
              <w:top w:type="dxa" w:w="70"/>
              <w:left w:type="dxa" w:w="110"/>
              <w:bottom w:type="dxa" w:w="70"/>
              <w:right w:type="dxa" w:w="110"/>
            </w:tcMar>
          </w:tcPr>
          <w:p>
            <w:r>
              <w:rPr>
                <w:rFonts w:ascii="Calibri" w:cs="Calibri" w:eastAsia="Calibri" w:hAnsi="Calibri"/>
                <w:b/>
                <w:bCs/>
                <w:sz w:val="20"/>
                <w:szCs w:val="20"/>
              </w:rPr>
              <w:t xml:space="preserve">Grupo</w:t>
            </w:r>
          </w:p>
        </w:tc>
        <w:tc>
          <w:tcPr>
            <w:tcW w:type="dxa" w:w="64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Grupo 7</w:t>
            </w:r>
          </w:p>
        </w:tc>
      </w:tr>
      <w:tr>
        <w:trPr>
          <w:tblHeader w:val="off"/>
        </w:trPr>
        <w:tc>
          <w:tcPr>
            <w:tcW w:type="dxa" w:w="2600"/>
            <w:tcBorders>
              <w:top w:val="single" w:color="BFBFBF" w:sz="4"/>
              <w:left w:val="single" w:color="BFBFBF" w:sz="4"/>
              <w:bottom w:val="single" w:color="BFBFBF" w:sz="4"/>
              <w:right w:val="single" w:color="BFBFBF" w:sz="4"/>
            </w:tcBorders>
            <w:shd w:fill="F0F3F5" w:color="auto" w:val="clear"/>
            <w:tcMar>
              <w:top w:type="dxa" w:w="70"/>
              <w:left w:type="dxa" w:w="110"/>
              <w:bottom w:type="dxa" w:w="70"/>
              <w:right w:type="dxa" w:w="110"/>
            </w:tcMar>
          </w:tcPr>
          <w:p>
            <w:r>
              <w:rPr>
                <w:rFonts w:ascii="Calibri" w:cs="Calibri" w:eastAsia="Calibri" w:hAnsi="Calibri"/>
                <w:b/>
                <w:bCs/>
                <w:sz w:val="20"/>
                <w:szCs w:val="20"/>
              </w:rPr>
              <w:t xml:space="preserve">Integrantes</w:t>
            </w:r>
          </w:p>
        </w:tc>
        <w:tc>
          <w:tcPr>
            <w:tcW w:type="dxa" w:w="64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Bolaños Toapanta Luciana Francheska, Flores Toapanta Daniela Alejandra, Gómez Quinaluisa Joffre Esteban</w:t>
            </w:r>
          </w:p>
        </w:tc>
      </w:tr>
      <w:tr>
        <w:trPr>
          <w:tblHeader w:val="off"/>
        </w:trPr>
        <w:tc>
          <w:tcPr>
            <w:tcW w:type="dxa" w:w="2600"/>
            <w:tcBorders>
              <w:top w:val="single" w:color="BFBFBF" w:sz="4"/>
              <w:left w:val="single" w:color="BFBFBF" w:sz="4"/>
              <w:bottom w:val="single" w:color="BFBFBF" w:sz="4"/>
              <w:right w:val="single" w:color="BFBFBF" w:sz="4"/>
            </w:tcBorders>
            <w:shd w:fill="F0F3F5" w:color="auto" w:val="clear"/>
            <w:tcMar>
              <w:top w:type="dxa" w:w="70"/>
              <w:left w:type="dxa" w:w="110"/>
              <w:bottom w:type="dxa" w:w="70"/>
              <w:right w:type="dxa" w:w="110"/>
            </w:tcMar>
          </w:tcPr>
          <w:p>
            <w:r>
              <w:rPr>
                <w:rFonts w:ascii="Calibri" w:cs="Calibri" w:eastAsia="Calibri" w:hAnsi="Calibri"/>
                <w:b/>
                <w:bCs/>
                <w:sz w:val="20"/>
                <w:szCs w:val="20"/>
              </w:rPr>
              <w:t xml:space="preserve">Fecha</w:t>
            </w:r>
          </w:p>
        </w:tc>
        <w:tc>
          <w:tcPr>
            <w:tcW w:type="dxa" w:w="64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27 de octubre de 2026</w:t>
            </w:r>
          </w:p>
        </w:tc>
      </w:tr>
    </w:tbl>
    <w:p>
      <w:r>
        <w:br w:type="page"/>
      </w:r>
    </w:p>
    <w:p>
      <w:pPr>
        <w:pStyle w:val="Heading1"/>
        <w:keepNext/>
        <w:keepLines/>
        <w:spacing w:after="140" w:before="280"/>
      </w:pPr>
      <w:r>
        <w:rPr>
          <w:rFonts w:ascii="Calibri" w:cs="Calibri" w:eastAsia="Calibri" w:hAnsi="Calibri"/>
          <w:b/>
          <w:bCs/>
          <w:color w:val="B4252B"/>
          <w:sz w:val="28"/>
          <w:szCs w:val="28"/>
        </w:rPr>
        <w:t xml:space="preserve">Tema</w:t>
      </w:r>
    </w:p>
    <w:p>
      <w:pPr>
        <w:spacing w:after="120" w:line="300"/>
        <w:jc w:val="both"/>
      </w:pPr>
      <w:r>
        <w:rPr>
          <w:rFonts w:ascii="Calibri" w:cs="Calibri" w:eastAsia="Calibri" w:hAnsi="Calibri"/>
          <w:sz w:val="22"/>
          <w:szCs w:val="22"/>
        </w:rPr>
        <w:t xml:space="preserve">Análisis y diseño del Sistema de Control de Asistencia (SCA) para RBG Ingeniería y Mantenimiento, organizado en un espacio de trabajo P.A.R.A. con Notion, NotebookLM y Gemini.</w:t>
      </w:r>
    </w:p>
    <w:p>
      <w:pPr>
        <w:pStyle w:val="Heading1"/>
        <w:keepNext/>
        <w:keepLines/>
        <w:spacing w:after="140" w:before="280"/>
      </w:pPr>
      <w:r>
        <w:rPr>
          <w:rFonts w:ascii="Calibri" w:cs="Calibri" w:eastAsia="Calibri" w:hAnsi="Calibri"/>
          <w:b/>
          <w:bCs/>
          <w:color w:val="B4252B"/>
          <w:sz w:val="28"/>
          <w:szCs w:val="28"/>
        </w:rPr>
        <w:t xml:space="preserve">Resumen</w:t>
      </w:r>
    </w:p>
    <w:p>
      <w:pPr>
        <w:spacing w:after="120" w:line="300"/>
        <w:jc w:val="both"/>
      </w:pPr>
      <w:r>
        <w:rPr>
          <w:rFonts w:ascii="Calibri" w:cs="Calibri" w:eastAsia="Calibri" w:hAnsi="Calibri"/>
          <w:sz w:val="22"/>
          <w:szCs w:val="22"/>
        </w:rPr>
        <w:t xml:space="preserve">En RBG Ingeniería y Mantenimiento la asistencia del personal de obra se registra con fotos y mensajes en grupos de WhatsApp. La Asistente contable revisa esos mensajes para preparar la nómina, y eso deja información dispersa, registros duplicados o incompletos y errores al sumar las horas. Nuestro proyecto es el análisis y diseño de un sistema web que centraliza esas marcaciones por código QR, por enlace personal con ubicación o por la cuenta del Supervisor, y que genera reportes de horas en PDF y XLSX.</w:t>
      </w:r>
    </w:p>
    <w:p>
      <w:pPr>
        <w:spacing w:after="120" w:line="300"/>
        <w:jc w:val="both"/>
      </w:pPr>
      <w:r>
        <w:rPr>
          <w:rFonts w:ascii="Calibri" w:cs="Calibri" w:eastAsia="Calibri" w:hAnsi="Calibri"/>
          <w:sz w:val="22"/>
          <w:szCs w:val="22"/>
        </w:rPr>
        <w:t xml:space="preserve">En este trabajo organizamos todo el proyecto con el método P.A.R.A. Usamos Notion para la planificación por sprints y los entregables, NotebookLM con dos cuadernos para investigar y repasar, un Gem en Gemini como tutor del proyecto y un juego hecho en Gemini Canvas para repasar jugando. También hicimos el logo del sistema y una animación corta. Todo lo que aparece aquí sale del SRS, las guías 1 y 2 y el informe IREB del grupo.</w:t>
      </w:r>
    </w:p>
    <w:p>
      <w:pPr>
        <w:pStyle w:val="Heading1"/>
        <w:keepNext/>
        <w:keepLines/>
        <w:spacing w:after="140" w:before="280"/>
      </w:pPr>
      <w:r>
        <w:rPr>
          <w:rFonts w:ascii="Calibri" w:cs="Calibri" w:eastAsia="Calibri" w:hAnsi="Calibri"/>
          <w:b/>
          <w:bCs/>
          <w:color w:val="B4252B"/>
          <w:sz w:val="28"/>
          <w:szCs w:val="28"/>
        </w:rPr>
        <w:t xml:space="preserve">Objetivo SMART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2000"/>
        <w:gridCol w:w="5726"/>
      </w:tblGrid>
      <w:tr>
        <w:trPr>
          <w:tblHeader/>
        </w:trPr>
        <w:tc>
          <w:tcPr>
            <w:tcW w:type="dxa" w:w="1300"/>
            <w:tcBorders>
              <w:top w:val="single" w:color="BFBFBF" w:sz="4"/>
              <w:left w:val="single" w:color="BFBFBF" w:sz="4"/>
              <w:bottom w:val="single" w:color="BFBFBF" w:sz="4"/>
              <w:right w:val="single" w:color="BFBFBF" w:sz="4"/>
            </w:tcBorders>
            <w:shd w:fill="B4252B" w:color="auto" w:val="clear"/>
            <w:tcMar>
              <w:top w:type="dxa" w:w="70"/>
              <w:left w:type="dxa" w:w="110"/>
              <w:bottom w:type="dxa" w:w="70"/>
              <w:right w:type="dxa" w:w="110"/>
            </w:tcMar>
          </w:tcPr>
          <w:p>
            <w:r>
              <w:rPr>
                <w:rFonts w:ascii="Calibri" w:cs="Calibri" w:eastAsia="Calibri" w:hAnsi="Calibri"/>
                <w:b/>
                <w:bCs/>
                <w:color w:val="FFFFFF"/>
                <w:sz w:val="20"/>
                <w:szCs w:val="20"/>
              </w:rPr>
              <w:t xml:space="preserve">Criterio</w:t>
            </w:r>
          </w:p>
        </w:tc>
        <w:tc>
          <w:tcPr>
            <w:tcW w:type="dxa" w:w="2000"/>
            <w:tcBorders>
              <w:top w:val="single" w:color="BFBFBF" w:sz="4"/>
              <w:left w:val="single" w:color="BFBFBF" w:sz="4"/>
              <w:bottom w:val="single" w:color="BFBFBF" w:sz="4"/>
              <w:right w:val="single" w:color="BFBFBF" w:sz="4"/>
            </w:tcBorders>
            <w:shd w:fill="B4252B" w:color="auto" w:val="clear"/>
            <w:tcMar>
              <w:top w:type="dxa" w:w="70"/>
              <w:left w:type="dxa" w:w="110"/>
              <w:bottom w:type="dxa" w:w="70"/>
              <w:right w:type="dxa" w:w="110"/>
            </w:tcMar>
          </w:tcPr>
          <w:p>
            <w:r>
              <w:rPr>
                <w:rFonts w:ascii="Calibri" w:cs="Calibri" w:eastAsia="Calibri" w:hAnsi="Calibri"/>
                <w:b/>
                <w:bCs/>
                <w:color w:val="FFFFFF"/>
                <w:sz w:val="20"/>
                <w:szCs w:val="20"/>
              </w:rPr>
              <w:t xml:space="preserve">Significado</w:t>
            </w:r>
          </w:p>
        </w:tc>
        <w:tc>
          <w:tcPr>
            <w:tcW w:type="dxa" w:w="5726"/>
            <w:tcBorders>
              <w:top w:val="single" w:color="BFBFBF" w:sz="4"/>
              <w:left w:val="single" w:color="BFBFBF" w:sz="4"/>
              <w:bottom w:val="single" w:color="BFBFBF" w:sz="4"/>
              <w:right w:val="single" w:color="BFBFBF" w:sz="4"/>
            </w:tcBorders>
            <w:shd w:fill="B4252B" w:color="auto" w:val="clear"/>
            <w:tcMar>
              <w:top w:type="dxa" w:w="70"/>
              <w:left w:type="dxa" w:w="110"/>
              <w:bottom w:type="dxa" w:w="70"/>
              <w:right w:type="dxa" w:w="110"/>
            </w:tcMar>
          </w:tcPr>
          <w:p>
            <w:r>
              <w:rPr>
                <w:rFonts w:ascii="Calibri" w:cs="Calibri" w:eastAsia="Calibri" w:hAnsi="Calibri"/>
                <w:b/>
                <w:bCs/>
                <w:color w:val="FFFFFF"/>
                <w:sz w:val="20"/>
                <w:szCs w:val="20"/>
              </w:rPr>
              <w:t xml:space="preserve">Aplicado a nuestro proyecto</w:t>
            </w:r>
          </w:p>
        </w:tc>
      </w:tr>
      <w:tr>
        <w:trPr>
          <w:tblHeader w:val="off"/>
        </w:trPr>
        <w:tc>
          <w:tcPr>
            <w:tcW w:type="dxa" w:w="1300"/>
            <w:tcBorders>
              <w:top w:val="single" w:color="BFBFBF" w:sz="4"/>
              <w:left w:val="single" w:color="BFBFBF" w:sz="4"/>
              <w:bottom w:val="single" w:color="BFBFBF" w:sz="4"/>
              <w:right w:val="single" w:color="BFBFBF" w:sz="4"/>
            </w:tcBorders>
            <w:shd w:fill="F0F3F5" w:color="auto" w:val="clear"/>
            <w:tcMar>
              <w:top w:type="dxa" w:w="70"/>
              <w:left w:type="dxa" w:w="110"/>
              <w:bottom w:type="dxa" w:w="70"/>
              <w:right w:type="dxa" w:w="110"/>
            </w:tcMar>
          </w:tcPr>
          <w:p>
            <w:r>
              <w:rPr>
                <w:rFonts w:ascii="Calibri" w:cs="Calibri" w:eastAsia="Calibri" w:hAnsi="Calibri"/>
                <w:b/>
                <w:bCs/>
                <w:sz w:val="20"/>
                <w:szCs w:val="20"/>
              </w:rPr>
              <w:t xml:space="preserve">S</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Específico</w:t>
            </w:r>
          </w:p>
        </w:tc>
        <w:tc>
          <w:tcPr>
            <w:tcW w:type="dxa" w:w="57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Analizar y diseñar el sistema web de control de asistencia de RBG, enfocado en el registro de marcaciones, la gestión de códigos QR, el acceso y los reportes de horas.</w:t>
            </w:r>
          </w:p>
        </w:tc>
      </w:tr>
      <w:tr>
        <w:trPr>
          <w:tblHeader w:val="off"/>
        </w:trPr>
        <w:tc>
          <w:tcPr>
            <w:tcW w:type="dxa" w:w="1300"/>
            <w:tcBorders>
              <w:top w:val="single" w:color="BFBFBF" w:sz="4"/>
              <w:left w:val="single" w:color="BFBFBF" w:sz="4"/>
              <w:bottom w:val="single" w:color="BFBFBF" w:sz="4"/>
              <w:right w:val="single" w:color="BFBFBF" w:sz="4"/>
            </w:tcBorders>
            <w:shd w:fill="F0F3F5" w:color="auto" w:val="clear"/>
            <w:tcMar>
              <w:top w:type="dxa" w:w="70"/>
              <w:left w:type="dxa" w:w="110"/>
              <w:bottom w:type="dxa" w:w="70"/>
              <w:right w:type="dxa" w:w="110"/>
            </w:tcMar>
          </w:tcPr>
          <w:p>
            <w:r>
              <w:rPr>
                <w:rFonts w:ascii="Calibri" w:cs="Calibri" w:eastAsia="Calibri" w:hAnsi="Calibri"/>
                <w:b/>
                <w:bCs/>
                <w:sz w:val="20"/>
                <w:szCs w:val="20"/>
              </w:rPr>
              <w:t xml:space="preserve">M</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Medible</w:t>
            </w:r>
          </w:p>
        </w:tc>
        <w:tc>
          <w:tcPr>
            <w:tcW w:type="dxa" w:w="57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Documentar los cuatro casos seleccionados (CU-01, CU-02, CU-03 y CU-06) con su matriz RF-CU, sus clases de análisis y sus secuencias, y evaluar la calidad de los casos de uso con la lista IREB de 17 preguntas.</w:t>
            </w:r>
          </w:p>
        </w:tc>
      </w:tr>
      <w:tr>
        <w:trPr>
          <w:tblHeader w:val="off"/>
        </w:trPr>
        <w:tc>
          <w:tcPr>
            <w:tcW w:type="dxa" w:w="1300"/>
            <w:tcBorders>
              <w:top w:val="single" w:color="BFBFBF" w:sz="4"/>
              <w:left w:val="single" w:color="BFBFBF" w:sz="4"/>
              <w:bottom w:val="single" w:color="BFBFBF" w:sz="4"/>
              <w:right w:val="single" w:color="BFBFBF" w:sz="4"/>
            </w:tcBorders>
            <w:shd w:fill="F0F3F5" w:color="auto" w:val="clear"/>
            <w:tcMar>
              <w:top w:type="dxa" w:w="70"/>
              <w:left w:type="dxa" w:w="110"/>
              <w:bottom w:type="dxa" w:w="70"/>
              <w:right w:type="dxa" w:w="110"/>
            </w:tcMar>
          </w:tcPr>
          <w:p>
            <w:r>
              <w:rPr>
                <w:rFonts w:ascii="Calibri" w:cs="Calibri" w:eastAsia="Calibri" w:hAnsi="Calibri"/>
                <w:b/>
                <w:bCs/>
                <w:sz w:val="20"/>
                <w:szCs w:val="20"/>
              </w:rPr>
              <w:t xml:space="preserve">A</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Alcanzable</w:t>
            </w:r>
          </w:p>
        </w:tc>
        <w:tc>
          <w:tcPr>
            <w:tcW w:type="dxa" w:w="57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Usar el SRS del proyecto, las guías de PlantUML y las herramientas que pide la asignatura: Notion, NotebookLM y Gemini.</w:t>
            </w:r>
          </w:p>
        </w:tc>
      </w:tr>
      <w:tr>
        <w:trPr>
          <w:tblHeader w:val="off"/>
        </w:trPr>
        <w:tc>
          <w:tcPr>
            <w:tcW w:type="dxa" w:w="1300"/>
            <w:tcBorders>
              <w:top w:val="single" w:color="BFBFBF" w:sz="4"/>
              <w:left w:val="single" w:color="BFBFBF" w:sz="4"/>
              <w:bottom w:val="single" w:color="BFBFBF" w:sz="4"/>
              <w:right w:val="single" w:color="BFBFBF" w:sz="4"/>
            </w:tcBorders>
            <w:shd w:fill="F0F3F5" w:color="auto" w:val="clear"/>
            <w:tcMar>
              <w:top w:type="dxa" w:w="70"/>
              <w:left w:type="dxa" w:w="110"/>
              <w:bottom w:type="dxa" w:w="70"/>
              <w:right w:type="dxa" w:w="110"/>
            </w:tcMar>
          </w:tcPr>
          <w:p>
            <w:r>
              <w:rPr>
                <w:rFonts w:ascii="Calibri" w:cs="Calibri" w:eastAsia="Calibri" w:hAnsi="Calibri"/>
                <w:b/>
                <w:bCs/>
                <w:sz w:val="20"/>
                <w:szCs w:val="20"/>
              </w:rPr>
              <w:t xml:space="preserve">R</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Relevante</w:t>
            </w:r>
          </w:p>
        </w:tc>
        <w:tc>
          <w:tcPr>
            <w:tcW w:type="dxa" w:w="57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Mejorar cómo se registra la asistencia y cómo se consolidan las horas del personal de obra, aplicando lo que vemos en Análisis y Diseño de Software.</w:t>
            </w:r>
          </w:p>
        </w:tc>
      </w:tr>
      <w:tr>
        <w:trPr>
          <w:tblHeader w:val="off"/>
        </w:trPr>
        <w:tc>
          <w:tcPr>
            <w:tcW w:type="dxa" w:w="1300"/>
            <w:tcBorders>
              <w:top w:val="single" w:color="BFBFBF" w:sz="4"/>
              <w:left w:val="single" w:color="BFBFBF" w:sz="4"/>
              <w:bottom w:val="single" w:color="BFBFBF" w:sz="4"/>
              <w:right w:val="single" w:color="BFBFBF" w:sz="4"/>
            </w:tcBorders>
            <w:shd w:fill="F0F3F5" w:color="auto" w:val="clear"/>
            <w:tcMar>
              <w:top w:type="dxa" w:w="70"/>
              <w:left w:type="dxa" w:w="110"/>
              <w:bottom w:type="dxa" w:w="70"/>
              <w:right w:type="dxa" w:w="110"/>
            </w:tcMar>
          </w:tcPr>
          <w:p>
            <w:r>
              <w:rPr>
                <w:rFonts w:ascii="Calibri" w:cs="Calibri" w:eastAsia="Calibri" w:hAnsi="Calibri"/>
                <w:b/>
                <w:bCs/>
                <w:sz w:val="20"/>
                <w:szCs w:val="20"/>
              </w:rPr>
              <w:t xml:space="preserve">T</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Temporal</w:t>
            </w:r>
          </w:p>
        </w:tc>
        <w:tc>
          <w:tcPr>
            <w:tcW w:type="dxa" w:w="57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Terminar la Unidad 1 con las entregas de la docente: informe IREB el 1 de octubre, Guía 1 el 19 de octubre, Guía 2 el 21 de octubre y este espacio P.A.R.A. el 27 de octubre de 2026.</w:t>
            </w:r>
          </w:p>
        </w:tc>
      </w:tr>
    </w:tbl>
    <w:p>
      <w:pPr>
        <w:spacing w:after="120" w:line="300"/>
        <w:jc w:val="both"/>
      </w:pPr>
      <w:r>
        <w:rPr>
          <w:rFonts w:ascii="Calibri" w:cs="Calibri" w:eastAsia="Calibri" w:hAnsi="Calibri"/>
          <w:sz w:val="22"/>
          <w:szCs w:val="22"/>
        </w:rPr>
        <w:t xml:space="preserve"/>
      </w:r>
    </w:p>
    <w:p>
      <w:pPr>
        <w:spacing w:after="120" w:line="300"/>
        <w:jc w:val="both"/>
      </w:pPr>
      <w:r>
        <w:rPr>
          <w:rFonts w:ascii="Calibri" w:cs="Calibri" w:eastAsia="Calibri" w:hAnsi="Calibri"/>
          <w:sz w:val="22"/>
          <w:szCs w:val="22"/>
        </w:rPr>
        <w:t xml:space="preserve">Objetivo redactado: analizar y diseñar el Sistema de Control de Asistencia de RBG Ingeniería y Mantenimiento documentando cuatro casos de uso de nivel 0 con su trazabilidad, sus clases de análisis y sus secuencias, y evaluando su calidad con la lista IREB, usando el SRS y las herramientas de la asignatura, para mejorar el registro de asistencia y el cálculo de horas del personal de obra hasta el 27 de octubre de 2026.</w:t>
      </w:r>
    </w:p>
    <w:p>
      <w:pPr>
        <w:pStyle w:val="Heading1"/>
        <w:keepNext/>
        <w:keepLines/>
        <w:spacing w:after="140" w:before="280"/>
      </w:pPr>
      <w:r>
        <w:rPr>
          <w:rFonts w:ascii="Calibri" w:cs="Calibri" w:eastAsia="Calibri" w:hAnsi="Calibri"/>
          <w:b/>
          <w:bCs/>
          <w:color w:val="B4252B"/>
          <w:sz w:val="28"/>
          <w:szCs w:val="28"/>
        </w:rPr>
        <w:t xml:space="preserve">1. Planificación</w:t>
      </w:r>
    </w:p>
    <w:p>
      <w:pPr>
        <w:spacing w:after="120" w:line="300"/>
        <w:jc w:val="both"/>
      </w:pPr>
      <w:r>
        <w:rPr>
          <w:rFonts w:ascii="Calibri" w:cs="Calibri" w:eastAsia="Calibri" w:hAnsi="Calibri"/>
          <w:sz w:val="22"/>
          <w:szCs w:val="22"/>
        </w:rPr>
        <w:t xml:space="preserve">La planificación está en la base de datos "Planificación por Sprints" de Notion. Cada actividad tiene sprint, unidad, tipo, fase, estado, fechas, responsable, entregable y el enlace a su evidencia en GitHub. La base tiene cuatro vistas: Backlog por sprint, Tablero por estado, Cronograma y Calendario. Solo registramos actividades que ya hicimos o que la docente ya mandó. En total son 15 actividades en 3 sprints, 14 terminadas y una pendiente, que es la exposición de los casos de uso.</w:t>
      </w:r>
    </w:p>
    <w:p>
      <w:pPr>
        <w:keepNext/>
        <w:spacing w:after="60" w:before="120"/>
        <w:jc w:val="center"/>
      </w:pPr>
      <w:r>
        <w:drawing>
          <wp:inline distT="0" distB="0" distL="0" distR="0">
            <wp:extent cx="4095750" cy="459105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95750" cy="4591050"/>
                    </a:xfrm>
                    <a:prstGeom prst="rect">
                      <a:avLst/>
                    </a:prstGeom>
                  </pic:spPr>
                </pic:pic>
              </a:graphicData>
            </a:graphic>
          </wp:inline>
        </w:drawing>
      </w:r>
    </w:p>
    <w:p>
      <w:pPr>
        <w:spacing w:after="200"/>
        <w:jc w:val="center"/>
      </w:pPr>
      <w:r>
        <w:rPr>
          <w:rFonts w:ascii="Calibri" w:cs="Calibri" w:eastAsia="Calibri" w:hAnsi="Calibri"/>
          <w:b/>
          <w:bCs/>
          <w:i/>
          <w:iCs/>
          <w:color w:val="414140"/>
          <w:sz w:val="20"/>
          <w:szCs w:val="20"/>
        </w:rPr>
        <w:t xml:space="preserve">Figura 1. </w:t>
      </w:r>
      <w:r>
        <w:rPr>
          <w:rFonts w:ascii="Calibri" w:cs="Calibri" w:eastAsia="Calibri" w:hAnsi="Calibri"/>
          <w:i/>
          <w:iCs/>
          <w:color w:val="414140"/>
          <w:sz w:val="20"/>
          <w:szCs w:val="20"/>
        </w:rPr>
        <w:t xml:space="preserve">Portada del espacio P.A.R.A. en Notion</w:t>
      </w:r>
    </w:p>
    <w:p>
      <w:pPr>
        <w:keepNext/>
        <w:spacing w:after="60" w:before="120"/>
        <w:jc w:val="center"/>
      </w:pPr>
      <w:r>
        <w:drawing>
          <wp:inline distT="0" distB="0" distL="0" distR="0">
            <wp:extent cx="4095750" cy="4381500"/>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95750" cy="4381500"/>
                    </a:xfrm>
                    <a:prstGeom prst="rect">
                      <a:avLst/>
                    </a:prstGeom>
                  </pic:spPr>
                </pic:pic>
              </a:graphicData>
            </a:graphic>
          </wp:inline>
        </w:drawing>
      </w:r>
    </w:p>
    <w:p>
      <w:pPr>
        <w:spacing w:after="200"/>
        <w:jc w:val="center"/>
      </w:pPr>
      <w:r>
        <w:rPr>
          <w:rFonts w:ascii="Calibri" w:cs="Calibri" w:eastAsia="Calibri" w:hAnsi="Calibri"/>
          <w:b/>
          <w:bCs/>
          <w:i/>
          <w:iCs/>
          <w:color w:val="414140"/>
          <w:sz w:val="20"/>
          <w:szCs w:val="20"/>
        </w:rPr>
        <w:t xml:space="preserve">Figura 2. </w:t>
      </w:r>
      <w:r>
        <w:rPr>
          <w:rFonts w:ascii="Calibri" w:cs="Calibri" w:eastAsia="Calibri" w:hAnsi="Calibri"/>
          <w:i/>
          <w:iCs/>
          <w:color w:val="414140"/>
          <w:sz w:val="20"/>
          <w:szCs w:val="20"/>
        </w:rPr>
        <w:t xml:space="preserve">Vista Backlog por sprint de la planificación</w:t>
      </w:r>
    </w:p>
    <w:p>
      <w:pPr>
        <w:keepNext/>
        <w:spacing w:after="60" w:before="120"/>
        <w:jc w:val="center"/>
      </w:pPr>
      <w:r>
        <w:drawing>
          <wp:inline distT="0" distB="0" distL="0" distR="0">
            <wp:extent cx="4095750" cy="4381500"/>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095750" cy="4381500"/>
                    </a:xfrm>
                    <a:prstGeom prst="rect">
                      <a:avLst/>
                    </a:prstGeom>
                  </pic:spPr>
                </pic:pic>
              </a:graphicData>
            </a:graphic>
          </wp:inline>
        </w:drawing>
      </w:r>
    </w:p>
    <w:p>
      <w:pPr>
        <w:spacing w:after="200"/>
        <w:jc w:val="center"/>
      </w:pPr>
      <w:r>
        <w:rPr>
          <w:rFonts w:ascii="Calibri" w:cs="Calibri" w:eastAsia="Calibri" w:hAnsi="Calibri"/>
          <w:b/>
          <w:bCs/>
          <w:i/>
          <w:iCs/>
          <w:color w:val="414140"/>
          <w:sz w:val="20"/>
          <w:szCs w:val="20"/>
        </w:rPr>
        <w:t xml:space="preserve">Figura 3. </w:t>
      </w:r>
      <w:r>
        <w:rPr>
          <w:rFonts w:ascii="Calibri" w:cs="Calibri" w:eastAsia="Calibri" w:hAnsi="Calibri"/>
          <w:i/>
          <w:iCs/>
          <w:color w:val="414140"/>
          <w:sz w:val="20"/>
          <w:szCs w:val="20"/>
        </w:rPr>
        <w:t xml:space="preserve">Vista Tablero agrupada por estado</w:t>
      </w:r>
    </w:p>
    <w:p>
      <w:pPr>
        <w:keepNext/>
        <w:spacing w:after="60" w:before="120"/>
        <w:jc w:val="center"/>
      </w:pPr>
      <w:r>
        <w:drawing>
          <wp:inline distT="0" distB="0" distL="0" distR="0">
            <wp:extent cx="4095750" cy="2200275"/>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095750" cy="2200275"/>
                    </a:xfrm>
                    <a:prstGeom prst="rect">
                      <a:avLst/>
                    </a:prstGeom>
                  </pic:spPr>
                </pic:pic>
              </a:graphicData>
            </a:graphic>
          </wp:inline>
        </w:drawing>
      </w:r>
    </w:p>
    <w:p>
      <w:pPr>
        <w:spacing w:after="200"/>
        <w:jc w:val="center"/>
      </w:pPr>
      <w:r>
        <w:rPr>
          <w:rFonts w:ascii="Calibri" w:cs="Calibri" w:eastAsia="Calibri" w:hAnsi="Calibri"/>
          <w:b/>
          <w:bCs/>
          <w:i/>
          <w:iCs/>
          <w:color w:val="414140"/>
          <w:sz w:val="20"/>
          <w:szCs w:val="20"/>
        </w:rPr>
        <w:t xml:space="preserve">Figura 4. </w:t>
      </w:r>
      <w:r>
        <w:rPr>
          <w:rFonts w:ascii="Calibri" w:cs="Calibri" w:eastAsia="Calibri" w:hAnsi="Calibri"/>
          <w:i/>
          <w:iCs/>
          <w:color w:val="414140"/>
          <w:sz w:val="20"/>
          <w:szCs w:val="20"/>
        </w:rPr>
        <w:t xml:space="preserve">Vista Cronograma de las actividades</w:t>
      </w:r>
    </w:p>
    <w:p>
      <w:pPr>
        <w:keepNext/>
        <w:spacing w:after="60" w:before="120"/>
        <w:jc w:val="center"/>
      </w:pPr>
      <w:r>
        <w:drawing>
          <wp:inline distT="0" distB="0" distL="0" distR="0">
            <wp:extent cx="4095750" cy="4381500"/>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095750" cy="4381500"/>
                    </a:xfrm>
                    <a:prstGeom prst="rect">
                      <a:avLst/>
                    </a:prstGeom>
                  </pic:spPr>
                </pic:pic>
              </a:graphicData>
            </a:graphic>
          </wp:inline>
        </w:drawing>
      </w:r>
    </w:p>
    <w:p>
      <w:pPr>
        <w:spacing w:after="200"/>
        <w:jc w:val="center"/>
      </w:pPr>
      <w:r>
        <w:rPr>
          <w:rFonts w:ascii="Calibri" w:cs="Calibri" w:eastAsia="Calibri" w:hAnsi="Calibri"/>
          <w:b/>
          <w:bCs/>
          <w:i/>
          <w:iCs/>
          <w:color w:val="414140"/>
          <w:sz w:val="20"/>
          <w:szCs w:val="20"/>
        </w:rPr>
        <w:t xml:space="preserve">Figura 5. </w:t>
      </w:r>
      <w:r>
        <w:rPr>
          <w:rFonts w:ascii="Calibri" w:cs="Calibri" w:eastAsia="Calibri" w:hAnsi="Calibri"/>
          <w:i/>
          <w:iCs/>
          <w:color w:val="414140"/>
          <w:sz w:val="20"/>
          <w:szCs w:val="20"/>
        </w:rPr>
        <w:t xml:space="preserve">Vista Calendario de las entregas</w:t>
      </w:r>
    </w:p>
    <w:p>
      <w:pPr>
        <w:pStyle w:val="Heading1"/>
        <w:keepNext/>
        <w:keepLines/>
        <w:spacing w:after="140" w:before="280"/>
      </w:pPr>
      <w:r>
        <w:rPr>
          <w:rFonts w:ascii="Calibri" w:cs="Calibri" w:eastAsia="Calibri" w:hAnsi="Calibri"/>
          <w:b/>
          <w:bCs/>
          <w:color w:val="B4252B"/>
          <w:sz w:val="28"/>
          <w:szCs w:val="28"/>
        </w:rPr>
        <w:t xml:space="preserve">2. Investigación con NotebookLM</w:t>
      </w:r>
    </w:p>
    <w:p>
      <w:pPr>
        <w:spacing w:after="120" w:line="300"/>
        <w:jc w:val="both"/>
      </w:pPr>
      <w:r>
        <w:rPr>
          <w:rFonts w:ascii="Calibri" w:cs="Calibri" w:eastAsia="Calibri" w:hAnsi="Calibri"/>
          <w:sz w:val="22"/>
          <w:szCs w:val="22"/>
        </w:rPr>
        <w:t xml:space="preserve">Para investigar y repasar armamos dos cuadernos. El primero tiene los documentos del proyecto y el segundo el material de la materia que usamos para modelar. En cada uno generamos un mapa mental y un resumen en audio. Los cuadernos están compartidos con los integrantes del grupo y con la docente.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4426"/>
        <w:gridCol w:w="2300"/>
      </w:tblGrid>
      <w:tr>
        <w:trPr>
          <w:tblHeader/>
        </w:trPr>
        <w:tc>
          <w:tcPr>
            <w:tcW w:type="dxa" w:w="2300"/>
            <w:tcBorders>
              <w:top w:val="single" w:color="BFBFBF" w:sz="4"/>
              <w:left w:val="single" w:color="BFBFBF" w:sz="4"/>
              <w:bottom w:val="single" w:color="BFBFBF" w:sz="4"/>
              <w:right w:val="single" w:color="BFBFBF" w:sz="4"/>
            </w:tcBorders>
            <w:shd w:fill="B4252B" w:color="auto" w:val="clear"/>
            <w:tcMar>
              <w:top w:type="dxa" w:w="70"/>
              <w:left w:type="dxa" w:w="110"/>
              <w:bottom w:type="dxa" w:w="70"/>
              <w:right w:type="dxa" w:w="110"/>
            </w:tcMar>
          </w:tcPr>
          <w:p>
            <w:r>
              <w:rPr>
                <w:rFonts w:ascii="Calibri" w:cs="Calibri" w:eastAsia="Calibri" w:hAnsi="Calibri"/>
                <w:b/>
                <w:bCs/>
                <w:color w:val="FFFFFF"/>
                <w:sz w:val="20"/>
                <w:szCs w:val="20"/>
              </w:rPr>
              <w:t xml:space="preserve">Cuaderno</w:t>
            </w:r>
          </w:p>
        </w:tc>
        <w:tc>
          <w:tcPr>
            <w:tcW w:type="dxa" w:w="4426"/>
            <w:tcBorders>
              <w:top w:val="single" w:color="BFBFBF" w:sz="4"/>
              <w:left w:val="single" w:color="BFBFBF" w:sz="4"/>
              <w:bottom w:val="single" w:color="BFBFBF" w:sz="4"/>
              <w:right w:val="single" w:color="BFBFBF" w:sz="4"/>
            </w:tcBorders>
            <w:shd w:fill="B4252B" w:color="auto" w:val="clear"/>
            <w:tcMar>
              <w:top w:type="dxa" w:w="70"/>
              <w:left w:type="dxa" w:w="110"/>
              <w:bottom w:type="dxa" w:w="70"/>
              <w:right w:type="dxa" w:w="110"/>
            </w:tcMar>
          </w:tcPr>
          <w:p>
            <w:r>
              <w:rPr>
                <w:rFonts w:ascii="Calibri" w:cs="Calibri" w:eastAsia="Calibri" w:hAnsi="Calibri"/>
                <w:b/>
                <w:bCs/>
                <w:color w:val="FFFFFF"/>
                <w:sz w:val="20"/>
                <w:szCs w:val="20"/>
              </w:rPr>
              <w:t xml:space="preserve">Fuentes y productos</w:t>
            </w:r>
          </w:p>
        </w:tc>
        <w:tc>
          <w:tcPr>
            <w:tcW w:type="dxa" w:w="2300"/>
            <w:tcBorders>
              <w:top w:val="single" w:color="BFBFBF" w:sz="4"/>
              <w:left w:val="single" w:color="BFBFBF" w:sz="4"/>
              <w:bottom w:val="single" w:color="BFBFBF" w:sz="4"/>
              <w:right w:val="single" w:color="BFBFBF" w:sz="4"/>
            </w:tcBorders>
            <w:shd w:fill="B4252B" w:color="auto" w:val="clear"/>
            <w:tcMar>
              <w:top w:type="dxa" w:w="70"/>
              <w:left w:type="dxa" w:w="110"/>
              <w:bottom w:type="dxa" w:w="70"/>
              <w:right w:type="dxa" w:w="110"/>
            </w:tcMar>
          </w:tcPr>
          <w:p>
            <w:r>
              <w:rPr>
                <w:rFonts w:ascii="Calibri" w:cs="Calibri" w:eastAsia="Calibri" w:hAnsi="Calibri"/>
                <w:b/>
                <w:bCs/>
                <w:color w:val="FFFFFF"/>
                <w:sz w:val="20"/>
                <w:szCs w:val="20"/>
              </w:rPr>
              <w:t xml:space="preserve">Enlace</w:t>
            </w:r>
          </w:p>
        </w:tc>
      </w:tr>
      <w:tr>
        <w:trPr>
          <w:tblHeader w:val="off"/>
        </w:trPr>
        <w:tc>
          <w:tcPr>
            <w:tcW w:type="dxa" w:w="2300"/>
            <w:tcBorders>
              <w:top w:val="single" w:color="BFBFBF" w:sz="4"/>
              <w:left w:val="single" w:color="BFBFBF" w:sz="4"/>
              <w:bottom w:val="single" w:color="BFBFBF" w:sz="4"/>
              <w:right w:val="single" w:color="BFBFBF" w:sz="4"/>
            </w:tcBorders>
            <w:shd w:fill="F0F3F5" w:color="auto" w:val="clear"/>
            <w:tcMar>
              <w:top w:type="dxa" w:w="70"/>
              <w:left w:type="dxa" w:w="110"/>
              <w:bottom w:type="dxa" w:w="70"/>
              <w:right w:type="dxa" w:w="110"/>
            </w:tcMar>
          </w:tcPr>
          <w:p>
            <w:r>
              <w:rPr>
                <w:rFonts w:ascii="Calibri" w:cs="Calibri" w:eastAsia="Calibri" w:hAnsi="Calibri"/>
                <w:b/>
                <w:bCs/>
                <w:sz w:val="20"/>
                <w:szCs w:val="20"/>
              </w:rPr>
              <w:t xml:space="preserve">Cuaderno 1: Control de Asistencia RBG Ingeniería</w:t>
            </w:r>
          </w:p>
        </w:tc>
        <w:tc>
          <w:tcPr>
            <w:tcW w:type="dxa" w:w="44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SRS del SCA, Guía 1, Guía 2 e informe IREB. Mapa mental "Control Asistencia" y audio "Del WhatsApp al fichaje en obras" (23:37).</w:t>
            </w:r>
          </w:p>
        </w:tc>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hyperlink w:history="1" r:id="rIdue43mwfhncwvtitv5menq">
              <w:r>
                <w:rPr>
                  <w:rStyle w:val="Hyperlink"/>
                  <w:rFonts w:ascii="Calibri" w:cs="Calibri" w:eastAsia="Calibri" w:hAnsi="Calibri"/>
                  <w:sz w:val="22"/>
                  <w:szCs w:val="22"/>
                </w:rPr>
                <w:t xml:space="preserve">Abrir cuaderno 1</w:t>
              </w:r>
            </w:hyperlink>
          </w:p>
        </w:tc>
      </w:tr>
      <w:tr>
        <w:trPr>
          <w:tblHeader w:val="off"/>
        </w:trPr>
        <w:tc>
          <w:tcPr>
            <w:tcW w:type="dxa" w:w="2300"/>
            <w:tcBorders>
              <w:top w:val="single" w:color="BFBFBF" w:sz="4"/>
              <w:left w:val="single" w:color="BFBFBF" w:sz="4"/>
              <w:bottom w:val="single" w:color="BFBFBF" w:sz="4"/>
              <w:right w:val="single" w:color="BFBFBF" w:sz="4"/>
            </w:tcBorders>
            <w:shd w:fill="F0F3F5" w:color="auto" w:val="clear"/>
            <w:tcMar>
              <w:top w:type="dxa" w:w="70"/>
              <w:left w:type="dxa" w:w="110"/>
              <w:bottom w:type="dxa" w:w="70"/>
              <w:right w:type="dxa" w:w="110"/>
            </w:tcMar>
          </w:tcPr>
          <w:p>
            <w:r>
              <w:rPr>
                <w:rFonts w:ascii="Calibri" w:cs="Calibri" w:eastAsia="Calibri" w:hAnsi="Calibri"/>
                <w:b/>
                <w:bCs/>
                <w:sz w:val="20"/>
                <w:szCs w:val="20"/>
              </w:rPr>
              <w:t xml:space="preserve">Cuaderno 2: Fundamentos de Análisis y Modelado de Sistemas</w:t>
            </w:r>
          </w:p>
        </w:tc>
        <w:tc>
          <w:tcPr>
            <w:tcW w:type="dxa" w:w="44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Apuntes de la UC1, libro de Kendall, taller PlantUML del G7 y tema 1. Mapa mental "Ingeniería Software Mapa Conceptual" y audio "PlantUML y la revolución del texto plano" (25:24).</w:t>
            </w:r>
          </w:p>
        </w:tc>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hyperlink w:history="1" r:id="rIdrimlj4ampvlu-danj7v2u">
              <w:r>
                <w:rPr>
                  <w:rStyle w:val="Hyperlink"/>
                  <w:rFonts w:ascii="Calibri" w:cs="Calibri" w:eastAsia="Calibri" w:hAnsi="Calibri"/>
                  <w:sz w:val="22"/>
                  <w:szCs w:val="22"/>
                </w:rPr>
                <w:t xml:space="preserve">Abrir cuaderno 2</w:t>
              </w:r>
            </w:hyperlink>
          </w:p>
        </w:tc>
      </w:tr>
    </w:tbl>
    <w:p>
      <w:pPr>
        <w:keepNext/>
        <w:spacing w:after="60" w:before="120"/>
        <w:jc w:val="center"/>
      </w:pPr>
      <w:r>
        <w:drawing>
          <wp:inline distT="0" distB="0" distL="0" distR="0">
            <wp:extent cx="4095750" cy="2200275"/>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095750" cy="2200275"/>
                    </a:xfrm>
                    <a:prstGeom prst="rect">
                      <a:avLst/>
                    </a:prstGeom>
                  </pic:spPr>
                </pic:pic>
              </a:graphicData>
            </a:graphic>
          </wp:inline>
        </w:drawing>
      </w:r>
    </w:p>
    <w:p>
      <w:pPr>
        <w:spacing w:after="200"/>
        <w:jc w:val="center"/>
      </w:pPr>
      <w:r>
        <w:rPr>
          <w:rFonts w:ascii="Calibri" w:cs="Calibri" w:eastAsia="Calibri" w:hAnsi="Calibri"/>
          <w:b/>
          <w:bCs/>
          <w:i/>
          <w:iCs/>
          <w:color w:val="414140"/>
          <w:sz w:val="20"/>
          <w:szCs w:val="20"/>
        </w:rPr>
        <w:t xml:space="preserve">Figura 6. </w:t>
      </w:r>
      <w:r>
        <w:rPr>
          <w:rFonts w:ascii="Calibri" w:cs="Calibri" w:eastAsia="Calibri" w:hAnsi="Calibri"/>
          <w:i/>
          <w:iCs/>
          <w:color w:val="414140"/>
          <w:sz w:val="20"/>
          <w:szCs w:val="20"/>
        </w:rPr>
        <w:t xml:space="preserve">Cuaderno 1 con su resumen en audio y mapa mental</w:t>
      </w:r>
    </w:p>
    <w:p>
      <w:pPr>
        <w:keepNext/>
        <w:spacing w:after="60" w:before="120"/>
        <w:jc w:val="center"/>
      </w:pPr>
      <w:r>
        <w:drawing>
          <wp:inline distT="0" distB="0" distL="0" distR="0">
            <wp:extent cx="4095750" cy="3581400"/>
            <wp:effectExtent t="0" r="0" b="0" l="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095750" cy="3581400"/>
                    </a:xfrm>
                    <a:prstGeom prst="rect">
                      <a:avLst/>
                    </a:prstGeom>
                  </pic:spPr>
                </pic:pic>
              </a:graphicData>
            </a:graphic>
          </wp:inline>
        </w:drawing>
      </w:r>
    </w:p>
    <w:p>
      <w:pPr>
        <w:spacing w:after="200"/>
        <w:jc w:val="center"/>
      </w:pPr>
      <w:r>
        <w:rPr>
          <w:rFonts w:ascii="Calibri" w:cs="Calibri" w:eastAsia="Calibri" w:hAnsi="Calibri"/>
          <w:b/>
          <w:bCs/>
          <w:i/>
          <w:iCs/>
          <w:color w:val="414140"/>
          <w:sz w:val="20"/>
          <w:szCs w:val="20"/>
        </w:rPr>
        <w:t xml:space="preserve">Figura 7. </w:t>
      </w:r>
      <w:r>
        <w:rPr>
          <w:rFonts w:ascii="Calibri" w:cs="Calibri" w:eastAsia="Calibri" w:hAnsi="Calibri"/>
          <w:i/>
          <w:iCs/>
          <w:color w:val="414140"/>
          <w:sz w:val="20"/>
          <w:szCs w:val="20"/>
        </w:rPr>
        <w:t xml:space="preserve">Mapa mental del cuaderno 1 sobre el SCA de RBG</w:t>
      </w:r>
    </w:p>
    <w:p>
      <w:pPr>
        <w:keepNext/>
        <w:spacing w:after="60" w:before="120"/>
        <w:jc w:val="center"/>
      </w:pPr>
      <w:r>
        <w:drawing>
          <wp:inline distT="0" distB="0" distL="0" distR="0">
            <wp:extent cx="4095750" cy="2200275"/>
            <wp:effectExtent t="0" r="0" b="0" l="0"/>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095750" cy="2200275"/>
                    </a:xfrm>
                    <a:prstGeom prst="rect">
                      <a:avLst/>
                    </a:prstGeom>
                  </pic:spPr>
                </pic:pic>
              </a:graphicData>
            </a:graphic>
          </wp:inline>
        </w:drawing>
      </w:r>
    </w:p>
    <w:p>
      <w:pPr>
        <w:spacing w:after="200"/>
        <w:jc w:val="center"/>
      </w:pPr>
      <w:r>
        <w:rPr>
          <w:rFonts w:ascii="Calibri" w:cs="Calibri" w:eastAsia="Calibri" w:hAnsi="Calibri"/>
          <w:b/>
          <w:bCs/>
          <w:i/>
          <w:iCs/>
          <w:color w:val="414140"/>
          <w:sz w:val="20"/>
          <w:szCs w:val="20"/>
        </w:rPr>
        <w:t xml:space="preserve">Figura 8. </w:t>
      </w:r>
      <w:r>
        <w:rPr>
          <w:rFonts w:ascii="Calibri" w:cs="Calibri" w:eastAsia="Calibri" w:hAnsi="Calibri"/>
          <w:i/>
          <w:iCs/>
          <w:color w:val="414140"/>
          <w:sz w:val="20"/>
          <w:szCs w:val="20"/>
        </w:rPr>
        <w:t xml:space="preserve">Cuaderno 2 con su resumen en audio y mapa mental</w:t>
      </w:r>
    </w:p>
    <w:p>
      <w:pPr>
        <w:keepNext/>
        <w:spacing w:after="60" w:before="120"/>
        <w:jc w:val="center"/>
      </w:pPr>
      <w:r>
        <w:drawing>
          <wp:inline distT="0" distB="0" distL="0" distR="0">
            <wp:extent cx="4095750" cy="3276600"/>
            <wp:effectExtent t="0" r="0" b="0" l="0"/>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095750" cy="3276600"/>
                    </a:xfrm>
                    <a:prstGeom prst="rect">
                      <a:avLst/>
                    </a:prstGeom>
                  </pic:spPr>
                </pic:pic>
              </a:graphicData>
            </a:graphic>
          </wp:inline>
        </w:drawing>
      </w:r>
    </w:p>
    <w:p>
      <w:pPr>
        <w:spacing w:after="200"/>
        <w:jc w:val="center"/>
      </w:pPr>
      <w:r>
        <w:rPr>
          <w:rFonts w:ascii="Calibri" w:cs="Calibri" w:eastAsia="Calibri" w:hAnsi="Calibri"/>
          <w:b/>
          <w:bCs/>
          <w:i/>
          <w:iCs/>
          <w:color w:val="414140"/>
          <w:sz w:val="20"/>
          <w:szCs w:val="20"/>
        </w:rPr>
        <w:t xml:space="preserve">Figura 9. </w:t>
      </w:r>
      <w:r>
        <w:rPr>
          <w:rFonts w:ascii="Calibri" w:cs="Calibri" w:eastAsia="Calibri" w:hAnsi="Calibri"/>
          <w:i/>
          <w:iCs/>
          <w:color w:val="414140"/>
          <w:sz w:val="20"/>
          <w:szCs w:val="20"/>
        </w:rPr>
        <w:t xml:space="preserve">Mapa mental del cuaderno 2 sobre análisis y modelado</w:t>
      </w:r>
    </w:p>
    <w:p>
      <w:pPr>
        <w:pStyle w:val="Heading1"/>
        <w:keepNext/>
        <w:keepLines/>
        <w:spacing w:after="140" w:before="280"/>
      </w:pPr>
      <w:r>
        <w:rPr>
          <w:rFonts w:ascii="Calibri" w:cs="Calibri" w:eastAsia="Calibri" w:hAnsi="Calibri"/>
          <w:b/>
          <w:bCs/>
          <w:color w:val="B4252B"/>
          <w:sz w:val="28"/>
          <w:szCs w:val="28"/>
        </w:rPr>
        <w:t xml:space="preserve">3. Asistente GEM</w:t>
      </w:r>
    </w:p>
    <w:p>
      <w:pPr>
        <w:spacing w:after="120" w:line="300"/>
        <w:jc w:val="left"/>
      </w:pPr>
      <w:r>
        <w:rPr>
          <w:rFonts w:ascii="Calibri" w:cs="Calibri" w:eastAsia="Calibri" w:hAnsi="Calibri"/>
          <w:sz w:val="22"/>
          <w:szCs w:val="22"/>
        </w:rPr>
        <w:t xml:space="preserve">Creamos el Gem "Tutor SCA RBG" en Gemini. En sus instrucciones pusimos el problema, el alcance, los seis actores, los nueve casos de uso de nivel 0, la trazabilidad RF-CU de los cuatro casos de las guías, las clases de análisis y los resultados del informe IREB. También le pusimos la regla de responder solo con esa información y decir cuando algo no está en la documentación. Sirve para preguntar sobre el proyecto y para que nos haga preguntas de repaso. Enlace: </w:t>
      </w:r>
      <w:hyperlink w:history="1" r:id="rIdhsemfsxjt3nekoyi4bxyv">
        <w:r>
          <w:rPr>
            <w:rStyle w:val="Hyperlink"/>
            <w:rFonts w:ascii="Calibri" w:cs="Calibri" w:eastAsia="Calibri" w:hAnsi="Calibri"/>
            <w:sz w:val="22"/>
            <w:szCs w:val="22"/>
          </w:rPr>
          <w:t xml:space="preserve">https://gemini.google.com/gem/e091bb6ff33d</w:t>
        </w:r>
      </w:hyperlink>
    </w:p>
    <w:p>
      <w:pPr>
        <w:keepNext/>
        <w:spacing w:after="60" w:before="120"/>
        <w:jc w:val="center"/>
      </w:pPr>
      <w:r>
        <w:drawing>
          <wp:inline distT="0" distB="0" distL="0" distR="0">
            <wp:extent cx="4095750" cy="4400550"/>
            <wp:effectExtent t="0" r="0" b="0" l="0"/>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095750" cy="4400550"/>
                    </a:xfrm>
                    <a:prstGeom prst="rect">
                      <a:avLst/>
                    </a:prstGeom>
                  </pic:spPr>
                </pic:pic>
              </a:graphicData>
            </a:graphic>
          </wp:inline>
        </w:drawing>
      </w:r>
    </w:p>
    <w:p>
      <w:pPr>
        <w:spacing w:after="200"/>
        <w:jc w:val="center"/>
      </w:pPr>
      <w:r>
        <w:rPr>
          <w:rFonts w:ascii="Calibri" w:cs="Calibri" w:eastAsia="Calibri" w:hAnsi="Calibri"/>
          <w:b/>
          <w:bCs/>
          <w:i/>
          <w:iCs/>
          <w:color w:val="414140"/>
          <w:sz w:val="20"/>
          <w:szCs w:val="20"/>
        </w:rPr>
        <w:t xml:space="preserve">Figura 10. </w:t>
      </w:r>
      <w:r>
        <w:rPr>
          <w:rFonts w:ascii="Calibri" w:cs="Calibri" w:eastAsia="Calibri" w:hAnsi="Calibri"/>
          <w:i/>
          <w:iCs/>
          <w:color w:val="414140"/>
          <w:sz w:val="20"/>
          <w:szCs w:val="20"/>
        </w:rPr>
        <w:t xml:space="preserve">Configuración del Gem Tutor SCA RBG</w:t>
      </w:r>
    </w:p>
    <w:p>
      <w:pPr>
        <w:keepNext/>
        <w:spacing w:after="60" w:before="120"/>
        <w:jc w:val="center"/>
      </w:pPr>
      <w:r>
        <w:drawing>
          <wp:inline distT="0" distB="0" distL="0" distR="0">
            <wp:extent cx="4095750" cy="3581400"/>
            <wp:effectExtent t="0" r="0" b="0" l="0"/>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095750" cy="3581400"/>
                    </a:xfrm>
                    <a:prstGeom prst="rect">
                      <a:avLst/>
                    </a:prstGeom>
                  </pic:spPr>
                </pic:pic>
              </a:graphicData>
            </a:graphic>
          </wp:inline>
        </w:drawing>
      </w:r>
    </w:p>
    <w:p>
      <w:pPr>
        <w:spacing w:after="200"/>
        <w:jc w:val="center"/>
      </w:pPr>
      <w:r>
        <w:rPr>
          <w:rFonts w:ascii="Calibri" w:cs="Calibri" w:eastAsia="Calibri" w:hAnsi="Calibri"/>
          <w:b/>
          <w:bCs/>
          <w:i/>
          <w:iCs/>
          <w:color w:val="414140"/>
          <w:sz w:val="20"/>
          <w:szCs w:val="20"/>
        </w:rPr>
        <w:t xml:space="preserve">Figura 11. </w:t>
      </w:r>
      <w:r>
        <w:rPr>
          <w:rFonts w:ascii="Calibri" w:cs="Calibri" w:eastAsia="Calibri" w:hAnsi="Calibri"/>
          <w:i/>
          <w:iCs/>
          <w:color w:val="414140"/>
          <w:sz w:val="20"/>
          <w:szCs w:val="20"/>
        </w:rPr>
        <w:t xml:space="preserve">Respuesta del Gem sobre el registro de asistencia y las clases de CU-01</w:t>
      </w:r>
    </w:p>
    <w:p>
      <w:pPr>
        <w:keepNext/>
        <w:spacing w:after="60" w:before="120"/>
        <w:jc w:val="center"/>
      </w:pPr>
      <w:r>
        <w:drawing>
          <wp:inline distT="0" distB="0" distL="0" distR="0">
            <wp:extent cx="4095750" cy="3276600"/>
            <wp:effectExtent t="0" r="0" b="0" l="0"/>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095750" cy="3276600"/>
                    </a:xfrm>
                    <a:prstGeom prst="rect">
                      <a:avLst/>
                    </a:prstGeom>
                  </pic:spPr>
                </pic:pic>
              </a:graphicData>
            </a:graphic>
          </wp:inline>
        </w:drawing>
      </w:r>
    </w:p>
    <w:p>
      <w:pPr>
        <w:spacing w:after="200"/>
        <w:jc w:val="center"/>
      </w:pPr>
      <w:r>
        <w:rPr>
          <w:rFonts w:ascii="Calibri" w:cs="Calibri" w:eastAsia="Calibri" w:hAnsi="Calibri"/>
          <w:b/>
          <w:bCs/>
          <w:i/>
          <w:iCs/>
          <w:color w:val="414140"/>
          <w:sz w:val="20"/>
          <w:szCs w:val="20"/>
        </w:rPr>
        <w:t xml:space="preserve">Figura 12. </w:t>
      </w:r>
      <w:r>
        <w:rPr>
          <w:rFonts w:ascii="Calibri" w:cs="Calibri" w:eastAsia="Calibri" w:hAnsi="Calibri"/>
          <w:i/>
          <w:iCs/>
          <w:color w:val="414140"/>
          <w:sz w:val="20"/>
          <w:szCs w:val="20"/>
        </w:rPr>
        <w:t xml:space="preserve">Pregunta de repaso del Gem sobre CU-03</w:t>
      </w:r>
    </w:p>
    <w:p>
      <w:pPr>
        <w:pStyle w:val="Heading1"/>
        <w:keepNext/>
        <w:keepLines/>
        <w:spacing w:after="140" w:before="280"/>
      </w:pPr>
      <w:r>
        <w:rPr>
          <w:rFonts w:ascii="Calibri" w:cs="Calibri" w:eastAsia="Calibri" w:hAnsi="Calibri"/>
          <w:b/>
          <w:bCs/>
          <w:color w:val="B4252B"/>
          <w:sz w:val="28"/>
          <w:szCs w:val="28"/>
        </w:rPr>
        <w:t xml:space="preserve">4. Prototipo gamificado</w:t>
      </w:r>
    </w:p>
    <w:p>
      <w:pPr>
        <w:spacing w:after="120" w:line="300"/>
        <w:jc w:val="both"/>
      </w:pPr>
      <w:r>
        <w:rPr>
          <w:rFonts w:ascii="Calibri" w:cs="Calibri" w:eastAsia="Calibri" w:hAnsi="Calibri"/>
          <w:sz w:val="22"/>
          <w:szCs w:val="22"/>
        </w:rPr>
        <w:t xml:space="preserve">En Gemini Canvas hicimos el juego "Jornada en Obra: Misión SCA". El jugador hace de responsable del SCA y pasa una jornada con 10 misiones, de las 07:00 a las 17:00. Cada misión es una situación de la obra con cuatro opciones y 20 segundos para responder. Empieza con 3 cascos que se pierden con cada error, gana puntos con bono por tiempo y con racha, ve la explicación de cada respuesta y al final recibe un rango: Aprendiz de obra, Supervisor de obra o Gerente del SCA. Las misiones salen de datos reales del SRS y las guías, como las modalidades de marcación, la regla de un solo QR Activo, el periodo máximo de 31 días del reporte y la clase ControlAsistencia.</w:t>
      </w:r>
    </w:p>
    <w:p>
      <w:pPr>
        <w:spacing w:after="120" w:line="300"/>
        <w:jc w:val="left"/>
      </w:pPr>
      <w:r>
        <w:rPr>
          <w:rFonts w:ascii="Calibri" w:cs="Calibri" w:eastAsia="Calibri" w:hAnsi="Calibri"/>
          <w:sz w:val="22"/>
          <w:szCs w:val="22"/>
        </w:rPr>
        <w:t xml:space="preserve">Juego publicado: </w:t>
      </w:r>
      <w:hyperlink w:history="1" r:id="rIdgbr-p1mdx_aqp8pkvkas1">
        <w:r>
          <w:rPr>
            <w:rStyle w:val="Hyperlink"/>
            <w:rFonts w:ascii="Calibri" w:cs="Calibri" w:eastAsia="Calibri" w:hAnsi="Calibri"/>
            <w:sz w:val="22"/>
            <w:szCs w:val="22"/>
          </w:rPr>
          <w:t xml:space="preserve">https://share.gemini.google/G4EnmfmHOugV</w:t>
        </w:r>
      </w:hyperlink>
    </w:p>
    <w:p>
      <w:pPr>
        <w:spacing w:after="120" w:line="300"/>
        <w:jc w:val="left"/>
      </w:pPr>
      <w:r>
        <w:rPr>
          <w:rFonts w:ascii="Calibri" w:cs="Calibri" w:eastAsia="Calibri" w:hAnsi="Calibri"/>
          <w:sz w:val="22"/>
          <w:szCs w:val="22"/>
        </w:rPr>
        <w:t xml:space="preserve">Conversación con el prompt: </w:t>
      </w:r>
      <w:hyperlink w:history="1" r:id="rIdhilpcz9i2ibpynlbqr3ve">
        <w:r>
          <w:rPr>
            <w:rStyle w:val="Hyperlink"/>
            <w:rFonts w:ascii="Calibri" w:cs="Calibri" w:eastAsia="Calibri" w:hAnsi="Calibri"/>
            <w:sz w:val="22"/>
            <w:szCs w:val="22"/>
          </w:rPr>
          <w:t xml:space="preserve">https://share.gemini.google/risjtM32f9dl</w:t>
        </w:r>
      </w:hyperlink>
    </w:p>
    <w:p>
      <w:pPr>
        <w:keepNext/>
        <w:spacing w:after="60" w:before="120"/>
        <w:jc w:val="center"/>
      </w:pPr>
      <w:r>
        <w:drawing>
          <wp:inline distT="0" distB="0" distL="0" distR="0">
            <wp:extent cx="3619500" cy="3352800"/>
            <wp:effectExtent t="0" r="0" b="0" l="0"/>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3619500" cy="3352800"/>
                    </a:xfrm>
                    <a:prstGeom prst="rect">
                      <a:avLst/>
                    </a:prstGeom>
                  </pic:spPr>
                </pic:pic>
              </a:graphicData>
            </a:graphic>
          </wp:inline>
        </w:drawing>
      </w:r>
    </w:p>
    <w:p>
      <w:pPr>
        <w:spacing w:after="200"/>
        <w:jc w:val="center"/>
      </w:pPr>
      <w:r>
        <w:rPr>
          <w:rFonts w:ascii="Calibri" w:cs="Calibri" w:eastAsia="Calibri" w:hAnsi="Calibri"/>
          <w:b/>
          <w:bCs/>
          <w:i/>
          <w:iCs/>
          <w:color w:val="414140"/>
          <w:sz w:val="20"/>
          <w:szCs w:val="20"/>
        </w:rPr>
        <w:t xml:space="preserve">Figura 13. </w:t>
      </w:r>
      <w:r>
        <w:rPr>
          <w:rFonts w:ascii="Calibri" w:cs="Calibri" w:eastAsia="Calibri" w:hAnsi="Calibri"/>
          <w:i/>
          <w:iCs/>
          <w:color w:val="414140"/>
          <w:sz w:val="20"/>
          <w:szCs w:val="20"/>
        </w:rPr>
        <w:t xml:space="preserve">Pantalla de inicio del juego</w:t>
      </w:r>
    </w:p>
    <w:p>
      <w:pPr>
        <w:keepNext/>
        <w:spacing w:after="60" w:before="120"/>
        <w:jc w:val="center"/>
      </w:pPr>
      <w:r>
        <w:drawing>
          <wp:inline distT="0" distB="0" distL="0" distR="0">
            <wp:extent cx="3619500" cy="3209925"/>
            <wp:effectExtent t="0" r="0" b="0" l="0"/>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3619500" cy="3209925"/>
                    </a:xfrm>
                    <a:prstGeom prst="rect">
                      <a:avLst/>
                    </a:prstGeom>
                  </pic:spPr>
                </pic:pic>
              </a:graphicData>
            </a:graphic>
          </wp:inline>
        </w:drawing>
      </w:r>
    </w:p>
    <w:p>
      <w:pPr>
        <w:spacing w:after="200"/>
        <w:jc w:val="center"/>
      </w:pPr>
      <w:r>
        <w:rPr>
          <w:rFonts w:ascii="Calibri" w:cs="Calibri" w:eastAsia="Calibri" w:hAnsi="Calibri"/>
          <w:b/>
          <w:bCs/>
          <w:i/>
          <w:iCs/>
          <w:color w:val="414140"/>
          <w:sz w:val="20"/>
          <w:szCs w:val="20"/>
        </w:rPr>
        <w:t xml:space="preserve">Figura 14. </w:t>
      </w:r>
      <w:r>
        <w:rPr>
          <w:rFonts w:ascii="Calibri" w:cs="Calibri" w:eastAsia="Calibri" w:hAnsi="Calibri"/>
          <w:i/>
          <w:iCs/>
          <w:color w:val="414140"/>
          <w:sz w:val="20"/>
          <w:szCs w:val="20"/>
        </w:rPr>
        <w:t xml:space="preserve">Misión 1 respondida correctamente con su explicación</w:t>
      </w:r>
    </w:p>
    <w:p>
      <w:pPr>
        <w:keepNext/>
        <w:spacing w:after="60" w:before="120"/>
        <w:jc w:val="center"/>
      </w:pPr>
      <w:r>
        <w:drawing>
          <wp:inline distT="0" distB="0" distL="0" distR="0">
            <wp:extent cx="3619500" cy="3209925"/>
            <wp:effectExtent t="0" r="0" b="0" l="0"/>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3619500" cy="3209925"/>
                    </a:xfrm>
                    <a:prstGeom prst="rect">
                      <a:avLst/>
                    </a:prstGeom>
                  </pic:spPr>
                </pic:pic>
              </a:graphicData>
            </a:graphic>
          </wp:inline>
        </w:drawing>
      </w:r>
    </w:p>
    <w:p>
      <w:pPr>
        <w:spacing w:after="200"/>
        <w:jc w:val="center"/>
      </w:pPr>
      <w:r>
        <w:rPr>
          <w:rFonts w:ascii="Calibri" w:cs="Calibri" w:eastAsia="Calibri" w:hAnsi="Calibri"/>
          <w:b/>
          <w:bCs/>
          <w:i/>
          <w:iCs/>
          <w:color w:val="414140"/>
          <w:sz w:val="20"/>
          <w:szCs w:val="20"/>
        </w:rPr>
        <w:t xml:space="preserve">Figura 15. </w:t>
      </w:r>
      <w:r>
        <w:rPr>
          <w:rFonts w:ascii="Calibri" w:cs="Calibri" w:eastAsia="Calibri" w:hAnsi="Calibri"/>
          <w:i/>
          <w:iCs/>
          <w:color w:val="414140"/>
          <w:sz w:val="20"/>
          <w:szCs w:val="20"/>
        </w:rPr>
        <w:t xml:space="preserve">Misión 2 con respuesta incorrecta y pérdida de un casco</w:t>
      </w:r>
    </w:p>
    <w:p>
      <w:pPr>
        <w:keepNext/>
        <w:spacing w:after="60" w:before="120"/>
        <w:jc w:val="center"/>
      </w:pPr>
      <w:r>
        <w:drawing>
          <wp:inline distT="0" distB="0" distL="0" distR="0">
            <wp:extent cx="3619500" cy="3352800"/>
            <wp:effectExtent t="0" r="0" b="0" l="0"/>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3619500" cy="3352800"/>
                    </a:xfrm>
                    <a:prstGeom prst="rect">
                      <a:avLst/>
                    </a:prstGeom>
                  </pic:spPr>
                </pic:pic>
              </a:graphicData>
            </a:graphic>
          </wp:inline>
        </w:drawing>
      </w:r>
    </w:p>
    <w:p>
      <w:pPr>
        <w:spacing w:after="200"/>
        <w:jc w:val="center"/>
      </w:pPr>
      <w:r>
        <w:rPr>
          <w:rFonts w:ascii="Calibri" w:cs="Calibri" w:eastAsia="Calibri" w:hAnsi="Calibri"/>
          <w:b/>
          <w:bCs/>
          <w:i/>
          <w:iCs/>
          <w:color w:val="414140"/>
          <w:sz w:val="20"/>
          <w:szCs w:val="20"/>
        </w:rPr>
        <w:t xml:space="preserve">Figura 16. </w:t>
      </w:r>
      <w:r>
        <w:rPr>
          <w:rFonts w:ascii="Calibri" w:cs="Calibri" w:eastAsia="Calibri" w:hAnsi="Calibri"/>
          <w:i/>
          <w:iCs/>
          <w:color w:val="414140"/>
          <w:sz w:val="20"/>
          <w:szCs w:val="20"/>
        </w:rPr>
        <w:t xml:space="preserve">Pantalla final con puntaje, aciertos y rango</w:t>
      </w:r>
    </w:p>
    <w:p>
      <w:pPr>
        <w:pStyle w:val="Heading1"/>
        <w:keepNext/>
        <w:keepLines/>
        <w:spacing w:after="140" w:before="280"/>
      </w:pPr>
      <w:r>
        <w:rPr>
          <w:rFonts w:ascii="Calibri" w:cs="Calibri" w:eastAsia="Calibri" w:hAnsi="Calibri"/>
          <w:b/>
          <w:bCs/>
          <w:color w:val="B4252B"/>
          <w:sz w:val="28"/>
          <w:szCs w:val="28"/>
        </w:rPr>
        <w:t xml:space="preserve">5. Piezas visuales</w:t>
      </w:r>
    </w:p>
    <w:p>
      <w:pPr>
        <w:spacing w:after="120" w:line="300"/>
        <w:jc w:val="both"/>
      </w:pPr>
      <w:r>
        <w:rPr>
          <w:rFonts w:ascii="Calibri" w:cs="Calibri" w:eastAsia="Calibri" w:hAnsi="Calibri"/>
          <w:sz w:val="22"/>
          <w:szCs w:val="22"/>
        </w:rPr>
        <w:t xml:space="preserve">El logo RBG+ se generó en Gemini partiendo de la imagen de la empresa. Tiene el casco rojo de obra sobre la R, la B en rojo, el signo más elevado y el texto "Sistema de Control de Asistencia". Con Python, Pillow y ffmpeg hicimos una animación de 2 segundos donde entra el logo, se dibuja el texto y aparece el signo más. Están en PNG, GIF y MP4 en la carpeta PARA/Piezas_visuales del repositorio.</w:t>
      </w:r>
    </w:p>
    <w:p>
      <w:pPr>
        <w:keepNext/>
        <w:spacing w:after="60" w:before="120"/>
        <w:jc w:val="center"/>
      </w:pPr>
      <w:r>
        <w:drawing>
          <wp:inline distT="0" distB="0" distL="0" distR="0">
            <wp:extent cx="3619500" cy="1933575"/>
            <wp:effectExtent t="0" r="0" b="0" l="0"/>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619500" cy="1933575"/>
                    </a:xfrm>
                    <a:prstGeom prst="rect">
                      <a:avLst/>
                    </a:prstGeom>
                  </pic:spPr>
                </pic:pic>
              </a:graphicData>
            </a:graphic>
          </wp:inline>
        </w:drawing>
      </w:r>
    </w:p>
    <w:p>
      <w:pPr>
        <w:spacing w:after="200"/>
        <w:jc w:val="center"/>
      </w:pPr>
      <w:r>
        <w:rPr>
          <w:rFonts w:ascii="Calibri" w:cs="Calibri" w:eastAsia="Calibri" w:hAnsi="Calibri"/>
          <w:b/>
          <w:bCs/>
          <w:i/>
          <w:iCs/>
          <w:color w:val="414140"/>
          <w:sz w:val="20"/>
          <w:szCs w:val="20"/>
        </w:rPr>
        <w:t xml:space="preserve">Figura 17. </w:t>
      </w:r>
      <w:r>
        <w:rPr>
          <w:rFonts w:ascii="Calibri" w:cs="Calibri" w:eastAsia="Calibri" w:hAnsi="Calibri"/>
          <w:i/>
          <w:iCs/>
          <w:color w:val="414140"/>
          <w:sz w:val="20"/>
          <w:szCs w:val="20"/>
        </w:rPr>
        <w:t xml:space="preserve">Logo RBG+ del Sistema de Control de Asistencia</w:t>
      </w:r>
    </w:p>
    <w:p>
      <w:pPr>
        <w:keepNext/>
        <w:spacing w:after="60" w:before="120"/>
        <w:jc w:val="center"/>
      </w:pPr>
      <w:r>
        <w:drawing>
          <wp:inline distT="0" distB="0" distL="0" distR="0">
            <wp:extent cx="4095750" cy="2238375"/>
            <wp:effectExtent t="0" r="0" b="0" l="0"/>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095750" cy="2238375"/>
                    </a:xfrm>
                    <a:prstGeom prst="rect">
                      <a:avLst/>
                    </a:prstGeom>
                  </pic:spPr>
                </pic:pic>
              </a:graphicData>
            </a:graphic>
          </wp:inline>
        </w:drawing>
      </w:r>
    </w:p>
    <w:p>
      <w:pPr>
        <w:spacing w:after="200"/>
        <w:jc w:val="center"/>
      </w:pPr>
      <w:r>
        <w:rPr>
          <w:rFonts w:ascii="Calibri" w:cs="Calibri" w:eastAsia="Calibri" w:hAnsi="Calibri"/>
          <w:b/>
          <w:bCs/>
          <w:i/>
          <w:iCs/>
          <w:color w:val="414140"/>
          <w:sz w:val="20"/>
          <w:szCs w:val="20"/>
        </w:rPr>
        <w:t xml:space="preserve">Figura 18. </w:t>
      </w:r>
      <w:r>
        <w:rPr>
          <w:rFonts w:ascii="Calibri" w:cs="Calibri" w:eastAsia="Calibri" w:hAnsi="Calibri"/>
          <w:i/>
          <w:iCs/>
          <w:color w:val="414140"/>
          <w:sz w:val="20"/>
          <w:szCs w:val="20"/>
        </w:rPr>
        <w:t xml:space="preserve">Cuatro momentos de la animación del logo</w:t>
      </w:r>
    </w:p>
    <w:p>
      <w:pPr>
        <w:spacing w:after="120" w:line="300"/>
        <w:jc w:val="left"/>
      </w:pPr>
      <w:r>
        <w:rPr>
          <w:rFonts w:ascii="Calibri" w:cs="Calibri" w:eastAsia="Calibri" w:hAnsi="Calibri"/>
          <w:sz w:val="22"/>
          <w:szCs w:val="22"/>
        </w:rPr>
        <w:t xml:space="preserve">Carpeta de piezas visuales: </w:t>
      </w:r>
      <w:hyperlink w:history="1" r:id="rIdnablr0mbhuwh7oqwg_dga">
        <w:r>
          <w:rPr>
            <w:rStyle w:val="Hyperlink"/>
            <w:rFonts w:ascii="Calibri" w:cs="Calibri" w:eastAsia="Calibri" w:hAnsi="Calibri"/>
            <w:sz w:val="22"/>
            <w:szCs w:val="22"/>
          </w:rPr>
          <w:t xml:space="preserve">https://github.com/JoffreG2004/GomezJoffre_36838_G7_ADSW/tree/main/PARA/Piezas_visuales</w:t>
        </w:r>
      </w:hyperlink>
    </w:p>
    <w:p>
      <w:pPr>
        <w:spacing w:after="120" w:line="300"/>
        <w:jc w:val="left"/>
      </w:pPr>
      <w:r>
        <w:rPr>
          <w:rFonts w:ascii="Calibri" w:cs="Calibri" w:eastAsia="Calibri" w:hAnsi="Calibri"/>
          <w:sz w:val="22"/>
          <w:szCs w:val="22"/>
        </w:rPr>
        <w:t xml:space="preserve">Conversación del logo en Gemini: </w:t>
      </w:r>
      <w:hyperlink w:history="1" r:id="rIdwv4bpuirlwtx-vi4ihoya">
        <w:r>
          <w:rPr>
            <w:rStyle w:val="Hyperlink"/>
            <w:rFonts w:ascii="Calibri" w:cs="Calibri" w:eastAsia="Calibri" w:hAnsi="Calibri"/>
            <w:sz w:val="22"/>
            <w:szCs w:val="22"/>
          </w:rPr>
          <w:t xml:space="preserve">https://gemini.google.com/share/d/11KHk6WDXO2hPXADSfx47n2OIVic24BVA</w:t>
        </w:r>
      </w:hyperlink>
    </w:p>
    <w:p>
      <w:pPr>
        <w:pStyle w:val="Heading1"/>
        <w:keepNext/>
        <w:keepLines/>
        <w:spacing w:after="140" w:before="280"/>
      </w:pPr>
      <w:r>
        <w:rPr>
          <w:rFonts w:ascii="Calibri" w:cs="Calibri" w:eastAsia="Calibri" w:hAnsi="Calibri"/>
          <w:b/>
          <w:bCs/>
          <w:color w:val="B4252B"/>
          <w:sz w:val="28"/>
          <w:szCs w:val="28"/>
        </w:rPr>
        <w:t xml:space="preserve">6. Notion y repositorio</w:t>
      </w:r>
    </w:p>
    <w:p>
      <w:pPr>
        <w:spacing w:after="120" w:line="300"/>
        <w:jc w:val="both"/>
      </w:pPr>
      <w:r>
        <w:rPr>
          <w:rFonts w:ascii="Calibri" w:cs="Calibri" w:eastAsia="Calibri" w:hAnsi="Calibri"/>
          <w:sz w:val="22"/>
          <w:szCs w:val="22"/>
        </w:rPr>
        <w:t xml:space="preserve">La página de Notion está publicada en la web en modo solo lectura, así cualquiera la puede abrir sin iniciar sesión y sin poder editarla. En la pestaña Archivos está la base de entregables con cada documento y su enlace de GitHub, y dentro de cada registro va el archivo adjunto.</w:t>
      </w:r>
    </w:p>
    <w:p>
      <w:pPr>
        <w:keepNext/>
        <w:spacing w:after="60" w:before="120"/>
        <w:jc w:val="center"/>
      </w:pPr>
      <w:r>
        <w:drawing>
          <wp:inline distT="0" distB="0" distL="0" distR="0">
            <wp:extent cx="4095750" cy="2305050"/>
            <wp:effectExtent t="0" r="0" b="0" l="0"/>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4095750" cy="2305050"/>
                    </a:xfrm>
                    <a:prstGeom prst="rect">
                      <a:avLst/>
                    </a:prstGeom>
                  </pic:spPr>
                </pic:pic>
              </a:graphicData>
            </a:graphic>
          </wp:inline>
        </w:drawing>
      </w:r>
    </w:p>
    <w:p>
      <w:pPr>
        <w:spacing w:after="200"/>
        <w:jc w:val="center"/>
      </w:pPr>
      <w:r>
        <w:rPr>
          <w:rFonts w:ascii="Calibri" w:cs="Calibri" w:eastAsia="Calibri" w:hAnsi="Calibri"/>
          <w:b/>
          <w:bCs/>
          <w:i/>
          <w:iCs/>
          <w:color w:val="414140"/>
          <w:sz w:val="20"/>
          <w:szCs w:val="20"/>
        </w:rPr>
        <w:t xml:space="preserve">Figura 19. </w:t>
      </w:r>
      <w:r>
        <w:rPr>
          <w:rFonts w:ascii="Calibri" w:cs="Calibri" w:eastAsia="Calibri" w:hAnsi="Calibri"/>
          <w:i/>
          <w:iCs/>
          <w:color w:val="414140"/>
          <w:sz w:val="20"/>
          <w:szCs w:val="20"/>
        </w:rPr>
        <w:t xml:space="preserve">Base de entregables en la pestaña Archivos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BFBFBF" w:sz="4"/>
              <w:left w:val="single" w:color="BFBFBF" w:sz="4"/>
              <w:bottom w:val="single" w:color="BFBFBF" w:sz="4"/>
              <w:right w:val="single" w:color="BFBFBF" w:sz="4"/>
            </w:tcBorders>
            <w:shd w:fill="B4252B" w:color="auto" w:val="clear"/>
            <w:tcMar>
              <w:top w:type="dxa" w:w="70"/>
              <w:left w:type="dxa" w:w="110"/>
              <w:bottom w:type="dxa" w:w="70"/>
              <w:right w:type="dxa" w:w="110"/>
            </w:tcMar>
          </w:tcPr>
          <w:p>
            <w:r>
              <w:rPr>
                <w:rFonts w:ascii="Calibri" w:cs="Calibri" w:eastAsia="Calibri" w:hAnsi="Calibri"/>
                <w:b/>
                <w:bCs/>
                <w:color w:val="FFFFFF"/>
                <w:sz w:val="20"/>
                <w:szCs w:val="20"/>
              </w:rPr>
              <w:t xml:space="preserve">Recurso</w:t>
            </w:r>
          </w:p>
        </w:tc>
        <w:tc>
          <w:tcPr>
            <w:tcW w:type="dxa" w:w="6426"/>
            <w:tcBorders>
              <w:top w:val="single" w:color="BFBFBF" w:sz="4"/>
              <w:left w:val="single" w:color="BFBFBF" w:sz="4"/>
              <w:bottom w:val="single" w:color="BFBFBF" w:sz="4"/>
              <w:right w:val="single" w:color="BFBFBF" w:sz="4"/>
            </w:tcBorders>
            <w:shd w:fill="B4252B" w:color="auto" w:val="clear"/>
            <w:tcMar>
              <w:top w:type="dxa" w:w="70"/>
              <w:left w:type="dxa" w:w="110"/>
              <w:bottom w:type="dxa" w:w="70"/>
              <w:right w:type="dxa" w:w="110"/>
            </w:tcMar>
          </w:tcPr>
          <w:p>
            <w:r>
              <w:rPr>
                <w:rFonts w:ascii="Calibri" w:cs="Calibri" w:eastAsia="Calibri" w:hAnsi="Calibri"/>
                <w:b/>
                <w:bCs/>
                <w:color w:val="FFFFFF"/>
                <w:sz w:val="20"/>
                <w:szCs w:val="20"/>
              </w:rPr>
              <w:t xml:space="preserve">Enlace público</w:t>
            </w:r>
          </w:p>
        </w:tc>
      </w:tr>
      <w:tr>
        <w:trPr>
          <w:tblHeader w:val="off"/>
        </w:trPr>
        <w:tc>
          <w:tcPr>
            <w:tcW w:type="dxa" w:w="2600"/>
            <w:tcBorders>
              <w:top w:val="single" w:color="BFBFBF" w:sz="4"/>
              <w:left w:val="single" w:color="BFBFBF" w:sz="4"/>
              <w:bottom w:val="single" w:color="BFBFBF" w:sz="4"/>
              <w:right w:val="single" w:color="BFBFBF" w:sz="4"/>
            </w:tcBorders>
            <w:shd w:fill="F0F3F5" w:color="auto" w:val="clear"/>
            <w:tcMar>
              <w:top w:type="dxa" w:w="70"/>
              <w:left w:type="dxa" w:w="110"/>
              <w:bottom w:type="dxa" w:w="70"/>
              <w:right w:type="dxa" w:w="110"/>
            </w:tcMar>
          </w:tcPr>
          <w:p>
            <w:r>
              <w:rPr>
                <w:rFonts w:ascii="Calibri" w:cs="Calibri" w:eastAsia="Calibri" w:hAnsi="Calibri"/>
                <w:b/>
                <w:bCs/>
                <w:sz w:val="20"/>
                <w:szCs w:val="20"/>
              </w:rPr>
              <w:t xml:space="preserve">Página de Notion</w:t>
            </w:r>
          </w:p>
        </w:tc>
        <w:tc>
          <w:tcPr>
            <w:tcW w:type="dxa" w:w="6426"/>
            <w:tcBorders>
              <w:top w:val="single" w:color="BFBFBF" w:sz="4"/>
              <w:left w:val="single" w:color="BFBFBF" w:sz="4"/>
              <w:bottom w:val="single" w:color="BFBFBF" w:sz="4"/>
              <w:right w:val="single" w:color="BFBFBF" w:sz="4"/>
            </w:tcBorders>
            <w:tcMar>
              <w:top w:type="dxa" w:w="70"/>
              <w:left w:type="dxa" w:w="110"/>
              <w:bottom w:type="dxa" w:w="70"/>
              <w:right w:type="dxa" w:w="110"/>
            </w:tcMar>
          </w:tcPr>
          <w:p>
            <w:hyperlink w:history="1" r:id="rIdnwmxmmbcpc6tpdctwsgy8">
              <w:r>
                <w:rPr>
                  <w:rStyle w:val="Hyperlink"/>
                  <w:rFonts w:ascii="Calibri" w:cs="Calibri" w:eastAsia="Calibri" w:hAnsi="Calibri"/>
                  <w:sz w:val="22"/>
                  <w:szCs w:val="22"/>
                </w:rPr>
                <w:t xml:space="preserve">https://actually-pressure-6f2.notion.site/P-A-R-A-Sistema-de-Control-de-Asistencia-RBG-NRC-36838-G7-3f363b5cafcb81ecb680dc9f216276ea</w:t>
              </w:r>
            </w:hyperlink>
          </w:p>
        </w:tc>
      </w:tr>
      <w:tr>
        <w:trPr>
          <w:tblHeader w:val="off"/>
        </w:trPr>
        <w:tc>
          <w:tcPr>
            <w:tcW w:type="dxa" w:w="2600"/>
            <w:tcBorders>
              <w:top w:val="single" w:color="BFBFBF" w:sz="4"/>
              <w:left w:val="single" w:color="BFBFBF" w:sz="4"/>
              <w:bottom w:val="single" w:color="BFBFBF" w:sz="4"/>
              <w:right w:val="single" w:color="BFBFBF" w:sz="4"/>
            </w:tcBorders>
            <w:shd w:fill="F0F3F5" w:color="auto" w:val="clear"/>
            <w:tcMar>
              <w:top w:type="dxa" w:w="70"/>
              <w:left w:type="dxa" w:w="110"/>
              <w:bottom w:type="dxa" w:w="70"/>
              <w:right w:type="dxa" w:w="110"/>
            </w:tcMar>
          </w:tcPr>
          <w:p>
            <w:r>
              <w:rPr>
                <w:rFonts w:ascii="Calibri" w:cs="Calibri" w:eastAsia="Calibri" w:hAnsi="Calibri"/>
                <w:b/>
                <w:bCs/>
                <w:sz w:val="20"/>
                <w:szCs w:val="20"/>
              </w:rPr>
              <w:t xml:space="preserve">Repositorio de GitHub</w:t>
            </w:r>
          </w:p>
        </w:tc>
        <w:tc>
          <w:tcPr>
            <w:tcW w:type="dxa" w:w="6426"/>
            <w:tcBorders>
              <w:top w:val="single" w:color="BFBFBF" w:sz="4"/>
              <w:left w:val="single" w:color="BFBFBF" w:sz="4"/>
              <w:bottom w:val="single" w:color="BFBFBF" w:sz="4"/>
              <w:right w:val="single" w:color="BFBFBF" w:sz="4"/>
            </w:tcBorders>
            <w:tcMar>
              <w:top w:type="dxa" w:w="70"/>
              <w:left w:type="dxa" w:w="110"/>
              <w:bottom w:type="dxa" w:w="70"/>
              <w:right w:type="dxa" w:w="110"/>
            </w:tcMar>
          </w:tcPr>
          <w:p>
            <w:hyperlink w:history="1" r:id="rIdb58ivv8rjqbricwwy9naq">
              <w:r>
                <w:rPr>
                  <w:rStyle w:val="Hyperlink"/>
                  <w:rFonts w:ascii="Calibri" w:cs="Calibri" w:eastAsia="Calibri" w:hAnsi="Calibri"/>
                  <w:sz w:val="22"/>
                  <w:szCs w:val="22"/>
                </w:rPr>
                <w:t xml:space="preserve">https://github.com/JoffreG2004/GomezJoffre_36838_G7_ADSW</w:t>
              </w:r>
            </w:hyperlink>
          </w:p>
        </w:tc>
      </w:tr>
      <w:tr>
        <w:trPr>
          <w:tblHeader w:val="off"/>
        </w:trPr>
        <w:tc>
          <w:tcPr>
            <w:tcW w:type="dxa" w:w="2600"/>
            <w:tcBorders>
              <w:top w:val="single" w:color="BFBFBF" w:sz="4"/>
              <w:left w:val="single" w:color="BFBFBF" w:sz="4"/>
              <w:bottom w:val="single" w:color="BFBFBF" w:sz="4"/>
              <w:right w:val="single" w:color="BFBFBF" w:sz="4"/>
            </w:tcBorders>
            <w:shd w:fill="F0F3F5" w:color="auto" w:val="clear"/>
            <w:tcMar>
              <w:top w:type="dxa" w:w="70"/>
              <w:left w:type="dxa" w:w="110"/>
              <w:bottom w:type="dxa" w:w="70"/>
              <w:right w:type="dxa" w:w="110"/>
            </w:tcMar>
          </w:tcPr>
          <w:p>
            <w:r>
              <w:rPr>
                <w:rFonts w:ascii="Calibri" w:cs="Calibri" w:eastAsia="Calibri" w:hAnsi="Calibri"/>
                <w:b/>
                <w:bCs/>
                <w:sz w:val="20"/>
                <w:szCs w:val="20"/>
              </w:rPr>
              <w:t xml:space="preserve">Cuaderno 1</w:t>
            </w:r>
          </w:p>
        </w:tc>
        <w:tc>
          <w:tcPr>
            <w:tcW w:type="dxa" w:w="6426"/>
            <w:tcBorders>
              <w:top w:val="single" w:color="BFBFBF" w:sz="4"/>
              <w:left w:val="single" w:color="BFBFBF" w:sz="4"/>
              <w:bottom w:val="single" w:color="BFBFBF" w:sz="4"/>
              <w:right w:val="single" w:color="BFBFBF" w:sz="4"/>
            </w:tcBorders>
            <w:tcMar>
              <w:top w:type="dxa" w:w="70"/>
              <w:left w:type="dxa" w:w="110"/>
              <w:bottom w:type="dxa" w:w="70"/>
              <w:right w:type="dxa" w:w="110"/>
            </w:tcMar>
          </w:tcPr>
          <w:p>
            <w:hyperlink w:history="1" r:id="rIdyce7emkuxsdpeptaebgmi">
              <w:r>
                <w:rPr>
                  <w:rStyle w:val="Hyperlink"/>
                  <w:rFonts w:ascii="Calibri" w:cs="Calibri" w:eastAsia="Calibri" w:hAnsi="Calibri"/>
                  <w:sz w:val="22"/>
                  <w:szCs w:val="22"/>
                </w:rPr>
                <w:t xml:space="preserve">https://notebook.google.com/notebook/a7729faa-b645-4758-895c-fdc9eecf2859</w:t>
              </w:r>
            </w:hyperlink>
          </w:p>
        </w:tc>
      </w:tr>
      <w:tr>
        <w:trPr>
          <w:tblHeader w:val="off"/>
        </w:trPr>
        <w:tc>
          <w:tcPr>
            <w:tcW w:type="dxa" w:w="2600"/>
            <w:tcBorders>
              <w:top w:val="single" w:color="BFBFBF" w:sz="4"/>
              <w:left w:val="single" w:color="BFBFBF" w:sz="4"/>
              <w:bottom w:val="single" w:color="BFBFBF" w:sz="4"/>
              <w:right w:val="single" w:color="BFBFBF" w:sz="4"/>
            </w:tcBorders>
            <w:shd w:fill="F0F3F5" w:color="auto" w:val="clear"/>
            <w:tcMar>
              <w:top w:type="dxa" w:w="70"/>
              <w:left w:type="dxa" w:w="110"/>
              <w:bottom w:type="dxa" w:w="70"/>
              <w:right w:type="dxa" w:w="110"/>
            </w:tcMar>
          </w:tcPr>
          <w:p>
            <w:r>
              <w:rPr>
                <w:rFonts w:ascii="Calibri" w:cs="Calibri" w:eastAsia="Calibri" w:hAnsi="Calibri"/>
                <w:b/>
                <w:bCs/>
                <w:sz w:val="20"/>
                <w:szCs w:val="20"/>
              </w:rPr>
              <w:t xml:space="preserve">Cuaderno 2</w:t>
            </w:r>
          </w:p>
        </w:tc>
        <w:tc>
          <w:tcPr>
            <w:tcW w:type="dxa" w:w="6426"/>
            <w:tcBorders>
              <w:top w:val="single" w:color="BFBFBF" w:sz="4"/>
              <w:left w:val="single" w:color="BFBFBF" w:sz="4"/>
              <w:bottom w:val="single" w:color="BFBFBF" w:sz="4"/>
              <w:right w:val="single" w:color="BFBFBF" w:sz="4"/>
            </w:tcBorders>
            <w:tcMar>
              <w:top w:type="dxa" w:w="70"/>
              <w:left w:type="dxa" w:w="110"/>
              <w:bottom w:type="dxa" w:w="70"/>
              <w:right w:type="dxa" w:w="110"/>
            </w:tcMar>
          </w:tcPr>
          <w:p>
            <w:hyperlink w:history="1" r:id="rIdrval_r5tb8c-ni5lxzh9o">
              <w:r>
                <w:rPr>
                  <w:rStyle w:val="Hyperlink"/>
                  <w:rFonts w:ascii="Calibri" w:cs="Calibri" w:eastAsia="Calibri" w:hAnsi="Calibri"/>
                  <w:sz w:val="22"/>
                  <w:szCs w:val="22"/>
                </w:rPr>
                <w:t xml:space="preserve">https://notebook.google.com/notebook/68d3fa96-1577-438f-a1bd-f5c1a9b76a78</w:t>
              </w:r>
            </w:hyperlink>
          </w:p>
        </w:tc>
      </w:tr>
      <w:tr>
        <w:trPr>
          <w:tblHeader w:val="off"/>
        </w:trPr>
        <w:tc>
          <w:tcPr>
            <w:tcW w:type="dxa" w:w="2600"/>
            <w:tcBorders>
              <w:top w:val="single" w:color="BFBFBF" w:sz="4"/>
              <w:left w:val="single" w:color="BFBFBF" w:sz="4"/>
              <w:bottom w:val="single" w:color="BFBFBF" w:sz="4"/>
              <w:right w:val="single" w:color="BFBFBF" w:sz="4"/>
            </w:tcBorders>
            <w:shd w:fill="F0F3F5" w:color="auto" w:val="clear"/>
            <w:tcMar>
              <w:top w:type="dxa" w:w="70"/>
              <w:left w:type="dxa" w:w="110"/>
              <w:bottom w:type="dxa" w:w="70"/>
              <w:right w:type="dxa" w:w="110"/>
            </w:tcMar>
          </w:tcPr>
          <w:p>
            <w:r>
              <w:rPr>
                <w:rFonts w:ascii="Calibri" w:cs="Calibri" w:eastAsia="Calibri" w:hAnsi="Calibri"/>
                <w:b/>
                <w:bCs/>
                <w:sz w:val="20"/>
                <w:szCs w:val="20"/>
              </w:rPr>
              <w:t xml:space="preserve">Gem Tutor SCA RBG</w:t>
            </w:r>
          </w:p>
        </w:tc>
        <w:tc>
          <w:tcPr>
            <w:tcW w:type="dxa" w:w="6426"/>
            <w:tcBorders>
              <w:top w:val="single" w:color="BFBFBF" w:sz="4"/>
              <w:left w:val="single" w:color="BFBFBF" w:sz="4"/>
              <w:bottom w:val="single" w:color="BFBFBF" w:sz="4"/>
              <w:right w:val="single" w:color="BFBFBF" w:sz="4"/>
            </w:tcBorders>
            <w:tcMar>
              <w:top w:type="dxa" w:w="70"/>
              <w:left w:type="dxa" w:w="110"/>
              <w:bottom w:type="dxa" w:w="70"/>
              <w:right w:type="dxa" w:w="110"/>
            </w:tcMar>
          </w:tcPr>
          <w:p>
            <w:hyperlink w:history="1" r:id="rIdkwstcs5jcr5_1litjhqec">
              <w:r>
                <w:rPr>
                  <w:rStyle w:val="Hyperlink"/>
                  <w:rFonts w:ascii="Calibri" w:cs="Calibri" w:eastAsia="Calibri" w:hAnsi="Calibri"/>
                  <w:sz w:val="22"/>
                  <w:szCs w:val="22"/>
                </w:rPr>
                <w:t xml:space="preserve">https://gemini.google.com/gem/e091bb6ff33d</w:t>
              </w:r>
            </w:hyperlink>
          </w:p>
        </w:tc>
      </w:tr>
      <w:tr>
        <w:trPr>
          <w:tblHeader w:val="off"/>
        </w:trPr>
        <w:tc>
          <w:tcPr>
            <w:tcW w:type="dxa" w:w="2600"/>
            <w:tcBorders>
              <w:top w:val="single" w:color="BFBFBF" w:sz="4"/>
              <w:left w:val="single" w:color="BFBFBF" w:sz="4"/>
              <w:bottom w:val="single" w:color="BFBFBF" w:sz="4"/>
              <w:right w:val="single" w:color="BFBFBF" w:sz="4"/>
            </w:tcBorders>
            <w:shd w:fill="F0F3F5" w:color="auto" w:val="clear"/>
            <w:tcMar>
              <w:top w:type="dxa" w:w="70"/>
              <w:left w:type="dxa" w:w="110"/>
              <w:bottom w:type="dxa" w:w="70"/>
              <w:right w:type="dxa" w:w="110"/>
            </w:tcMar>
          </w:tcPr>
          <w:p>
            <w:r>
              <w:rPr>
                <w:rFonts w:ascii="Calibri" w:cs="Calibri" w:eastAsia="Calibri" w:hAnsi="Calibri"/>
                <w:b/>
                <w:bCs/>
                <w:sz w:val="20"/>
                <w:szCs w:val="20"/>
              </w:rPr>
              <w:t xml:space="preserve">Juego Jornada en Obra</w:t>
            </w:r>
          </w:p>
        </w:tc>
        <w:tc>
          <w:tcPr>
            <w:tcW w:type="dxa" w:w="6426"/>
            <w:tcBorders>
              <w:top w:val="single" w:color="BFBFBF" w:sz="4"/>
              <w:left w:val="single" w:color="BFBFBF" w:sz="4"/>
              <w:bottom w:val="single" w:color="BFBFBF" w:sz="4"/>
              <w:right w:val="single" w:color="BFBFBF" w:sz="4"/>
            </w:tcBorders>
            <w:tcMar>
              <w:top w:type="dxa" w:w="70"/>
              <w:left w:type="dxa" w:w="110"/>
              <w:bottom w:type="dxa" w:w="70"/>
              <w:right w:type="dxa" w:w="110"/>
            </w:tcMar>
          </w:tcPr>
          <w:p>
            <w:hyperlink w:history="1" r:id="rIduwjzmvtqvbznwhgwlv2mm">
              <w:r>
                <w:rPr>
                  <w:rStyle w:val="Hyperlink"/>
                  <w:rFonts w:ascii="Calibri" w:cs="Calibri" w:eastAsia="Calibri" w:hAnsi="Calibri"/>
                  <w:sz w:val="22"/>
                  <w:szCs w:val="22"/>
                </w:rPr>
                <w:t xml:space="preserve">https://share.gemini.google/G4EnmfmHOugV</w:t>
              </w:r>
            </w:hyperlink>
          </w:p>
        </w:tc>
      </w:tr>
    </w:tbl>
    <w:p>
      <w:pPr>
        <w:spacing w:after="120" w:line="300"/>
        <w:jc w:val="both"/>
      </w:pPr>
      <w:r>
        <w:rPr>
          <w:rFonts w:ascii="Calibri" w:cs="Calibri" w:eastAsia="Calibri" w:hAnsi="Calibri"/>
          <w:sz w:val="22"/>
          <w:szCs w:val="22"/>
        </w:rPr>
        <w:t xml:space="preserve">Los cuadernos de NotebookLM son de una cuenta institucional y no permiten acceso público por enlace, por eso los compartimos directamente con el grupo y con la docente.</w:t>
      </w:r>
    </w:p>
    <w:p>
      <w:pPr>
        <w:pStyle w:val="Heading1"/>
        <w:keepNext/>
        <w:keepLines/>
        <w:spacing w:after="140" w:before="280"/>
      </w:pPr>
      <w:r>
        <w:rPr>
          <w:rFonts w:ascii="Calibri" w:cs="Calibri" w:eastAsia="Calibri" w:hAnsi="Calibri"/>
          <w:b/>
          <w:bCs/>
          <w:color w:val="B4252B"/>
          <w:sz w:val="28"/>
          <w:szCs w:val="28"/>
        </w:rPr>
        <w:t xml:space="preserve">Reflexión</w:t>
      </w:r>
    </w:p>
    <w:p>
      <w:pPr>
        <w:spacing w:after="120" w:line="300"/>
        <w:jc w:val="both"/>
      </w:pPr>
      <w:r>
        <w:rPr>
          <w:rFonts w:ascii="Calibri" w:cs="Calibri" w:eastAsia="Calibri" w:hAnsi="Calibri"/>
          <w:sz w:val="22"/>
          <w:szCs w:val="22"/>
        </w:rPr>
        <w:t xml:space="preserve">Al principio teníamos los documentos repartidos entre el Drive, el repositorio y los chats del grupo. Con el método P.A.R.A. todo quedó en un solo lugar y ahora es fácil ver qué hicimos en cada sprint y dónde está cada archivo. NotebookLM nos ayudó a repasar el SRS sin leer las más de cien páginas cada vez, y el audio sirve para escucharlo en el bus. El Gem fue útil porque responde con nuestros propios datos y no con información general, y el juego hizo que repasar las reglas del QR y las modalidades de marcación sea menos aburrido. Lo que más nos costó fue que algunas herramientas tienen límites, como los cuadernos de la cuenta institucional que no se pueden abrir con cualquier enlace. Para la siguiente unidad queremos seguir usando la misma planificación y agregar las fechas de cada actividad apenas la docente las mande.</w:t>
      </w:r>
    </w:p>
    <w:p>
      <w:pPr>
        <w:pStyle w:val="Heading1"/>
        <w:keepNext/>
        <w:keepLines/>
        <w:spacing w:after="140" w:before="280"/>
      </w:pPr>
      <w:r>
        <w:rPr>
          <w:rFonts w:ascii="Calibri" w:cs="Calibri" w:eastAsia="Calibri" w:hAnsi="Calibri"/>
          <w:b/>
          <w:bCs/>
          <w:color w:val="B4252B"/>
          <w:sz w:val="28"/>
          <w:szCs w:val="28"/>
        </w:rPr>
        <w:t xml:space="preserve">Elaborado por</w:t>
      </w:r>
    </w:p>
    <w:p>
      <w:pPr>
        <w:pStyle w:val="ListParagraph"/>
        <w:numPr>
          <w:ilvl w:val="0"/>
          <w:numId w:val="2"/>
        </w:numPr>
        <w:spacing w:after="60"/>
      </w:pPr>
      <w:r>
        <w:rPr>
          <w:rFonts w:ascii="Calibri" w:cs="Calibri" w:eastAsia="Calibri" w:hAnsi="Calibri"/>
          <w:sz w:val="22"/>
          <w:szCs w:val="22"/>
        </w:rPr>
        <w:t xml:space="preserve">Bolaños Toapanta Luciana Francheska</w:t>
      </w:r>
    </w:p>
    <w:p>
      <w:pPr>
        <w:pStyle w:val="ListParagraph"/>
        <w:numPr>
          <w:ilvl w:val="0"/>
          <w:numId w:val="2"/>
        </w:numPr>
        <w:spacing w:after="60"/>
      </w:pPr>
      <w:r>
        <w:rPr>
          <w:rFonts w:ascii="Calibri" w:cs="Calibri" w:eastAsia="Calibri" w:hAnsi="Calibri"/>
          <w:sz w:val="22"/>
          <w:szCs w:val="22"/>
        </w:rPr>
        <w:t xml:space="preserve">Flores Toapanta Daniela Alejandra</w:t>
      </w:r>
    </w:p>
    <w:p>
      <w:pPr>
        <w:pStyle w:val="ListParagraph"/>
        <w:numPr>
          <w:ilvl w:val="0"/>
          <w:numId w:val="2"/>
        </w:numPr>
        <w:spacing w:after="60"/>
      </w:pPr>
      <w:r>
        <w:rPr>
          <w:rFonts w:ascii="Calibri" w:cs="Calibri" w:eastAsia="Calibri" w:hAnsi="Calibri"/>
          <w:sz w:val="22"/>
          <w:szCs w:val="22"/>
        </w:rPr>
        <w:t xml:space="preserve">Gómez Quinaluisa Joffre Esteban</w:t>
      </w:r>
    </w:p>
    <w:sectPr>
      <w:headerReference w:type="default" r:id="rId6"/>
      <w:footerReference w:type="default" r:id="rId7"/>
      <w:pgSz w:w="11906" w:h="16838" w:orient="portrait"/>
      <w:pgMar w:top="1440" w:right="1440" w:bottom="1440" w:left="1440" w:header="600"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414140"/>
        <w:sz w:val="18"/>
        <w:szCs w:val="18"/>
      </w:rPr>
      <w:t xml:space="preserve">Análisis y Diseño de Software, NRC 36838, Grupo 7    Página </w:t>
    </w:r>
    <w:r>
      <w:rPr>
        <w:rFonts w:ascii="Calibri" w:cs="Calibri" w:eastAsia="Calibri" w:hAnsi="Calibri"/>
        <w:color w:val="41414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4252B" w:sz="6" w:space="4"/>
      </w:pBdr>
      <w:tabs>
        <w:tab w:val="right" w:pos="9026"/>
      </w:tabs>
      <w:jc w:val="left"/>
    </w:pPr>
    <w:r>
      <w:drawing>
        <wp:inline distT="0" distB="0" distL="0" distR="0">
          <wp:extent cx="914400" cy="485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914400" cy="485775"/>
                  </a:xfrm>
                  <a:prstGeom prst="rect">
                    <a:avLst/>
                  </a:prstGeom>
                </pic:spPr>
              </pic:pic>
            </a:graphicData>
          </a:graphic>
        </wp:inline>
      </w:drawing>
    </w:r>
    <w:r>
      <w:rPr>
        <w:rFonts w:ascii="Calibri" w:cs="Calibri" w:eastAsia="Calibri" w:hAnsi="Calibri"/>
        <w:color w:val="414140"/>
        <w:sz w:val="18"/>
        <w:szCs w:val="18"/>
      </w:rPr>
      <w:t xml:space="preserve">	Espacio P.A.R.A. del Sistema de Control de Asistencia RBG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Calibri" w:cs="Calibri" w:eastAsia="Calibri" w:hAnsi="Calibri"/>
      <w:b/>
      <w:bCs/>
      <w:color w:val="B4252B"/>
      <w:sz w:val="28"/>
      <w:szCs w:val="28"/>
    </w:rPr>
  </w:style>
  <w:style w:type="paragraph" w:styleId="Heading2">
    <w:name w:val="Heading 2"/>
    <w:basedOn w:val="Normal"/>
    <w:next w:val="Normal"/>
    <w:qFormat/>
    <w:pPr>
      <w:spacing w:after="100" w:before="200"/>
      <w:outlineLvl w:val="1"/>
    </w:pPr>
    <w:rPr>
      <w:rFonts w:ascii="Calibri" w:cs="Calibri" w:eastAsia="Calibri" w:hAnsi="Calibri"/>
      <w:b/>
      <w:bCs/>
      <w:color w:val="414140"/>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ue43mwfhncwvtitv5menq" Type="http://schemas.openxmlformats.org/officeDocument/2006/relationships/hyperlink" Target="https://notebook.google.com/notebook/a7729faa-b645-4758-895c-fdc9eecf2859" TargetMode="External"/><Relationship Id="rIdrimlj4ampvlu-danj7v2u" Type="http://schemas.openxmlformats.org/officeDocument/2006/relationships/hyperlink" Target="https://notebook.google.com/notebook/68d3fa96-1577-438f-a1bd-f5c1a9b76a78" TargetMode="External"/><Relationship Id="rIdhsemfsxjt3nekoyi4bxyv" Type="http://schemas.openxmlformats.org/officeDocument/2006/relationships/hyperlink" Target="https://gemini.google.com/gem/e091bb6ff33d" TargetMode="External"/><Relationship Id="rIdgbr-p1mdx_aqp8pkvkas1" Type="http://schemas.openxmlformats.org/officeDocument/2006/relationships/hyperlink" Target="https://share.gemini.google/G4EnmfmHOugV" TargetMode="External"/><Relationship Id="rIdhilpcz9i2ibpynlbqr3ve" Type="http://schemas.openxmlformats.org/officeDocument/2006/relationships/hyperlink" Target="https://share.gemini.google/risjtM32f9dl" TargetMode="External"/><Relationship Id="rIdnablr0mbhuwh7oqwg_dga" Type="http://schemas.openxmlformats.org/officeDocument/2006/relationships/hyperlink" Target="https://github.com/JoffreG2004/GomezJoffre_36838_G7_ADSW/tree/main/PARA/Piezas_visuales" TargetMode="External"/><Relationship Id="rIdwv4bpuirlwtx-vi4ihoya" Type="http://schemas.openxmlformats.org/officeDocument/2006/relationships/hyperlink" Target="https://gemini.google.com/share/d/11KHk6WDXO2hPXADSfx47n2OIVic24BVA" TargetMode="External"/><Relationship Id="rIdnwmxmmbcpc6tpdctwsgy8" Type="http://schemas.openxmlformats.org/officeDocument/2006/relationships/hyperlink" Target="https://actually-pressure-6f2.notion.site/P-A-R-A-Sistema-de-Control-de-Asistencia-RBG-NRC-36838-G7-3f363b5cafcb81ecb680dc9f216276ea" TargetMode="External"/><Relationship Id="rIdb58ivv8rjqbricwwy9naq" Type="http://schemas.openxmlformats.org/officeDocument/2006/relationships/hyperlink" Target="https://github.com/JoffreG2004/GomezJoffre_36838_G7_ADSW" TargetMode="External"/><Relationship Id="rIdyce7emkuxsdpeptaebgmi" Type="http://schemas.openxmlformats.org/officeDocument/2006/relationships/hyperlink" Target="https://notebook.google.com/notebook/a7729faa-b645-4758-895c-fdc9eecf2859" TargetMode="External"/><Relationship Id="rIdrval_r5tb8c-ni5lxzh9o" Type="http://schemas.openxmlformats.org/officeDocument/2006/relationships/hyperlink" Target="https://notebook.google.com/notebook/68d3fa96-1577-438f-a1bd-f5c1a9b76a78" TargetMode="External"/><Relationship Id="rIdkwstcs5jcr5_1litjhqec" Type="http://schemas.openxmlformats.org/officeDocument/2006/relationships/hyperlink" Target="https://gemini.google.com/gem/e091bb6ff33d" TargetMode="External"/><Relationship Id="rIduwjzmvtqvbznwhgwlv2mm" Type="http://schemas.openxmlformats.org/officeDocument/2006/relationships/hyperlink" Target="https://share.gemini.google/G4EnmfmHOugV" TargetMode="External"/><Relationship Id="rId9" Type="http://schemas.openxmlformats.org/officeDocument/2006/relationships/image" Target="media/7bcedda54995f5bf37a281ca8a8f03e712bb78ce.png"/><Relationship Id="rId10" Type="http://schemas.openxmlformats.org/officeDocument/2006/relationships/image" Target="media/03e01549a53656da1ae168ecc9186117604d1487.jpg"/><Relationship Id="rId11" Type="http://schemas.openxmlformats.org/officeDocument/2006/relationships/image" Target="media/044c5ef17ef37d86f2fca756c6388fcc67688454.jpg"/><Relationship Id="rId12" Type="http://schemas.openxmlformats.org/officeDocument/2006/relationships/image" Target="media/87b49ab91c0c4af4f89511e567a76222db8b154a.jpg"/><Relationship Id="rId13" Type="http://schemas.openxmlformats.org/officeDocument/2006/relationships/image" Target="media/7faa8d52d0933be521551bf8c6b984bf0e9a4fe4.jpg"/><Relationship Id="rId14" Type="http://schemas.openxmlformats.org/officeDocument/2006/relationships/image" Target="media/30e13b88b14a64abd458652b50243c6d5955fccd.jpg"/><Relationship Id="rId15" Type="http://schemas.openxmlformats.org/officeDocument/2006/relationships/image" Target="media/c35b86d57d06b433ab44e0883acbebd43f0dbb95.jpg"/><Relationship Id="rId16" Type="http://schemas.openxmlformats.org/officeDocument/2006/relationships/image" Target="media/98e501a8cffeb87d9d9b5684c61ad08fd6deaa96.jpg"/><Relationship Id="rId17" Type="http://schemas.openxmlformats.org/officeDocument/2006/relationships/image" Target="media/e779573e490084bc67be4ae12c6729883a043137.jpg"/><Relationship Id="rId18" Type="http://schemas.openxmlformats.org/officeDocument/2006/relationships/image" Target="media/02b3731219d8e08b87777957dde17e73e2bf4e13.jpg"/><Relationship Id="rId19" Type="http://schemas.openxmlformats.org/officeDocument/2006/relationships/image" Target="media/f636c59c62b4ef066763f6a009118496884d2be6.jpg"/><Relationship Id="rId20" Type="http://schemas.openxmlformats.org/officeDocument/2006/relationships/image" Target="media/cbfe09254155de50ebce2f7d695c0b241e21f866.jpg"/><Relationship Id="rId21" Type="http://schemas.openxmlformats.org/officeDocument/2006/relationships/image" Target="media/1e3e5c3b25f1362b79f6fc96bdc200089ac348e0.jpg"/><Relationship Id="rId22" Type="http://schemas.openxmlformats.org/officeDocument/2006/relationships/image" Target="media/3b7837dc41aeb2f267a9bfb4e0340b7fe2258a5d.jpg"/><Relationship Id="rId23" Type="http://schemas.openxmlformats.org/officeDocument/2006/relationships/image" Target="media/f76c88905edad456d14559f876d56cbc408e720d.jpg"/><Relationship Id="rId24" Type="http://schemas.openxmlformats.org/officeDocument/2006/relationships/image" Target="media/463118eab0dbef3538a0257163ac4b7d0e787364.jpg"/><Relationship Id="rId25" Type="http://schemas.openxmlformats.org/officeDocument/2006/relationships/image" Target="media/388e9ab85becb36e061b025c740569ea90b54f13.jpg"/><Relationship Id="rId26" Type="http://schemas.openxmlformats.org/officeDocument/2006/relationships/image" Target="media/d541f4116eebb762f5ca878a1282083834ec90db.png"/><Relationship Id="rId27" Type="http://schemas.openxmlformats.org/officeDocument/2006/relationships/image" Target="media/44c4095f7c7f9ff914c23b187bc1137cd3989916.jpg"/><Relationship Id="rId4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7bcedda54995f5bf37a281ca8a8f03e712bb78ce.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2026-10-27T03:23:07.493Z</dcterms:created>
  <dcterms:modified xsi:type="dcterms:W3CDTF">2026-10-27T03:23:07.494Z</dcterms:modified>
</cp:coreProperties>
</file>

<file path=docProps/custom.xml><?xml version="1.0" encoding="utf-8"?>
<Properties xmlns="http://schemas.openxmlformats.org/officeDocument/2006/custom-properties" xmlns:vt="http://schemas.openxmlformats.org/officeDocument/2006/docPropsVTypes"/>
</file>