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610.0" w:type="dxa"/>
        <w:jc w:val="left"/>
        <w:tblInd w:w="-149.0" w:type="dxa"/>
        <w:tblBorders>
          <w:bottom w:color="000080" w:space="0" w:sz="18" w:val="single"/>
        </w:tblBorders>
        <w:tblLayout w:type="fixed"/>
        <w:tblLook w:val="00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jc w:val="left"/>
              <w:rPr>
                <w:rFonts w:ascii="Book Antiqua" w:cs="Book Antiqua" w:eastAsia="Book Antiqua" w:hAnsi="Book Antiqua"/>
                <w:b w:val="1"/>
                <w:color w:val="000080"/>
                <w:sz w:val="40"/>
                <w:szCs w:val="40"/>
              </w:rPr>
            </w:pPr>
            <w:bookmarkStart w:colFirst="0" w:colLast="0" w:name="_doqzvehsc9zz" w:id="0"/>
            <w:bookmarkEnd w:id="0"/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80"/>
                <w:sz w:val="40"/>
                <w:szCs w:val="40"/>
                <w:rtl w:val="0"/>
              </w:rPr>
              <w:t xml:space="preserve">Evaluacion Heuristica (Vigilancia tecnologica)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tabs>
          <w:tab w:val="right" w:leader="none" w:pos="9356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right" w:leader="none" w:pos="9356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right" w:leader="none" w:pos="9356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9356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9356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right" w:leader="none" w:pos="9356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36"/>
          <w:szCs w:val="3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Card Battles At Freddy´s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right"/>
        <w:rPr>
          <w:rFonts w:ascii="Book Antiqua" w:cs="Book Antiqua" w:eastAsia="Book Antiqua" w:hAnsi="Book Antiqua"/>
          <w:b w:val="1"/>
          <w:color w:val="000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36"/>
          <w:szCs w:val="3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Dreamers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right"/>
        <w:rPr>
          <w:rFonts w:ascii="Book Antiqua" w:cs="Book Antiqua" w:eastAsia="Book Antiqua" w:hAnsi="Book Antiqua"/>
          <w:b w:val="1"/>
          <w:color w:val="000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28"/>
          <w:szCs w:val="28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28"/>
          <w:szCs w:val="28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Ind w:w="-108.0" w:type="dxa"/>
        <w:tblBorders>
          <w:bottom w:color="000080" w:space="0" w:sz="18" w:val="single"/>
          <w:insideV w:color="ff6600" w:space="0" w:sz="18" w:val="single"/>
        </w:tblBorders>
        <w:tblLayout w:type="fixed"/>
        <w:tblLook w:val="0000"/>
      </w:tblPr>
      <w:tblGrid>
        <w:gridCol w:w="9500"/>
        <w:tblGridChange w:id="0">
          <w:tblGrid>
            <w:gridCol w:w="9500"/>
          </w:tblGrid>
        </w:tblGridChange>
      </w:tblGrid>
      <w:tr>
        <w:trPr>
          <w:cantSplit w:val="0"/>
          <w:trHeight w:val="1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tabs>
                <w:tab w:val="center" w:leader="none" w:pos="4680"/>
                <w:tab w:val="left" w:leader="none" w:pos="7935"/>
              </w:tabs>
              <w:spacing w:line="240" w:lineRule="auto"/>
              <w:ind w:left="38" w:firstLine="0"/>
              <w:jc w:val="right"/>
              <w:rPr>
                <w:rFonts w:ascii="Book Antiqua" w:cs="Book Antiqua" w:eastAsia="Book Antiqua" w:hAnsi="Book Antiqua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tabs>
                <w:tab w:val="center" w:leader="none" w:pos="4680"/>
                <w:tab w:val="left" w:leader="none" w:pos="7935"/>
              </w:tabs>
              <w:spacing w:line="240" w:lineRule="auto"/>
              <w:ind w:left="38" w:firstLine="0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tabs>
          <w:tab w:val="center" w:leader="none" w:pos="4320"/>
          <w:tab w:val="right" w:leader="none" w:pos="864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Book Antiqua" w:cs="Book Antiqua" w:eastAsia="Book Antiqua" w:hAnsi="Book Antiqua"/>
          <w:b w:val="1"/>
          <w:sz w:val="28"/>
          <w:szCs w:val="28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Introduccion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jc w:val="left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jc w:val="left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En este documento se va a diligenciar los distintos procesos que se usaron para hacer la respectiva investigacion de aplicaciones o web similares que nos serviran de referencia y tener mas idea de como abarcar este desarrollo del juego de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Card Battles At Freddy´s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jc w:val="left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jc w:val="left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Book Antiqua" w:cs="Book Antiqua" w:eastAsia="Book Antiqua" w:hAnsi="Book Antiqua"/>
          <w:b w:val="1"/>
          <w:sz w:val="28"/>
          <w:szCs w:val="28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Metodologias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jc w:val="left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jc w:val="left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Book Antiqua" w:cs="Book Antiqua" w:eastAsia="Book Antiqua" w:hAnsi="Book Antiqua"/>
          <w:b w:val="1"/>
          <w:sz w:val="28"/>
          <w:szCs w:val="28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jc w:val="left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Nombres de los personajes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r/fivenightsatfreddys/comments/8e3j9p/the_complete_list_of_charactersanimatronics_from/?tl=es-4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</Properties>
</file>