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Contrat de fourniture d’électricité à destination des entreprises</w:t>
      </w:r>
    </w:p>
    <w:p w:rsidR="00000000" w:rsidDel="00000000" w:rsidP="00000000" w:rsidRDefault="00000000" w:rsidRPr="00000000" w14:paraId="00000002">
      <w:pPr>
        <w:pBdr>
          <w:bottom w:color="000000" w:space="1" w:sz="4" w:val="single"/>
        </w:pBdr>
        <w:jc w:val="center"/>
        <w:rPr>
          <w:smallCaps w:val="1"/>
          <w:sz w:val="24"/>
          <w:szCs w:val="24"/>
        </w:rPr>
      </w:pPr>
      <w:r w:rsidDel="00000000" w:rsidR="00000000" w:rsidRPr="00000000">
        <w:rPr>
          <w:smallCaps w:val="1"/>
          <w:sz w:val="24"/>
          <w:szCs w:val="24"/>
          <w:rtl w:val="0"/>
        </w:rPr>
        <w:t xml:space="preserve">alimentées en BT ou en HTA</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Conditions Particulières de Vente</w:t>
      </w:r>
    </w:p>
    <w:p w:rsidR="00000000" w:rsidDel="00000000" w:rsidP="00000000" w:rsidRDefault="00000000" w:rsidRPr="00000000" w14:paraId="00000004">
      <w:pPr>
        <w:jc w:val="center"/>
        <w:rPr>
          <w:b w:val="1"/>
          <w:bCs w:val="1"/>
          <w:sz w:val="32"/>
          <w:szCs w:val="32"/>
        </w:rPr>
      </w:pPr>
      <w:r w:rsidDel="00000000" w:rsidR="00000000" w:rsidRPr="00000000">
        <w:rPr>
          <w:b w:val="1"/>
          <w:bCs w:val="1"/>
          <w:sz w:val="32"/>
          <w:szCs w:val="32"/>
          <w:rtl w:val="0"/>
        </w:rPr>
        <w:t xml:space="preserve">Offre Maîtrise</w:t>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0" w:line="259" w:lineRule="auto"/>
        <w:ind w:left="365" w:firstLine="0"/>
        <w:jc w:val="center"/>
        <w:rPr/>
      </w:pPr>
      <w:r w:rsidDel="00000000" w:rsidR="00000000" w:rsidRPr="00000000">
        <w:rPr>
          <w:rtl w:val="0"/>
        </w:rPr>
      </w:r>
    </w:p>
    <w:p w:rsidR="00000000" w:rsidDel="00000000" w:rsidP="00000000" w:rsidRDefault="00000000" w:rsidRPr="00000000" w14:paraId="00000007">
      <w:pPr>
        <w:spacing w:after="0" w:line="259" w:lineRule="auto"/>
        <w:jc w:val="left"/>
        <w:rPr>
          <w:b w:val="1"/>
          <w:bCs w:val="1"/>
          <w:sz w:val="24"/>
          <w:szCs w:val="24"/>
        </w:rPr>
      </w:pPr>
      <w:r w:rsidDel="00000000" w:rsidR="00000000" w:rsidRPr="00000000">
        <w:rPr>
          <w:b w:val="1"/>
          <w:bCs w:val="1"/>
          <w:sz w:val="24"/>
          <w:szCs w:val="24"/>
          <w:rtl w:val="0"/>
        </w:rPr>
        <w:t xml:space="preserve">Nom du client :</w:t>
      </w:r>
      <w:r w:rsidDel="00000000" w:rsidR="00000000" w:rsidRPr="00000000">
        <w:rPr>
          <w:b w:val="1"/>
          <w:bCs w:val="1"/>
          <w:sz w:val="24"/>
          <w:szCs w:val="24"/>
          <w:highlight w:val="yellow"/>
          <w:rtl w:val="0"/>
        </w:rPr>
        <w:t xml:space="preserve"> mallet</w:t>
      </w:r>
      <w:r w:rsidDel="00000000" w:rsidR="00000000" w:rsidRPr="00000000">
        <w:rPr>
          <w:rtl w:val="0"/>
        </w:rPr>
      </w:r>
    </w:p>
    <w:p w:rsidR="00000000" w:rsidDel="00000000" w:rsidP="00000000" w:rsidRDefault="00000000" w:rsidRPr="00000000" w14:paraId="00000008">
      <w:pPr>
        <w:spacing w:after="0" w:line="259" w:lineRule="auto"/>
        <w:ind w:left="367"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9">
      <w:pPr>
        <w:spacing w:after="0" w:line="259" w:lineRule="auto"/>
        <w:jc w:val="left"/>
        <w:rPr/>
      </w:pPr>
      <w:r w:rsidDel="00000000" w:rsidR="00000000" w:rsidRPr="00000000">
        <w:rPr>
          <w:b w:val="1"/>
          <w:bCs w:val="1"/>
          <w:rtl w:val="0"/>
        </w:rPr>
        <w:t xml:space="preserve">Votre interlocuteur commercial : </w:t>
      </w:r>
      <w:r w:rsidDel="00000000" w:rsidR="00000000" w:rsidRPr="00000000">
        <w:rPr>
          <w:rtl w:val="0"/>
        </w:rPr>
        <w:t xml:space="preserve"> </w:t>
      </w:r>
    </w:p>
    <w:p w:rsidR="00000000" w:rsidDel="00000000" w:rsidP="00000000" w:rsidRDefault="00000000" w:rsidRPr="00000000" w14:paraId="0000000A">
      <w:pPr>
        <w:ind w:left="362" w:right="33" w:firstLine="367"/>
        <w:rPr/>
      </w:pPr>
      <w:r w:rsidDel="00000000" w:rsidR="00000000" w:rsidRPr="00000000">
        <w:rPr>
          <w:rtl w:val="0"/>
        </w:rPr>
        <w:t xml:space="preserve">Entre  </w:t>
      </w:r>
    </w:p>
    <w:p w:rsidR="00000000" w:rsidDel="00000000" w:rsidP="00000000" w:rsidRDefault="00000000" w:rsidRPr="00000000" w14:paraId="0000000B">
      <w:pPr>
        <w:spacing w:after="0" w:line="259" w:lineRule="auto"/>
        <w:jc w:val="left"/>
        <w:rPr/>
      </w:pPr>
      <w:r w:rsidDel="00000000" w:rsidR="00000000" w:rsidRPr="00000000">
        <w:rPr>
          <w:rtl w:val="0"/>
        </w:rPr>
        <w:t xml:space="preserve"> </w:t>
      </w:r>
    </w:p>
    <w:p w:rsidR="00000000" w:rsidDel="00000000" w:rsidP="00000000" w:rsidRDefault="00000000" w:rsidRPr="00000000" w14:paraId="0000000C">
      <w:pPr>
        <w:ind w:left="362" w:right="33" w:firstLine="367"/>
        <w:rPr/>
      </w:pPr>
      <w:r w:rsidDel="00000000" w:rsidR="00000000" w:rsidRPr="00000000">
        <w:rPr>
          <w:b w:val="1"/>
          <w:bCs w:val="1"/>
          <w:rtl w:val="0"/>
        </w:rPr>
        <w:t xml:space="preserve">MINT</w:t>
      </w:r>
      <w:r w:rsidDel="00000000" w:rsidR="00000000" w:rsidRPr="00000000">
        <w:rPr>
          <w:rtl w:val="0"/>
        </w:rPr>
        <w:t xml:space="preserve">, Société Anonyme à Conseil d'Administration, au capital de 894 017,40 €, domiciliée au 52 rue d’Odin 34965 Montpellier Cedex 2, immatriculée au Registre du Commerce et des Sociétés de Montpellier sous le numéro 422 716 878, représentée par José CABALLERO en sa qualité de Directeur Général Adjoint, dûment habilité à cet effet, </w:t>
      </w:r>
    </w:p>
    <w:p w:rsidR="00000000" w:rsidDel="00000000" w:rsidP="00000000" w:rsidRDefault="00000000" w:rsidRPr="00000000" w14:paraId="0000000D">
      <w:pPr>
        <w:spacing w:after="0" w:line="259" w:lineRule="auto"/>
        <w:ind w:left="10" w:right="33" w:firstLine="367"/>
        <w:jc w:val="right"/>
        <w:rPr/>
      </w:pPr>
      <w:r w:rsidDel="00000000" w:rsidR="00000000" w:rsidRPr="00000000">
        <w:rPr>
          <w:rtl w:val="0"/>
        </w:rPr>
        <w:t xml:space="preserve">Ci-après désignée par « MINT » ou « le Fournisseur », </w:t>
      </w:r>
    </w:p>
    <w:p w:rsidR="00000000" w:rsidDel="00000000" w:rsidP="00000000" w:rsidRDefault="00000000" w:rsidRPr="00000000" w14:paraId="0000000E">
      <w:pPr>
        <w:spacing w:after="0" w:line="259" w:lineRule="auto"/>
        <w:ind w:left="10" w:right="33" w:firstLine="367"/>
        <w:jc w:val="right"/>
        <w:rPr/>
      </w:pPr>
      <w:r w:rsidDel="00000000" w:rsidR="00000000" w:rsidRPr="00000000">
        <w:rPr>
          <w:rtl w:val="0"/>
        </w:rPr>
        <w:t xml:space="preserve">D’une part, </w:t>
      </w:r>
    </w:p>
    <w:p w:rsidR="00000000" w:rsidDel="00000000" w:rsidP="00000000" w:rsidRDefault="00000000" w:rsidRPr="00000000" w14:paraId="0000000F">
      <w:pPr>
        <w:ind w:left="362" w:right="33" w:firstLine="367"/>
        <w:rPr/>
      </w:pPr>
      <w:r w:rsidDel="00000000" w:rsidR="00000000" w:rsidRPr="00000000">
        <w:rPr>
          <w:rtl w:val="0"/>
        </w:rPr>
        <w:t xml:space="preserve">Et </w:t>
      </w:r>
    </w:p>
    <w:p w:rsidR="00000000" w:rsidDel="00000000" w:rsidP="00000000" w:rsidRDefault="00000000" w:rsidRPr="00000000" w14:paraId="00000010">
      <w:pPr>
        <w:ind w:left="362" w:right="33" w:firstLine="367"/>
        <w:rPr/>
      </w:pPr>
      <w:r w:rsidDel="00000000" w:rsidR="00000000" w:rsidRPr="00000000">
        <w:rPr>
          <w:rtl w:val="0"/>
        </w:rPr>
      </w:r>
    </w:p>
    <w:p w:rsidR="00000000" w:rsidDel="00000000" w:rsidP="00000000" w:rsidRDefault="00000000" w:rsidRPr="00000000" w14:paraId="00000011">
      <w:pPr>
        <w:ind w:left="352" w:right="33" w:firstLine="0"/>
        <w:rPr/>
      </w:pPr>
      <w:r w:rsidDel="00000000" w:rsidR="00000000" w:rsidRPr="00000000">
        <w:rPr>
          <w:b w:val="1"/>
          <w:bCs w:val="1"/>
          <w:highlight w:val="yellow"/>
          <w:rtl w:val="0"/>
        </w:rPr>
        <w:t xml:space="preserve">NOM CLIENT</w:t>
      </w:r>
      <w:r w:rsidDel="00000000" w:rsidR="00000000" w:rsidRPr="00000000">
        <w:rPr>
          <w:rtl w:val="0"/>
        </w:rPr>
        <w:t xml:space="preserve">, </w:t>
      </w:r>
      <w:r w:rsidDel="00000000" w:rsidR="00000000" w:rsidRPr="00000000">
        <w:rPr>
          <w:highlight w:val="yellow"/>
          <w:rtl w:val="0"/>
        </w:rPr>
        <w:t xml:space="preserve">Type société</w:t>
      </w:r>
      <w:r w:rsidDel="00000000" w:rsidR="00000000" w:rsidRPr="00000000">
        <w:rPr>
          <w:rtl w:val="0"/>
        </w:rPr>
        <w:t xml:space="preserve">, au capital de </w:t>
      </w:r>
      <w:r w:rsidDel="00000000" w:rsidR="00000000" w:rsidRPr="00000000">
        <w:rPr>
          <w:highlight w:val="yellow"/>
          <w:rtl w:val="0"/>
        </w:rPr>
        <w:t xml:space="preserve">Montant Capital Social</w:t>
      </w:r>
      <w:r w:rsidDel="00000000" w:rsidR="00000000" w:rsidRPr="00000000">
        <w:rPr>
          <w:rtl w:val="0"/>
        </w:rPr>
        <w:t xml:space="preserve"> €, dont le siège social est </w:t>
      </w:r>
      <w:r w:rsidDel="00000000" w:rsidR="00000000" w:rsidRPr="00000000">
        <w:rPr>
          <w:highlight w:val="yellow"/>
          <w:rtl w:val="0"/>
        </w:rPr>
        <w:t xml:space="preserve">Adresse Siège Social Client</w:t>
      </w:r>
      <w:r w:rsidDel="00000000" w:rsidR="00000000" w:rsidRPr="00000000">
        <w:rPr>
          <w:rtl w:val="0"/>
        </w:rPr>
        <w:t xml:space="preserve">, immatriculée au Registre du Commerce et des Sociétés de </w:t>
      </w:r>
      <w:r w:rsidDel="00000000" w:rsidR="00000000" w:rsidRPr="00000000">
        <w:rPr>
          <w:highlight w:val="yellow"/>
          <w:rtl w:val="0"/>
        </w:rPr>
        <w:t xml:space="preserve">Ville RCS</w:t>
      </w:r>
      <w:r w:rsidDel="00000000" w:rsidR="00000000" w:rsidRPr="00000000">
        <w:rPr>
          <w:rtl w:val="0"/>
        </w:rPr>
        <w:t xml:space="preserve"> sous le numéro </w:t>
      </w:r>
      <w:r w:rsidDel="00000000" w:rsidR="00000000" w:rsidRPr="00000000">
        <w:rPr>
          <w:highlight w:val="yellow"/>
          <w:rtl w:val="0"/>
        </w:rPr>
        <w:t xml:space="preserve">Numéro RCS</w:t>
      </w:r>
      <w:r w:rsidDel="00000000" w:rsidR="00000000" w:rsidRPr="00000000">
        <w:rPr>
          <w:rtl w:val="0"/>
        </w:rPr>
        <w:t xml:space="preserve">, représentée par </w:t>
      </w:r>
      <w:r w:rsidDel="00000000" w:rsidR="00000000" w:rsidRPr="00000000">
        <w:rPr>
          <w:highlight w:val="yellow"/>
          <w:rtl w:val="0"/>
        </w:rPr>
        <w:t xml:space="preserve">Nom Prénom signataire</w:t>
      </w:r>
      <w:r w:rsidDel="00000000" w:rsidR="00000000" w:rsidRPr="00000000">
        <w:rPr>
          <w:rtl w:val="0"/>
        </w:rPr>
        <w:t xml:space="preserve">, en sa qualité de </w:t>
      </w:r>
      <w:r w:rsidDel="00000000" w:rsidR="00000000" w:rsidRPr="00000000">
        <w:rPr>
          <w:highlight w:val="yellow"/>
          <w:rtl w:val="0"/>
        </w:rPr>
        <w:t xml:space="preserve">Fonction signataire</w:t>
      </w:r>
      <w:r w:rsidDel="00000000" w:rsidR="00000000" w:rsidRPr="00000000">
        <w:rPr>
          <w:rtl w:val="0"/>
        </w:rPr>
        <w:t xml:space="preserve">, dûment habilité à cet effet,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spacing w:after="0" w:line="259" w:lineRule="auto"/>
        <w:ind w:left="284" w:right="33" w:firstLine="366.99999999999994"/>
        <w:jc w:val="right"/>
        <w:rPr/>
      </w:pPr>
      <w:r w:rsidDel="00000000" w:rsidR="00000000" w:rsidRPr="00000000">
        <w:rPr>
          <w:rtl w:val="0"/>
        </w:rPr>
        <w:t xml:space="preserve">Ci-après désignée par « </w:t>
      </w:r>
      <w:r w:rsidDel="00000000" w:rsidR="00000000" w:rsidRPr="00000000">
        <w:rPr>
          <w:highlight w:val="yellow"/>
          <w:rtl w:val="0"/>
        </w:rPr>
        <w:t xml:space="preserve">Nom Client</w:t>
      </w:r>
      <w:r w:rsidDel="00000000" w:rsidR="00000000" w:rsidRPr="00000000">
        <w:rPr>
          <w:rtl w:val="0"/>
        </w:rPr>
        <w:t xml:space="preserve"> » ou « le Client », </w:t>
      </w:r>
    </w:p>
    <w:p w:rsidR="00000000" w:rsidDel="00000000" w:rsidP="00000000" w:rsidRDefault="00000000" w:rsidRPr="00000000" w14:paraId="00000013">
      <w:pPr>
        <w:spacing w:after="0" w:line="259" w:lineRule="auto"/>
        <w:ind w:left="10" w:right="33" w:firstLine="367"/>
        <w:jc w:val="right"/>
        <w:rPr/>
      </w:pPr>
      <w:r w:rsidDel="00000000" w:rsidR="00000000" w:rsidRPr="00000000">
        <w:rPr>
          <w:rtl w:val="0"/>
        </w:rPr>
        <w:t xml:space="preserve">D’autre part, </w:t>
      </w:r>
    </w:p>
    <w:p w:rsidR="00000000" w:rsidDel="00000000" w:rsidP="00000000" w:rsidRDefault="00000000" w:rsidRPr="00000000" w14:paraId="00000014">
      <w:pPr>
        <w:spacing w:after="0" w:line="259" w:lineRule="auto"/>
        <w:ind w:left="367" w:firstLine="0"/>
        <w:jc w:val="left"/>
        <w:rPr/>
      </w:pPr>
      <w:r w:rsidDel="00000000" w:rsidR="00000000" w:rsidRPr="00000000">
        <w:rPr>
          <w:rtl w:val="0"/>
        </w:rPr>
        <w:t xml:space="preserve">  </w:t>
      </w:r>
    </w:p>
    <w:p w:rsidR="00000000" w:rsidDel="00000000" w:rsidP="00000000" w:rsidRDefault="00000000" w:rsidRPr="00000000" w14:paraId="00000015">
      <w:pPr>
        <w:ind w:left="362" w:right="33" w:firstLine="367"/>
        <w:rPr/>
      </w:pPr>
      <w:r w:rsidDel="00000000" w:rsidR="00000000" w:rsidRPr="00000000">
        <w:rPr>
          <w:rtl w:val="0"/>
        </w:rPr>
        <w:t xml:space="preserve">Ci-après désignées individuellement ou collectivement par la/les « Parties ». </w:t>
      </w:r>
    </w:p>
    <w:p w:rsidR="00000000" w:rsidDel="00000000" w:rsidP="00000000" w:rsidRDefault="00000000" w:rsidRPr="00000000" w14:paraId="00000016">
      <w:pPr>
        <w:spacing w:after="0" w:line="259" w:lineRule="auto"/>
        <w:ind w:left="367" w:firstLine="0"/>
        <w:jc w:val="left"/>
        <w:rPr/>
      </w:pPr>
      <w:r w:rsidDel="00000000" w:rsidR="00000000" w:rsidRPr="00000000">
        <w:rPr>
          <w:rtl w:val="0"/>
        </w:rPr>
        <w:t xml:space="preserve"> </w:t>
      </w:r>
    </w:p>
    <w:p w:rsidR="00000000" w:rsidDel="00000000" w:rsidP="00000000" w:rsidRDefault="00000000" w:rsidRPr="00000000" w14:paraId="00000017">
      <w:pPr>
        <w:spacing w:after="0" w:line="259" w:lineRule="auto"/>
        <w:ind w:left="367" w:firstLine="0"/>
        <w:jc w:val="left"/>
        <w:rPr/>
      </w:pPr>
      <w:r w:rsidDel="00000000" w:rsidR="00000000" w:rsidRPr="00000000">
        <w:rPr>
          <w:rtl w:val="0"/>
        </w:rPr>
        <w:t xml:space="preserve">  </w:t>
      </w:r>
    </w:p>
    <w:p w:rsidR="00000000" w:rsidDel="00000000" w:rsidP="00000000" w:rsidRDefault="00000000" w:rsidRPr="00000000" w14:paraId="00000018">
      <w:pPr>
        <w:spacing w:after="0" w:line="259" w:lineRule="auto"/>
        <w:ind w:left="317" w:firstLine="0"/>
        <w:jc w:val="center"/>
        <w:rPr/>
      </w:pPr>
      <w:r w:rsidDel="00000000" w:rsidR="00000000" w:rsidRPr="00000000">
        <w:rPr>
          <w:b w:val="1"/>
          <w:bCs w:val="1"/>
          <w:u w:val="single"/>
          <w:rtl w:val="0"/>
        </w:rPr>
        <w:t xml:space="preserve">IL A ETE CONVENU CE QUI SUIT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9">
      <w:pPr>
        <w:spacing w:after="0" w:line="259" w:lineRule="auto"/>
        <w:ind w:left="367" w:firstLine="0"/>
        <w:jc w:val="left"/>
        <w:rPr/>
      </w:pPr>
      <w:r w:rsidDel="00000000" w:rsidR="00000000" w:rsidRPr="00000000">
        <w:rPr>
          <w:rtl w:val="0"/>
        </w:rPr>
        <w:t xml:space="preserve">  </w:t>
      </w:r>
    </w:p>
    <w:p w:rsidR="00000000" w:rsidDel="00000000" w:rsidP="00000000" w:rsidRDefault="00000000" w:rsidRPr="00000000" w14:paraId="0000001A">
      <w:pPr>
        <w:pStyle w:val="Heading1"/>
        <w:numPr>
          <w:ilvl w:val="0"/>
          <w:numId w:val="6"/>
        </w:numPr>
        <w:ind w:left="712" w:hanging="360"/>
        <w:rPr/>
      </w:pPr>
      <w:r w:rsidDel="00000000" w:rsidR="00000000" w:rsidRPr="00000000">
        <w:rPr>
          <w:rtl w:val="0"/>
        </w:rPr>
        <w:t xml:space="preserve">Objet </w:t>
      </w:r>
    </w:p>
    <w:p w:rsidR="00000000" w:rsidDel="00000000" w:rsidP="00000000" w:rsidRDefault="00000000" w:rsidRPr="00000000" w14:paraId="0000001B">
      <w:pPr>
        <w:ind w:left="362" w:right="33" w:firstLine="367"/>
        <w:rPr/>
      </w:pPr>
      <w:r w:rsidDel="00000000" w:rsidR="00000000" w:rsidRPr="00000000">
        <w:rPr>
          <w:rtl w:val="0"/>
        </w:rPr>
        <w:t xml:space="preserve">Les présentes Conditions Particulières de Vente (« CPV ») définissent les conditions et modalités spécifiquement convenues entre les Parties au titre de la fourniture d’électricité du ou des Site(s) du Client, identifiés en Annexe 1 dans le cadre du Contrat, ainsi que les conditions d'accès et d'utilisation du RPD par le Client si le Client est en Contrat Unique, ainsi que, le cas échéant, les conditions des éventuels services associés.</w:t>
      </w:r>
    </w:p>
    <w:p w:rsidR="00000000" w:rsidDel="00000000" w:rsidP="00000000" w:rsidRDefault="00000000" w:rsidRPr="00000000" w14:paraId="0000001C">
      <w:pPr>
        <w:ind w:left="362" w:right="33" w:firstLine="367"/>
        <w:rPr/>
      </w:pPr>
      <w:r w:rsidDel="00000000" w:rsidR="00000000" w:rsidRPr="00000000">
        <w:rPr>
          <w:rtl w:val="0"/>
        </w:rPr>
      </w:r>
    </w:p>
    <w:p w:rsidR="00000000" w:rsidDel="00000000" w:rsidP="00000000" w:rsidRDefault="00000000" w:rsidRPr="00000000" w14:paraId="0000001D">
      <w:pPr>
        <w:ind w:left="362" w:right="33" w:firstLine="367"/>
        <w:rPr/>
      </w:pPr>
      <w:r w:rsidDel="00000000" w:rsidR="00000000" w:rsidRPr="00000000">
        <w:rPr>
          <w:rtl w:val="0"/>
        </w:rPr>
        <w:t xml:space="preserve">Les mots dont l’initiale est en majuscule auront la signification visée aux définitions mentionnées dans les CGV ou une signification spécifique aux présentes CPV. </w:t>
      </w:r>
    </w:p>
    <w:p w:rsidR="00000000" w:rsidDel="00000000" w:rsidP="00000000" w:rsidRDefault="00000000" w:rsidRPr="00000000" w14:paraId="0000001E">
      <w:pPr>
        <w:spacing w:after="0" w:line="259" w:lineRule="auto"/>
        <w:ind w:left="367" w:firstLine="0"/>
        <w:jc w:val="left"/>
        <w:rPr/>
      </w:pPr>
      <w:r w:rsidDel="00000000" w:rsidR="00000000" w:rsidRPr="00000000">
        <w:rPr>
          <w:rtl w:val="0"/>
        </w:rPr>
      </w:r>
    </w:p>
    <w:p w:rsidR="00000000" w:rsidDel="00000000" w:rsidP="00000000" w:rsidRDefault="00000000" w:rsidRPr="00000000" w14:paraId="0000001F">
      <w:pPr>
        <w:ind w:left="362" w:right="33" w:firstLine="367"/>
        <w:rPr/>
      </w:pPr>
      <w:r w:rsidDel="00000000" w:rsidR="00000000" w:rsidRPr="00000000">
        <w:rPr>
          <w:rtl w:val="0"/>
        </w:rPr>
        <w:t xml:space="preserve">En cas de contradiction entre les CGV et les CPV, les CPV prévaudront sur les CGV.</w:t>
      </w:r>
    </w:p>
    <w:p w:rsidR="00000000" w:rsidDel="00000000" w:rsidP="00000000" w:rsidRDefault="00000000" w:rsidRPr="00000000" w14:paraId="00000020">
      <w:pPr>
        <w:ind w:left="362" w:right="33" w:firstLine="367"/>
        <w:rPr/>
      </w:pPr>
      <w:r w:rsidDel="00000000" w:rsidR="00000000" w:rsidRPr="00000000">
        <w:rPr>
          <w:rtl w:val="0"/>
        </w:rPr>
      </w:r>
    </w:p>
    <w:p w:rsidR="00000000" w:rsidDel="00000000" w:rsidP="00000000" w:rsidRDefault="00000000" w:rsidRPr="00000000" w14:paraId="00000021">
      <w:pPr>
        <w:pStyle w:val="Heading1"/>
        <w:numPr>
          <w:ilvl w:val="0"/>
          <w:numId w:val="6"/>
        </w:numPr>
        <w:ind w:left="712" w:hanging="360"/>
        <w:rPr/>
      </w:pPr>
      <w:r w:rsidDel="00000000" w:rsidR="00000000" w:rsidRPr="00000000">
        <w:rPr>
          <w:rtl w:val="0"/>
        </w:rPr>
        <w:t xml:space="preserve">Durée </w:t>
      </w:r>
    </w:p>
    <w:p w:rsidR="00000000" w:rsidDel="00000000" w:rsidP="00000000" w:rsidRDefault="00000000" w:rsidRPr="00000000" w14:paraId="00000022">
      <w:pPr>
        <w:ind w:left="362" w:right="33" w:firstLine="367"/>
        <w:rPr/>
      </w:pPr>
      <w:r w:rsidDel="00000000" w:rsidR="00000000" w:rsidRPr="00000000">
        <w:rPr>
          <w:rtl w:val="0"/>
        </w:rPr>
        <w:t xml:space="preserve">Le Contrat entre en vigueur à la date de signature par les Parties. Il prend effet, sous réserve de la réalisation des conditions préalables visées au 3.1 des CGV, le </w:t>
      </w:r>
      <w:r w:rsidDel="00000000" w:rsidR="00000000" w:rsidRPr="00000000">
        <w:rPr>
          <w:highlight w:val="yellow"/>
          <w:rtl w:val="0"/>
        </w:rPr>
        <w:t xml:space="preserve">01/01/2026ut_Fourniture </w:t>
      </w:r>
      <w:r w:rsidDel="00000000" w:rsidR="00000000" w:rsidRPr="00000000">
        <w:rPr>
          <w:rtl w:val="0"/>
        </w:rPr>
        <w:t xml:space="preserve">à 00h00 et prendra fin le </w:t>
      </w:r>
      <w:r w:rsidDel="00000000" w:rsidR="00000000" w:rsidRPr="00000000">
        <w:rPr>
          <w:highlight w:val="yellow"/>
          <w:rtl w:val="0"/>
        </w:rPr>
        <w:t xml:space="preserve">Date_Fin_ Fourniture</w:t>
      </w:r>
      <w:r w:rsidDel="00000000" w:rsidR="00000000" w:rsidRPr="00000000">
        <w:rPr>
          <w:rtl w:val="0"/>
        </w:rPr>
        <w:t xml:space="preserve"> à 23h59, la Période de Livraison.</w:t>
      </w:r>
    </w:p>
    <w:p w:rsidR="00000000" w:rsidDel="00000000" w:rsidP="00000000" w:rsidRDefault="00000000" w:rsidRPr="00000000" w14:paraId="00000023">
      <w:pPr>
        <w:spacing w:after="0" w:line="259" w:lineRule="auto"/>
        <w:ind w:left="367" w:firstLine="0"/>
        <w:jc w:val="left"/>
        <w:rPr/>
      </w:pPr>
      <w:r w:rsidDel="00000000" w:rsidR="00000000" w:rsidRPr="00000000">
        <w:rPr>
          <w:rtl w:val="0"/>
        </w:rPr>
        <w:t xml:space="preserve">  </w:t>
      </w:r>
    </w:p>
    <w:p w:rsidR="00000000" w:rsidDel="00000000" w:rsidP="00000000" w:rsidRDefault="00000000" w:rsidRPr="00000000" w14:paraId="00000024">
      <w:pPr>
        <w:pStyle w:val="Heading1"/>
        <w:numPr>
          <w:ilvl w:val="0"/>
          <w:numId w:val="6"/>
        </w:numPr>
        <w:ind w:left="712" w:hanging="360"/>
        <w:rPr/>
      </w:pPr>
      <w:r w:rsidDel="00000000" w:rsidR="00000000" w:rsidRPr="00000000">
        <w:rPr>
          <w:rtl w:val="0"/>
        </w:rPr>
        <w:t xml:space="preserve">Périmètre contractuel </w:t>
      </w:r>
    </w:p>
    <w:p w:rsidR="00000000" w:rsidDel="00000000" w:rsidP="00000000" w:rsidRDefault="00000000" w:rsidRPr="00000000" w14:paraId="00000025">
      <w:pPr>
        <w:ind w:left="362" w:right="33" w:firstLine="367"/>
        <w:rPr/>
      </w:pPr>
      <w:r w:rsidDel="00000000" w:rsidR="00000000" w:rsidRPr="00000000">
        <w:rPr>
          <w:rtl w:val="0"/>
        </w:rPr>
        <w:t xml:space="preserve">L'Electricité vendue par le Fournisseur est utilisée exclusivement par le Client pour la consommation du ou des Site(s) indiqué(s) en Annexe 1.</w:t>
      </w:r>
    </w:p>
    <w:p w:rsidR="00000000" w:rsidDel="00000000" w:rsidP="00000000" w:rsidRDefault="00000000" w:rsidRPr="00000000" w14:paraId="00000026">
      <w:pPr>
        <w:ind w:left="362" w:right="33" w:firstLine="367"/>
        <w:rPr/>
      </w:pPr>
      <w:r w:rsidDel="00000000" w:rsidR="00000000" w:rsidRPr="00000000">
        <w:rPr>
          <w:rtl w:val="0"/>
        </w:rPr>
      </w:r>
    </w:p>
    <w:p w:rsidR="00000000" w:rsidDel="00000000" w:rsidP="00000000" w:rsidRDefault="00000000" w:rsidRPr="00000000" w14:paraId="00000027">
      <w:pPr>
        <w:ind w:left="362" w:right="33" w:firstLine="367"/>
        <w:rPr/>
      </w:pPr>
      <w:r w:rsidDel="00000000" w:rsidR="00000000" w:rsidRPr="00000000">
        <w:rPr>
          <w:rtl w:val="0"/>
        </w:rPr>
        <w:t xml:space="preserve">Le Client informera le Fournisseur de tout changement relatif au périmètre contractuel par tout moyen écrit, courrier postal ou électronique, en demandant un accusé de » réception, avec un préavis de quinze jours ouvrés.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tabs>
          <w:tab w:val="left" w:leader="none" w:pos="2146"/>
        </w:tabs>
        <w:rPr/>
      </w:pPr>
      <w:r w:rsidDel="00000000" w:rsidR="00000000" w:rsidRPr="00000000">
        <w:rPr>
          <w:rtl w:val="0"/>
        </w:rPr>
        <w:tab/>
        <w:tab/>
      </w:r>
    </w:p>
    <w:p w:rsidR="00000000" w:rsidDel="00000000" w:rsidP="00000000" w:rsidRDefault="00000000" w:rsidRPr="00000000" w14:paraId="0000002A">
      <w:pPr>
        <w:pStyle w:val="Heading1"/>
        <w:numPr>
          <w:ilvl w:val="0"/>
          <w:numId w:val="6"/>
        </w:numPr>
        <w:ind w:left="0" w:firstLine="0"/>
        <w:rPr/>
      </w:pPr>
      <w:r w:rsidDel="00000000" w:rsidR="00000000" w:rsidRPr="00000000">
        <w:rPr>
          <w:rtl w:val="0"/>
        </w:rPr>
        <w:t xml:space="preserve">Volume contractuel de référence </w:t>
      </w:r>
    </w:p>
    <w:p w:rsidR="00000000" w:rsidDel="00000000" w:rsidP="00000000" w:rsidRDefault="00000000" w:rsidRPr="00000000" w14:paraId="0000002B">
      <w:pPr>
        <w:spacing w:after="107" w:line="259" w:lineRule="auto"/>
        <w:ind w:firstLine="331"/>
        <w:rPr>
          <w:b w:val="1"/>
          <w:bCs w:val="1"/>
        </w:rPr>
      </w:pPr>
      <w:r w:rsidDel="00000000" w:rsidR="00000000" w:rsidRPr="00000000">
        <w:rPr>
          <w:b w:val="1"/>
          <w:bCs w:val="1"/>
          <w:rtl w:val="0"/>
        </w:rPr>
        <w:t xml:space="preserve">4.1 Définition et engagement</w:t>
      </w:r>
    </w:p>
    <w:p w:rsidR="00000000" w:rsidDel="00000000" w:rsidP="00000000" w:rsidRDefault="00000000" w:rsidRPr="00000000" w14:paraId="0000002C">
      <w:pPr>
        <w:ind w:left="362" w:right="33" w:firstLine="367"/>
        <w:rPr/>
      </w:pPr>
      <w:r w:rsidDel="00000000" w:rsidR="00000000" w:rsidRPr="00000000">
        <w:rPr>
          <w:rtl w:val="0"/>
        </w:rPr>
        <w:t xml:space="preserve">À la date de prise d'effet du Contrat, le volume global estimé de consommation de l'ensemble du ou des Site(s) du périmètre contractuel, par période calendaire annuelle, et par poste horosaisonnalisé, tel que transmis par le Client au Fournisseur (ci-après « le Volume contractuel de Référence ») est mentionné en Annexe 1.</w:t>
      </w:r>
    </w:p>
    <w:p w:rsidR="00000000" w:rsidDel="00000000" w:rsidP="00000000" w:rsidRDefault="00000000" w:rsidRPr="00000000" w14:paraId="0000002D">
      <w:pPr>
        <w:ind w:left="362" w:right="33" w:firstLine="367"/>
        <w:rPr/>
      </w:pPr>
      <w:r w:rsidDel="00000000" w:rsidR="00000000" w:rsidRPr="00000000">
        <w:rPr>
          <w:rtl w:val="0"/>
        </w:rPr>
      </w:r>
    </w:p>
    <w:p w:rsidR="00000000" w:rsidDel="00000000" w:rsidP="00000000" w:rsidRDefault="00000000" w:rsidRPr="00000000" w14:paraId="0000002E">
      <w:pPr>
        <w:ind w:left="362" w:right="33" w:firstLine="367"/>
        <w:rPr/>
      </w:pPr>
      <w:r w:rsidDel="00000000" w:rsidR="00000000" w:rsidRPr="00000000">
        <w:rPr>
          <w:rtl w:val="0"/>
        </w:rPr>
        <w:t xml:space="preserve">Le Client s’engage à se faire livrer par le Fournisseur la totalité des besoins électriques du ou des Site(s) sur la Période de Livraison convenue au Contrat basé sur le volume global estimé redressé par la consommation réelle.</w:t>
      </w:r>
    </w:p>
    <w:p w:rsidR="00000000" w:rsidDel="00000000" w:rsidP="00000000" w:rsidRDefault="00000000" w:rsidRPr="00000000" w14:paraId="0000002F">
      <w:pPr>
        <w:spacing w:after="0" w:line="259" w:lineRule="auto"/>
        <w:ind w:left="367" w:firstLine="0"/>
        <w:rPr/>
      </w:pPr>
      <w:bookmarkStart w:colFirst="0" w:colLast="0" w:name="_heading=h.f7ie3vm222zj" w:id="0"/>
      <w:bookmarkEnd w:id="0"/>
      <w:r w:rsidDel="00000000" w:rsidR="00000000" w:rsidRPr="00000000">
        <w:rPr>
          <w:rtl w:val="0"/>
        </w:rPr>
        <w:t xml:space="preserve"> </w:t>
      </w:r>
    </w:p>
    <w:p w:rsidR="00000000" w:rsidDel="00000000" w:rsidP="00000000" w:rsidRDefault="00000000" w:rsidRPr="00000000" w14:paraId="00000030">
      <w:pPr>
        <w:ind w:left="362" w:right="33" w:firstLine="367"/>
        <w:rPr/>
      </w:pPr>
      <w:r w:rsidDel="00000000" w:rsidR="00000000" w:rsidRPr="00000000">
        <w:rPr>
          <w:rtl w:val="0"/>
        </w:rPr>
        <w:t xml:space="preserve">Le Client s’engage, tout au long de la période contractuelle, à informer le Fournisseur par courrier électronique ou postal en respectant un préavis minimal de trois jours ouvrés de la survenance d’événements susceptibles de modifier de manière significative le profil de consommation du ou des Site(s) (évolution de l’activité, opérations de maîtrise de l’énergie, autoconsommation, effacements programmés, mise en service de nouveaux équipements consommant de l’électricité, etc.). </w:t>
      </w:r>
    </w:p>
    <w:p w:rsidR="00000000" w:rsidDel="00000000" w:rsidP="00000000" w:rsidRDefault="00000000" w:rsidRPr="00000000" w14:paraId="00000031">
      <w:pPr>
        <w:ind w:left="362" w:right="33" w:firstLine="367"/>
        <w:rPr/>
      </w:pPr>
      <w:r w:rsidDel="00000000" w:rsidR="00000000" w:rsidRPr="00000000">
        <w:rPr>
          <w:rtl w:val="0"/>
        </w:rPr>
      </w:r>
    </w:p>
    <w:p w:rsidR="00000000" w:rsidDel="00000000" w:rsidP="00000000" w:rsidRDefault="00000000" w:rsidRPr="00000000" w14:paraId="00000032">
      <w:pPr>
        <w:ind w:left="362" w:right="33" w:firstLine="367"/>
        <w:rPr/>
      </w:pPr>
      <w:r w:rsidDel="00000000" w:rsidR="00000000" w:rsidRPr="00000000">
        <w:rPr>
          <w:rtl w:val="0"/>
        </w:rPr>
      </w:r>
    </w:p>
    <w:p w:rsidR="00000000" w:rsidDel="00000000" w:rsidP="00000000" w:rsidRDefault="00000000" w:rsidRPr="00000000" w14:paraId="00000033">
      <w:pPr>
        <w:spacing w:after="107" w:line="256" w:lineRule="auto"/>
        <w:ind w:firstLine="331"/>
        <w:rPr>
          <w:b w:val="1"/>
          <w:bCs w:val="1"/>
        </w:rPr>
      </w:pPr>
      <w:r w:rsidDel="00000000" w:rsidR="00000000" w:rsidRPr="00000000">
        <w:rPr>
          <w:b w:val="1"/>
          <w:bCs w:val="1"/>
          <w:rtl w:val="0"/>
        </w:rPr>
        <w:t xml:space="preserve">4.2 Cas spécifique de l’autoconsommation et de la maîtrise de l’énergie</w:t>
      </w:r>
    </w:p>
    <w:p w:rsidR="00000000" w:rsidDel="00000000" w:rsidP="00000000" w:rsidRDefault="00000000" w:rsidRPr="00000000" w14:paraId="00000034">
      <w:pPr>
        <w:ind w:left="362" w:right="33" w:firstLine="367"/>
        <w:rPr/>
      </w:pPr>
      <w:r w:rsidDel="00000000" w:rsidR="00000000" w:rsidRPr="00000000">
        <w:rPr>
          <w:rtl w:val="0"/>
        </w:rPr>
        <w:t xml:space="preserve">Dans le cas d’un projet d’autoconsommation, par le biais d’une quelconque source de production d’électricité, et/ou de la mise en place d’un système de maîtrise de l’énergie, le Client s’engage, tout au long de la période contractuelle, à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1072" w:right="33"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Informer le Fournisseur du projet, en respectant un préavis minimal de 6 mois avant la date prévisionnelle de mise en service d’un tel projet,</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6.99999999999994" w:lineRule="auto"/>
        <w:ind w:left="1072" w:right="33"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Consulter le Fournisseur sur les solutions que le Fournisseur propose,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 w:before="0" w:line="246.99999999999994" w:lineRule="auto"/>
        <w:ind w:left="1072" w:right="33" w:hanging="360"/>
        <w:jc w:val="both"/>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Étudier ces solutions et demander un devis au Fournisseur.</w:t>
      </w:r>
    </w:p>
    <w:p w:rsidR="00000000" w:rsidDel="00000000" w:rsidP="00000000" w:rsidRDefault="00000000" w:rsidRPr="00000000" w14:paraId="00000038">
      <w:pPr>
        <w:ind w:left="362" w:right="33" w:firstLine="367"/>
        <w:rPr/>
      </w:pPr>
      <w:r w:rsidDel="00000000" w:rsidR="00000000" w:rsidRPr="00000000">
        <w:rPr>
          <w:rtl w:val="0"/>
        </w:rPr>
      </w:r>
    </w:p>
    <w:p w:rsidR="00000000" w:rsidDel="00000000" w:rsidP="00000000" w:rsidRDefault="00000000" w:rsidRPr="00000000" w14:paraId="00000039">
      <w:pPr>
        <w:ind w:left="362" w:right="33" w:firstLine="367"/>
        <w:rPr/>
      </w:pPr>
      <w:r w:rsidDel="00000000" w:rsidR="00000000" w:rsidRPr="00000000">
        <w:rPr>
          <w:rtl w:val="0"/>
        </w:rPr>
        <w:t xml:space="preserve">Sachant que la mise en place opérationnelle de telles solutions modifie sensiblement le profil de consommation du Client, les Parties s’engagent à se rencontrer dans les 15 jours suivant l’information du projet pour convenir des impacts de ce changement de profil de consommation sur les prix du Contrat.</w:t>
      </w:r>
    </w:p>
    <w:p w:rsidR="00000000" w:rsidDel="00000000" w:rsidP="00000000" w:rsidRDefault="00000000" w:rsidRPr="00000000" w14:paraId="0000003A">
      <w:pPr>
        <w:spacing w:after="240" w:line="259" w:lineRule="auto"/>
        <w:ind w:left="367" w:firstLine="0"/>
        <w:jc w:val="left"/>
        <w:rPr/>
      </w:pPr>
      <w:r w:rsidDel="00000000" w:rsidR="00000000" w:rsidRPr="00000000">
        <w:rPr>
          <w:rtl w:val="0"/>
        </w:rPr>
      </w:r>
    </w:p>
    <w:p w:rsidR="00000000" w:rsidDel="00000000" w:rsidP="00000000" w:rsidRDefault="00000000" w:rsidRPr="00000000" w14:paraId="0000003B">
      <w:pPr>
        <w:pStyle w:val="Heading1"/>
        <w:numPr>
          <w:ilvl w:val="0"/>
          <w:numId w:val="6"/>
        </w:numPr>
        <w:ind w:left="712" w:hanging="360"/>
        <w:rPr/>
      </w:pPr>
      <w:r w:rsidDel="00000000" w:rsidR="00000000" w:rsidRPr="00000000">
        <w:rPr>
          <w:rtl w:val="0"/>
        </w:rPr>
        <w:t xml:space="preserve">Paramétrage du TURPE </w:t>
      </w:r>
    </w:p>
    <w:p w:rsidR="00000000" w:rsidDel="00000000" w:rsidP="00000000" w:rsidRDefault="00000000" w:rsidRPr="00000000" w14:paraId="0000003C">
      <w:pPr>
        <w:ind w:left="362" w:right="33" w:firstLine="367"/>
        <w:rPr/>
      </w:pPr>
      <w:r w:rsidDel="00000000" w:rsidR="00000000" w:rsidRPr="00000000">
        <w:rPr>
          <w:rtl w:val="0"/>
        </w:rPr>
        <w:t xml:space="preserve">Les caractéristiques du ou des Site(s) de consommation à la date de signature du Contrat (puissances souscrites, plages horaires des classes temporelles, type et propriété du dispositif de comptage, etc.) ainsi que les options tarifaires retenues par le Client déterminant le Tarif d’Utilisation des Réseaux Publics de Distribution sont précisées en Annexe 1.</w:t>
      </w:r>
    </w:p>
    <w:p w:rsidR="00000000" w:rsidDel="00000000" w:rsidP="00000000" w:rsidRDefault="00000000" w:rsidRPr="00000000" w14:paraId="0000003D">
      <w:pPr>
        <w:spacing w:after="240" w:line="259" w:lineRule="auto"/>
        <w:ind w:left="367" w:firstLine="0"/>
        <w:jc w:val="left"/>
        <w:rPr/>
      </w:pPr>
      <w:r w:rsidDel="00000000" w:rsidR="00000000" w:rsidRPr="00000000">
        <w:rPr>
          <w:rtl w:val="0"/>
        </w:rPr>
        <w:t xml:space="preserve"> </w:t>
      </w:r>
    </w:p>
    <w:p w:rsidR="00000000" w:rsidDel="00000000" w:rsidP="00000000" w:rsidRDefault="00000000" w:rsidRPr="00000000" w14:paraId="0000003E">
      <w:pPr>
        <w:pStyle w:val="Heading1"/>
        <w:numPr>
          <w:ilvl w:val="0"/>
          <w:numId w:val="6"/>
        </w:numPr>
        <w:ind w:left="712" w:hanging="360"/>
        <w:rPr/>
      </w:pPr>
      <w:r w:rsidDel="00000000" w:rsidR="00000000" w:rsidRPr="00000000">
        <w:rPr>
          <w:rtl w:val="0"/>
        </w:rPr>
        <w:t xml:space="preserve">Prix </w:t>
      </w:r>
    </w:p>
    <w:p w:rsidR="00000000" w:rsidDel="00000000" w:rsidP="00000000" w:rsidRDefault="00000000" w:rsidRPr="00000000" w14:paraId="0000003F">
      <w:pPr>
        <w:numPr>
          <w:ilvl w:val="1"/>
          <w:numId w:val="5"/>
        </w:numPr>
        <w:spacing w:after="107" w:line="259" w:lineRule="auto"/>
        <w:ind w:left="1144" w:hanging="432"/>
        <w:jc w:val="left"/>
        <w:rPr/>
      </w:pPr>
      <w:r w:rsidDel="00000000" w:rsidR="00000000" w:rsidRPr="00000000">
        <w:rPr>
          <w:b w:val="1"/>
          <w:bCs w:val="1"/>
          <w:rtl w:val="0"/>
        </w:rPr>
        <w:t xml:space="preserve">Fourniture d’électricité </w:t>
      </w:r>
      <w:r w:rsidDel="00000000" w:rsidR="00000000" w:rsidRPr="00000000">
        <w:rPr>
          <w:rtl w:val="0"/>
        </w:rPr>
      </w:r>
    </w:p>
    <w:p w:rsidR="00000000" w:rsidDel="00000000" w:rsidP="00000000" w:rsidRDefault="00000000" w:rsidRPr="00000000" w14:paraId="00000040">
      <w:pPr>
        <w:ind w:left="362" w:right="33" w:firstLine="367"/>
        <w:rPr/>
      </w:pPr>
      <w:r w:rsidDel="00000000" w:rsidR="00000000" w:rsidRPr="00000000">
        <w:rPr>
          <w:rtl w:val="0"/>
        </w:rPr>
        <w:t xml:space="preserve">Le prix applicable à la fourniture d’électricité est structuré comme suit : </w:t>
      </w:r>
      <w:r w:rsidDel="00000000" w:rsidR="00000000" w:rsidRPr="00000000">
        <w:rPr>
          <w:b w:val="1"/>
          <w:bCs w:val="1"/>
          <w:rtl w:val="0"/>
        </w:rPr>
        <w:t xml:space="preserve">Offre</w:t>
      </w:r>
      <w:r w:rsidDel="00000000" w:rsidR="00000000" w:rsidRPr="00000000">
        <w:rPr>
          <w:rtl w:val="0"/>
        </w:rPr>
        <w:t xml:space="preserve"> </w:t>
      </w:r>
      <w:r w:rsidDel="00000000" w:rsidR="00000000" w:rsidRPr="00000000">
        <w:rPr>
          <w:b w:val="1"/>
          <w:bCs w:val="1"/>
          <w:rtl w:val="0"/>
        </w:rPr>
        <w:t xml:space="preserve">Maîtrise</w:t>
      </w:r>
      <w:r w:rsidDel="00000000" w:rsidR="00000000" w:rsidRPr="00000000">
        <w:rPr>
          <w:rtl w:val="0"/>
        </w:rPr>
        <w:t xml:space="preserve"> - </w:t>
      </w:r>
      <w:r w:rsidDel="00000000" w:rsidR="00000000" w:rsidRPr="00000000">
        <w:rPr>
          <w:b w:val="1"/>
          <w:bCs w:val="1"/>
          <w:rtl w:val="0"/>
        </w:rPr>
        <w:t xml:space="preserve">Prix fixe sur les postes horosaisonniers selon découpage du TURPE</w:t>
      </w:r>
      <w:r w:rsidDel="00000000" w:rsidR="00000000" w:rsidRPr="00000000">
        <w:rPr>
          <w:rtl w:val="0"/>
        </w:rPr>
        <w:t xml:space="preserve">.</w:t>
      </w:r>
    </w:p>
    <w:p w:rsidR="00000000" w:rsidDel="00000000" w:rsidP="00000000" w:rsidRDefault="00000000" w:rsidRPr="00000000" w14:paraId="00000041">
      <w:pPr>
        <w:ind w:left="362" w:right="33" w:firstLine="367"/>
        <w:rPr/>
      </w:pPr>
      <w:r w:rsidDel="00000000" w:rsidR="00000000" w:rsidRPr="00000000">
        <w:rPr>
          <w:rtl w:val="0"/>
        </w:rPr>
      </w:r>
    </w:p>
    <w:p w:rsidR="00000000" w:rsidDel="00000000" w:rsidP="00000000" w:rsidRDefault="00000000" w:rsidRPr="00000000" w14:paraId="00000042">
      <w:pPr>
        <w:spacing w:after="0" w:line="259" w:lineRule="auto"/>
        <w:ind w:left="367" w:firstLine="0"/>
        <w:rPr/>
      </w:pPr>
      <w:bookmarkStart w:colFirst="0" w:colLast="0" w:name="_heading=h.3adqsc9uu3r6" w:id="1"/>
      <w:bookmarkEnd w:id="1"/>
      <w:r w:rsidDel="00000000" w:rsidR="00000000" w:rsidRPr="00000000">
        <w:rPr>
          <w:rtl w:val="0"/>
        </w:rPr>
        <w:t xml:space="preserve">Un prix distinct est appliqué à chacune des classes temporelles du TURPE, qui sont définies localement par le GRD. Les caractéristiques de ces classes, communiquées par le GRD en amont de la prise d’effet du Contrat, sont précisées en Annexe 1.</w:t>
      </w:r>
    </w:p>
    <w:p w:rsidR="00000000" w:rsidDel="00000000" w:rsidP="00000000" w:rsidRDefault="00000000" w:rsidRPr="00000000" w14:paraId="00000043">
      <w:pPr>
        <w:spacing w:after="0" w:line="259" w:lineRule="auto"/>
        <w:ind w:left="367" w:firstLine="0"/>
        <w:rPr/>
      </w:pPr>
      <w:r w:rsidDel="00000000" w:rsidR="00000000" w:rsidRPr="00000000">
        <w:rPr>
          <w:rtl w:val="0"/>
        </w:rPr>
      </w:r>
    </w:p>
    <w:p w:rsidR="00000000" w:rsidDel="00000000" w:rsidP="00000000" w:rsidRDefault="00000000" w:rsidRPr="00000000" w14:paraId="00000044">
      <w:pPr>
        <w:spacing w:after="218" w:line="259" w:lineRule="auto"/>
        <w:ind w:left="367" w:firstLine="0"/>
        <w:rPr/>
      </w:pPr>
      <w:r w:rsidDel="00000000" w:rsidR="00000000" w:rsidRPr="00000000">
        <w:rPr>
          <w:rtl w:val="0"/>
        </w:rPr>
        <w:t xml:space="preserve">Les prix pour la fourniture d’électricité indiqués en Annexe 1 sont hors taxes et impôts, redevances ou contributions, quels qu’ils soient et hors acheminement et mécanisme de capacités. Ils seront majorés de plein droit du montant des taxes, impôts ou contributions de toute nature, tels que dus par les Sites et supportés par le Fournisseur au titre du Contrat.</w:t>
      </w:r>
    </w:p>
    <w:p w:rsidR="00000000" w:rsidDel="00000000" w:rsidP="00000000" w:rsidRDefault="00000000" w:rsidRPr="00000000" w14:paraId="00000045">
      <w:pPr>
        <w:numPr>
          <w:ilvl w:val="1"/>
          <w:numId w:val="5"/>
        </w:numPr>
        <w:spacing w:after="107" w:line="259" w:lineRule="auto"/>
        <w:ind w:left="1144" w:hanging="432"/>
        <w:jc w:val="left"/>
        <w:rPr/>
      </w:pPr>
      <w:r w:rsidDel="00000000" w:rsidR="00000000" w:rsidRPr="00000000">
        <w:rPr>
          <w:b w:val="1"/>
          <w:bCs w:val="1"/>
          <w:rtl w:val="0"/>
        </w:rPr>
        <w:t xml:space="preserve">Coût de capacité </w:t>
      </w:r>
      <w:r w:rsidDel="00000000" w:rsidR="00000000" w:rsidRPr="00000000">
        <w:rPr>
          <w:rtl w:val="0"/>
        </w:rPr>
      </w:r>
    </w:p>
    <w:p w:rsidR="00000000" w:rsidDel="00000000" w:rsidP="00000000" w:rsidRDefault="00000000" w:rsidRPr="00000000" w14:paraId="00000046">
      <w:pPr>
        <w:ind w:left="362" w:right="33" w:firstLine="367"/>
        <w:rPr/>
      </w:pPr>
      <w:r w:rsidDel="00000000" w:rsidR="00000000" w:rsidRPr="00000000">
        <w:rPr>
          <w:rtl w:val="0"/>
        </w:rPr>
        <w:t xml:space="preserve">Les Articles L335-1 à L-335-8 du code de l’énergie et le décret n° 2012-1405 du 14 décembre 2012 instaurent un mécanisme d’obligation de capacité obligeant les fournisseurs d’électricité à justifier de leur capacité à satisfaire la consommation de pointe de leurs clients. Pour cela, les fournisseurs doivent acquérir des garanties de capacités auprès d’exploitants de capacités issues d’actifs de production ou d’effacement certifiés.</w:t>
      </w:r>
    </w:p>
    <w:p w:rsidR="00000000" w:rsidDel="00000000" w:rsidP="00000000" w:rsidRDefault="00000000" w:rsidRPr="00000000" w14:paraId="00000047">
      <w:pPr>
        <w:ind w:left="362" w:right="33" w:firstLine="367"/>
        <w:rPr/>
      </w:pPr>
      <w:r w:rsidDel="00000000" w:rsidR="00000000" w:rsidRPr="00000000">
        <w:rPr>
          <w:rtl w:val="0"/>
        </w:rPr>
      </w:r>
    </w:p>
    <w:p w:rsidR="00000000" w:rsidDel="00000000" w:rsidP="00000000" w:rsidRDefault="00000000" w:rsidRPr="00000000" w14:paraId="00000048">
      <w:pPr>
        <w:ind w:left="367" w:right="33" w:hanging="15"/>
        <w:rPr/>
      </w:pPr>
      <w:r w:rsidDel="00000000" w:rsidR="00000000" w:rsidRPr="00000000">
        <w:rPr>
          <w:rtl w:val="0"/>
        </w:rPr>
        <w:t xml:space="preserve">Les règles du mécanisme de capacité ont été publiées par arrêté du 29 novembre 2016 et sont complétées par l’arrêté du 08 novembre 2016 relatif aux modalités de cession de garanties de capacité liées à l’ARENH.  </w:t>
      </w:r>
    </w:p>
    <w:p w:rsidR="00000000" w:rsidDel="00000000" w:rsidP="00000000" w:rsidRDefault="00000000" w:rsidRPr="00000000" w14:paraId="00000049">
      <w:pPr>
        <w:spacing w:after="0" w:line="259" w:lineRule="auto"/>
        <w:ind w:left="367" w:firstLine="0"/>
        <w:jc w:val="left"/>
        <w:rPr/>
      </w:pPr>
      <w:r w:rsidDel="00000000" w:rsidR="00000000" w:rsidRPr="00000000">
        <w:rPr>
          <w:rtl w:val="0"/>
        </w:rPr>
        <w:t xml:space="preserve"> </w:t>
      </w:r>
    </w:p>
    <w:p w:rsidR="00000000" w:rsidDel="00000000" w:rsidP="00000000" w:rsidRDefault="00000000" w:rsidRPr="00000000" w14:paraId="0000004A">
      <w:pPr>
        <w:spacing w:after="218" w:line="259" w:lineRule="auto"/>
        <w:ind w:left="363" w:right="34" w:hanging="11.000000000000014"/>
        <w:rPr/>
      </w:pPr>
      <w:r w:rsidDel="00000000" w:rsidR="00000000" w:rsidRPr="00000000">
        <w:rPr>
          <w:rtl w:val="0"/>
        </w:rPr>
        <w:t xml:space="preserve">Pour les sites fournis objets des CPV, le coût en €/MWh de l’obligation de capacité appliqué aux consommations est précisé en Annexe 1. </w:t>
      </w:r>
    </w:p>
    <w:p w:rsidR="00000000" w:rsidDel="00000000" w:rsidP="00000000" w:rsidRDefault="00000000" w:rsidRPr="00000000" w14:paraId="0000004B">
      <w:pPr>
        <w:spacing w:after="218" w:line="259" w:lineRule="auto"/>
        <w:ind w:left="363" w:right="34" w:hanging="11.000000000000014"/>
        <w:rPr/>
      </w:pPr>
      <w:r w:rsidDel="00000000" w:rsidR="00000000" w:rsidRPr="00000000">
        <w:rPr>
          <w:rtl w:val="0"/>
        </w:rPr>
        <w:t xml:space="preserve">Le Fournisseur répercute au Client toutes évolutions des dispositions législatives, réglementaires ou administratives (ex : mode de calcul, coefficient de sécurité, etc.) relatives au mécanisme de capacité dès leur entrée en vigueur.</w:t>
      </w:r>
    </w:p>
    <w:p w:rsidR="00000000" w:rsidDel="00000000" w:rsidP="00000000" w:rsidRDefault="00000000" w:rsidRPr="00000000" w14:paraId="0000004C">
      <w:pPr>
        <w:spacing w:after="218" w:line="259" w:lineRule="auto"/>
        <w:ind w:left="363" w:right="34" w:hanging="11.000000000000014"/>
        <w:rPr/>
      </w:pPr>
      <w:r w:rsidDel="00000000" w:rsidR="00000000" w:rsidRPr="00000000">
        <w:rPr>
          <w:rtl w:val="0"/>
        </w:rPr>
      </w:r>
    </w:p>
    <w:p w:rsidR="00000000" w:rsidDel="00000000" w:rsidP="00000000" w:rsidRDefault="00000000" w:rsidRPr="00000000" w14:paraId="0000004D">
      <w:pPr>
        <w:numPr>
          <w:ilvl w:val="1"/>
          <w:numId w:val="5"/>
        </w:numPr>
        <w:spacing w:after="107" w:line="259" w:lineRule="auto"/>
        <w:ind w:left="1144" w:hanging="432"/>
        <w:jc w:val="left"/>
        <w:rPr>
          <w:b w:val="1"/>
          <w:bCs w:val="1"/>
        </w:rPr>
      </w:pPr>
      <w:r w:rsidDel="00000000" w:rsidR="00000000" w:rsidRPr="00000000">
        <w:rPr>
          <w:b w:val="1"/>
          <w:bCs w:val="1"/>
          <w:rtl w:val="0"/>
        </w:rPr>
        <w:t xml:space="preserve">Dispositif ARENH</w:t>
      </w:r>
    </w:p>
    <w:p w:rsidR="00000000" w:rsidDel="00000000" w:rsidP="00000000" w:rsidRDefault="00000000" w:rsidRPr="00000000" w14:paraId="0000004E">
      <w:pPr>
        <w:spacing w:after="218" w:line="259" w:lineRule="auto"/>
        <w:ind w:left="380" w:hanging="11.000000000000014"/>
        <w:rPr/>
      </w:pPr>
      <w:r w:rsidDel="00000000" w:rsidR="00000000" w:rsidRPr="00000000">
        <w:rPr>
          <w:rtl w:val="0"/>
        </w:rPr>
        <w:t xml:space="preserve">L’Offre Prix Fixe de ce Contrat prend en compte une part ARENH (Accès Régulé à l’Energie Nucléaire Historique), à la discrétion du Fournisseur. Le dispositif ARENH est tel que prévu aux articles L336-1 et suivants et aux articles L337-13 à L337-16 du Code de l’énergie et complétés par ses textes d’application.</w:t>
      </w:r>
    </w:p>
    <w:p w:rsidR="00000000" w:rsidDel="00000000" w:rsidP="00000000" w:rsidRDefault="00000000" w:rsidRPr="00000000" w14:paraId="0000004F">
      <w:pPr>
        <w:numPr>
          <w:ilvl w:val="1"/>
          <w:numId w:val="5"/>
        </w:numPr>
        <w:spacing w:after="107" w:line="259" w:lineRule="auto"/>
        <w:ind w:left="1144" w:hanging="432"/>
        <w:jc w:val="left"/>
        <w:rPr>
          <w:b w:val="1"/>
          <w:bCs w:val="1"/>
        </w:rPr>
      </w:pPr>
      <w:r w:rsidDel="00000000" w:rsidR="00000000" w:rsidRPr="00000000">
        <w:rPr>
          <w:b w:val="1"/>
          <w:bCs w:val="1"/>
          <w:rtl w:val="0"/>
        </w:rPr>
        <w:t xml:space="preserve">Contribution liée aux Certificats d’Economies d’Energie (CEE)</w:t>
      </w:r>
    </w:p>
    <w:p w:rsidR="00000000" w:rsidDel="00000000" w:rsidP="00000000" w:rsidRDefault="00000000" w:rsidRPr="00000000" w14:paraId="00000050">
      <w:pPr>
        <w:ind w:left="362" w:right="33" w:firstLine="367"/>
        <w:rPr/>
      </w:pPr>
      <w:r w:rsidDel="00000000" w:rsidR="00000000" w:rsidRPr="00000000">
        <w:rPr>
          <w:rtl w:val="0"/>
        </w:rPr>
        <w:t xml:space="preserve">Le mécanisme des CEE est codifié aux articles L.221-1 à L.221-13 et R.221-1 à R222-12 du Code de l’Energie.</w:t>
      </w:r>
    </w:p>
    <w:p w:rsidR="00000000" w:rsidDel="00000000" w:rsidP="00000000" w:rsidRDefault="00000000" w:rsidRPr="00000000" w14:paraId="00000051">
      <w:pPr>
        <w:ind w:left="362" w:right="33" w:firstLine="367"/>
        <w:rPr/>
      </w:pPr>
      <w:r w:rsidDel="00000000" w:rsidR="00000000" w:rsidRPr="00000000">
        <w:rPr>
          <w:rtl w:val="0"/>
        </w:rPr>
      </w:r>
    </w:p>
    <w:p w:rsidR="00000000" w:rsidDel="00000000" w:rsidP="00000000" w:rsidRDefault="00000000" w:rsidRPr="00000000" w14:paraId="00000052">
      <w:pPr>
        <w:ind w:left="362" w:right="33" w:firstLine="367"/>
        <w:rPr/>
      </w:pPr>
      <w:r w:rsidDel="00000000" w:rsidR="00000000" w:rsidRPr="00000000">
        <w:rPr>
          <w:rtl w:val="0"/>
        </w:rPr>
        <w:t xml:space="preserve">Conformément aux règles du dispositif, l’énergie électrique fournie aux consommateurs finaux, appartenant aux rubriques E45 à E52 de la nomenclature d’activités économiques pour l’étude des livraisons et consommations d’énergie (entreprises du secteur tertiaire ou ménages), crée pour le Fournisseur une obligation de réalisation d’économies d’énergie sur son propre patrimoine ou sur celui de tiers, dont des tiers en situation de précarité énergétique. Le mécanisme des CEE oblige le Fournisseur à restituer pour chaque période de régulation un nombre de certificats classique et de certificats précarité calculés à partir de la consommation des Sites soumis au dispositif sur la période.</w:t>
      </w:r>
    </w:p>
    <w:p w:rsidR="00000000" w:rsidDel="00000000" w:rsidP="00000000" w:rsidRDefault="00000000" w:rsidRPr="00000000" w14:paraId="00000053">
      <w:pPr>
        <w:ind w:left="362" w:right="33" w:firstLine="367"/>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Pour les Sites soumis au dispositif des CEE, le Fournisseur refacture chaque année selon les obligations règlementaires le coût des CEE au Client de la manière suivante : 4 €/MWh pour 2025 et 7,94 €/MWh pour 2026 et au-delà. Ces coûts liés à l'obligation d'économies d'énergie pourront évoluer comme prévu aux Conditions Générales de Vente, tout changement réglementaire sera de fait répercuté de plein droit et à date du changement.</w:t>
      </w:r>
    </w:p>
    <w:p w:rsidR="00000000" w:rsidDel="00000000" w:rsidP="00000000" w:rsidRDefault="00000000" w:rsidRPr="00000000" w14:paraId="00000055">
      <w:pPr>
        <w:ind w:left="0" w:right="33" w:firstLine="0"/>
        <w:rPr/>
      </w:pPr>
      <w:r w:rsidDel="00000000" w:rsidR="00000000" w:rsidRPr="00000000">
        <w:rPr>
          <w:rtl w:val="0"/>
        </w:rPr>
      </w:r>
    </w:p>
    <w:p w:rsidR="00000000" w:rsidDel="00000000" w:rsidP="00000000" w:rsidRDefault="00000000" w:rsidRPr="00000000" w14:paraId="00000056">
      <w:pPr>
        <w:ind w:left="362" w:right="33" w:firstLine="367"/>
        <w:rPr/>
      </w:pPr>
      <w:r w:rsidDel="00000000" w:rsidR="00000000" w:rsidRPr="00000000">
        <w:rPr>
          <w:rtl w:val="0"/>
        </w:rPr>
      </w:r>
    </w:p>
    <w:p w:rsidR="00000000" w:rsidDel="00000000" w:rsidP="00000000" w:rsidRDefault="00000000" w:rsidRPr="00000000" w14:paraId="00000057">
      <w:pPr>
        <w:spacing w:after="107" w:line="259" w:lineRule="auto"/>
        <w:ind w:left="722" w:firstLine="367"/>
        <w:jc w:val="left"/>
        <w:rPr/>
      </w:pPr>
      <w:r w:rsidDel="00000000" w:rsidR="00000000" w:rsidRPr="00000000">
        <w:rPr>
          <w:b w:val="1"/>
          <w:bCs w:val="1"/>
          <w:rtl w:val="0"/>
        </w:rPr>
        <w:t xml:space="preserve">6.5. Prix des Garanties d’Origine (GO)</w:t>
      </w:r>
      <w:r w:rsidDel="00000000" w:rsidR="00000000" w:rsidRPr="00000000">
        <w:rPr>
          <w:rtl w:val="0"/>
        </w:rPr>
      </w:r>
    </w:p>
    <w:p w:rsidR="00000000" w:rsidDel="00000000" w:rsidP="00000000" w:rsidRDefault="00000000" w:rsidRPr="00000000" w14:paraId="00000058">
      <w:pPr>
        <w:spacing w:after="0" w:line="259" w:lineRule="auto"/>
        <w:ind w:left="367" w:firstLine="0"/>
        <w:rPr/>
      </w:pPr>
      <w:r w:rsidDel="00000000" w:rsidR="00000000" w:rsidRPr="00000000">
        <w:rPr>
          <w:rtl w:val="0"/>
        </w:rPr>
        <w:t xml:space="preserve">Les Garanties d’Origine (« GO ») proposées le sont en option au prix indiqué en Annexe 1. </w:t>
      </w:r>
    </w:p>
    <w:p w:rsidR="00000000" w:rsidDel="00000000" w:rsidP="00000000" w:rsidRDefault="00000000" w:rsidRPr="00000000" w14:paraId="00000059">
      <w:pPr>
        <w:spacing w:after="0" w:line="259" w:lineRule="auto"/>
        <w:ind w:left="367" w:firstLine="0"/>
        <w:rPr/>
      </w:pPr>
      <w:r w:rsidDel="00000000" w:rsidR="00000000" w:rsidRPr="00000000">
        <w:rPr>
          <w:rtl w:val="0"/>
        </w:rPr>
      </w:r>
    </w:p>
    <w:p w:rsidR="00000000" w:rsidDel="00000000" w:rsidP="00000000" w:rsidRDefault="00000000" w:rsidRPr="00000000" w14:paraId="0000005A">
      <w:pPr>
        <w:spacing w:after="0" w:line="259" w:lineRule="auto"/>
        <w:ind w:left="367" w:firstLine="0"/>
        <w:rPr/>
      </w:pPr>
      <w:r w:rsidDel="00000000" w:rsidR="00000000" w:rsidRPr="00000000">
        <w:rPr>
          <w:rtl w:val="0"/>
        </w:rPr>
        <w:t xml:space="preserve">Il s’agit de GO Françaises, toutes régions, pour les technologies Eolienne et/ou Hydraulique et/ou Solaire et/ou Biomasse indifféremment. </w:t>
      </w:r>
    </w:p>
    <w:p w:rsidR="00000000" w:rsidDel="00000000" w:rsidP="00000000" w:rsidRDefault="00000000" w:rsidRPr="00000000" w14:paraId="0000005B">
      <w:pPr>
        <w:spacing w:after="0" w:line="259" w:lineRule="auto"/>
        <w:ind w:left="367" w:firstLine="0"/>
        <w:rPr/>
      </w:pPr>
      <w:r w:rsidDel="00000000" w:rsidR="00000000" w:rsidRPr="00000000">
        <w:rPr>
          <w:rtl w:val="0"/>
        </w:rPr>
      </w:r>
    </w:p>
    <w:p w:rsidR="00000000" w:rsidDel="00000000" w:rsidP="00000000" w:rsidRDefault="00000000" w:rsidRPr="00000000" w14:paraId="0000005C">
      <w:pPr>
        <w:spacing w:after="0" w:line="259" w:lineRule="auto"/>
        <w:ind w:left="367" w:firstLine="0"/>
        <w:rPr/>
      </w:pPr>
      <w:r w:rsidDel="00000000" w:rsidR="00000000" w:rsidRPr="00000000">
        <w:rPr>
          <w:rtl w:val="0"/>
        </w:rPr>
        <w:t xml:space="preserve">Les GO couvrent au choix du Client, l’intégralité ; 50% ou 25% de la consommation. Le Client devra faire explicitement part de sa volonté d’avoir recours aux garanties d’origine en Annexe 1. Il est précisé que le Client aura la possibilité de faire évoluer la part de sa consommation couverte par les GO à chaque date anniversaire du Contrat. </w:t>
      </w:r>
    </w:p>
    <w:p w:rsidR="00000000" w:rsidDel="00000000" w:rsidP="00000000" w:rsidRDefault="00000000" w:rsidRPr="00000000" w14:paraId="0000005D">
      <w:pPr>
        <w:spacing w:after="0" w:line="259" w:lineRule="auto"/>
        <w:ind w:left="367" w:firstLine="0"/>
        <w:rPr/>
      </w:pPr>
      <w:r w:rsidDel="00000000" w:rsidR="00000000" w:rsidRPr="00000000">
        <w:rPr>
          <w:rtl w:val="0"/>
        </w:rPr>
      </w:r>
    </w:p>
    <w:p w:rsidR="00000000" w:rsidDel="00000000" w:rsidP="00000000" w:rsidRDefault="00000000" w:rsidRPr="00000000" w14:paraId="0000005E">
      <w:pPr>
        <w:ind w:left="362" w:right="33" w:firstLine="367"/>
        <w:rPr/>
      </w:pPr>
      <w:r w:rsidDel="00000000" w:rsidR="00000000" w:rsidRPr="00000000">
        <w:rPr>
          <w:rtl w:val="0"/>
        </w:rPr>
        <w:t xml:space="preserve">Pour les sites fournis objets des CPV, le coût en €/MWh des GO appliqué aux consommations si le Client souhaite avoir recours aux GO est précisé en Annexe 1.</w:t>
      </w:r>
    </w:p>
    <w:p w:rsidR="00000000" w:rsidDel="00000000" w:rsidP="00000000" w:rsidRDefault="00000000" w:rsidRPr="00000000" w14:paraId="0000005F">
      <w:pPr>
        <w:spacing w:after="218" w:line="259" w:lineRule="auto"/>
        <w:ind w:left="363" w:right="34" w:hanging="11.000000000000014"/>
        <w:rPr/>
      </w:pPr>
      <w:r w:rsidDel="00000000" w:rsidR="00000000" w:rsidRPr="00000000">
        <w:rPr>
          <w:rtl w:val="0"/>
        </w:rPr>
        <w:t xml:space="preserve">Il est précisé qu’en cas d’évolution du pourcentage de GO souscrit par le Client en cours d’exécution du contrat, le Fournisseur se réserve d’actualiser le coût prévu en Annexe 1. Le Client sera libre de confirmer ou non ladite modification une fois le prix actualisé connu.</w:t>
      </w:r>
    </w:p>
    <w:p w:rsidR="00000000" w:rsidDel="00000000" w:rsidP="00000000" w:rsidRDefault="00000000" w:rsidRPr="00000000" w14:paraId="00000060">
      <w:pPr>
        <w:spacing w:after="107" w:line="259" w:lineRule="auto"/>
        <w:ind w:left="725" w:hanging="10.999999999999943"/>
        <w:jc w:val="left"/>
        <w:rPr/>
      </w:pPr>
      <w:r w:rsidDel="00000000" w:rsidR="00000000" w:rsidRPr="00000000">
        <w:rPr>
          <w:b w:val="1"/>
          <w:bCs w:val="1"/>
          <w:rtl w:val="0"/>
        </w:rPr>
        <w:t xml:space="preserve">6.6. Tarif d'Utilisation des Réseaux Publics d'Électricité (TURPE)</w:t>
      </w:r>
      <w:r w:rsidDel="00000000" w:rsidR="00000000" w:rsidRPr="00000000">
        <w:rPr>
          <w:rtl w:val="0"/>
        </w:rPr>
      </w:r>
    </w:p>
    <w:p w:rsidR="00000000" w:rsidDel="00000000" w:rsidP="00000000" w:rsidRDefault="00000000" w:rsidRPr="00000000" w14:paraId="00000061">
      <w:pPr>
        <w:ind w:left="362" w:right="33" w:firstLine="367"/>
        <w:rPr/>
      </w:pPr>
      <w:r w:rsidDel="00000000" w:rsidR="00000000" w:rsidRPr="00000000">
        <w:rPr>
          <w:rtl w:val="0"/>
        </w:rPr>
        <w:t xml:space="preserve">Les coûts d’utilisation des RPD sont facturés conjointement à la fourniture de l’énergie active, de manière distincte, conformément aux puissances souscrites et options tarifaires retenues par le Client, et aux barèmes en vigueur du GRD.</w:t>
      </w:r>
    </w:p>
    <w:p w:rsidR="00000000" w:rsidDel="00000000" w:rsidP="00000000" w:rsidRDefault="00000000" w:rsidRPr="00000000" w14:paraId="00000062">
      <w:pPr>
        <w:ind w:left="362" w:right="33" w:firstLine="367"/>
        <w:rPr/>
      </w:pPr>
      <w:r w:rsidDel="00000000" w:rsidR="00000000" w:rsidRPr="00000000">
        <w:rPr>
          <w:rtl w:val="0"/>
        </w:rPr>
      </w:r>
    </w:p>
    <w:p w:rsidR="00000000" w:rsidDel="00000000" w:rsidP="00000000" w:rsidRDefault="00000000" w:rsidRPr="00000000" w14:paraId="00000063">
      <w:pPr>
        <w:spacing w:after="218" w:line="259" w:lineRule="auto"/>
        <w:ind w:left="363" w:right="34" w:hanging="11.000000000000014"/>
        <w:rPr/>
      </w:pPr>
      <w:r w:rsidDel="00000000" w:rsidR="00000000" w:rsidRPr="00000000">
        <w:rPr>
          <w:rtl w:val="0"/>
        </w:rPr>
        <w:t xml:space="preserve">Toute modification des puissances souscrites, options tarifaires, toute évolution du TURPE, ainsi que toute modification des taxes, redevances ou contributions afférentes au TURPE seront répercutées à l’euro, dès leur date d'entrée en vigueur. Les prestations réalisées par le GRD au bénéfice du Client seront refacturées, le cas échéant, conformément au barème du Catalogue des Prestations du GRD en vigueur. </w:t>
      </w:r>
    </w:p>
    <w:p w:rsidR="00000000" w:rsidDel="00000000" w:rsidP="00000000" w:rsidRDefault="00000000" w:rsidRPr="00000000" w14:paraId="00000064">
      <w:pPr>
        <w:spacing w:after="107" w:line="259" w:lineRule="auto"/>
        <w:ind w:left="725" w:hanging="10.999999999999943"/>
        <w:jc w:val="left"/>
        <w:rPr>
          <w:b w:val="1"/>
          <w:bCs w:val="1"/>
        </w:rPr>
      </w:pPr>
      <w:r w:rsidDel="00000000" w:rsidR="00000000" w:rsidRPr="00000000">
        <w:rPr>
          <w:b w:val="1"/>
          <w:bCs w:val="1"/>
          <w:rtl w:val="0"/>
        </w:rPr>
        <w:tab/>
        <w:t xml:space="preserve">6.7. Frais de résiliation anticipée </w:t>
      </w:r>
    </w:p>
    <w:p w:rsidR="00000000" w:rsidDel="00000000" w:rsidP="00000000" w:rsidRDefault="00000000" w:rsidRPr="00000000" w14:paraId="00000065">
      <w:pPr>
        <w:spacing w:after="0" w:line="259" w:lineRule="auto"/>
        <w:ind w:left="367" w:firstLine="0"/>
        <w:jc w:val="left"/>
        <w:rPr>
          <w:b w:val="1"/>
          <w:bCs w:val="1"/>
        </w:rPr>
      </w:pPr>
      <w:r w:rsidDel="00000000" w:rsidR="00000000" w:rsidRPr="00000000">
        <w:rPr>
          <w:b w:val="1"/>
          <w:bCs w:val="1"/>
          <w:rtl w:val="0"/>
        </w:rPr>
        <w:t xml:space="preserve">Frais de résiliation anticipée : </w:t>
      </w:r>
    </w:p>
    <w:p w:rsidR="00000000" w:rsidDel="00000000" w:rsidP="00000000" w:rsidRDefault="00000000" w:rsidRPr="00000000" w14:paraId="00000066">
      <w:pPr>
        <w:spacing w:after="0" w:line="259" w:lineRule="auto"/>
        <w:ind w:left="367" w:firstLine="0"/>
        <w:rPr/>
      </w:pPr>
      <w:r w:rsidDel="00000000" w:rsidR="00000000" w:rsidRPr="00000000">
        <w:rPr>
          <w:rtl w:val="0"/>
        </w:rPr>
        <w:t xml:space="preserve">Dans le cas d’une résiliation anticipée de la part du Client, les frais prévus à l’article 10.4 des CGV seront appliqués.</w:t>
      </w:r>
    </w:p>
    <w:p w:rsidR="00000000" w:rsidDel="00000000" w:rsidP="00000000" w:rsidRDefault="00000000" w:rsidRPr="00000000" w14:paraId="00000067">
      <w:pPr>
        <w:spacing w:after="0" w:line="259" w:lineRule="auto"/>
        <w:ind w:left="367" w:firstLine="0"/>
        <w:jc w:val="left"/>
        <w:rPr>
          <w:b w:val="1"/>
          <w:bCs w:val="1"/>
          <w:highlight w:val="yellow"/>
        </w:rPr>
      </w:pPr>
      <w:r w:rsidDel="00000000" w:rsidR="00000000" w:rsidRPr="00000000">
        <w:rPr>
          <w:rtl w:val="0"/>
        </w:rPr>
      </w:r>
    </w:p>
    <w:p w:rsidR="00000000" w:rsidDel="00000000" w:rsidP="00000000" w:rsidRDefault="00000000" w:rsidRPr="00000000" w14:paraId="00000068">
      <w:pPr>
        <w:spacing w:after="240" w:line="259" w:lineRule="auto"/>
        <w:ind w:left="367" w:firstLine="0"/>
        <w:jc w:val="left"/>
        <w:rPr/>
      </w:pPr>
      <w:r w:rsidDel="00000000" w:rsidR="00000000" w:rsidRPr="00000000">
        <w:rPr>
          <w:rtl w:val="0"/>
        </w:rPr>
      </w:r>
    </w:p>
    <w:p w:rsidR="00000000" w:rsidDel="00000000" w:rsidP="00000000" w:rsidRDefault="00000000" w:rsidRPr="00000000" w14:paraId="00000069">
      <w:pPr>
        <w:pStyle w:val="Heading1"/>
        <w:numPr>
          <w:ilvl w:val="0"/>
          <w:numId w:val="6"/>
        </w:numPr>
        <w:spacing w:after="201" w:lineRule="auto"/>
        <w:ind w:left="712" w:hanging="360"/>
        <w:rPr/>
      </w:pPr>
      <w:r w:rsidDel="00000000" w:rsidR="00000000" w:rsidRPr="00000000">
        <w:rPr>
          <w:rtl w:val="0"/>
        </w:rPr>
        <w:t xml:space="preserve">Modalités de facturation et de règlement </w:t>
      </w:r>
    </w:p>
    <w:p w:rsidR="00000000" w:rsidDel="00000000" w:rsidP="00000000" w:rsidRDefault="00000000" w:rsidRPr="00000000" w14:paraId="0000006A">
      <w:pPr>
        <w:spacing w:after="107" w:line="259" w:lineRule="auto"/>
        <w:ind w:left="722" w:firstLine="367"/>
        <w:jc w:val="left"/>
        <w:rPr/>
      </w:pPr>
      <w:r w:rsidDel="00000000" w:rsidR="00000000" w:rsidRPr="00000000">
        <w:rPr>
          <w:b w:val="1"/>
          <w:bCs w:val="1"/>
          <w:rtl w:val="0"/>
        </w:rPr>
        <w:t xml:space="preserve">7.1. Modalités de facturation</w:t>
      </w:r>
      <w:r w:rsidDel="00000000" w:rsidR="00000000" w:rsidRPr="00000000">
        <w:rPr>
          <w:rtl w:val="0"/>
        </w:rPr>
      </w:r>
    </w:p>
    <w:p w:rsidR="00000000" w:rsidDel="00000000" w:rsidP="00000000" w:rsidRDefault="00000000" w:rsidRPr="00000000" w14:paraId="0000006B">
      <w:pPr>
        <w:ind w:left="362" w:right="33" w:firstLine="367"/>
        <w:rPr/>
      </w:pPr>
      <w:r w:rsidDel="00000000" w:rsidR="00000000" w:rsidRPr="00000000">
        <w:rPr>
          <w:rtl w:val="0"/>
        </w:rPr>
        <w:t xml:space="preserve">Le Client est soumis aux modalités de facturation définies aux CGV.</w:t>
      </w:r>
    </w:p>
    <w:p w:rsidR="00000000" w:rsidDel="00000000" w:rsidP="00000000" w:rsidRDefault="00000000" w:rsidRPr="00000000" w14:paraId="0000006C">
      <w:pPr>
        <w:spacing w:after="0" w:line="259" w:lineRule="auto"/>
        <w:ind w:left="367" w:firstLine="0"/>
        <w:jc w:val="left"/>
        <w:rPr/>
      </w:pPr>
      <w:r w:rsidDel="00000000" w:rsidR="00000000" w:rsidRPr="00000000">
        <w:rPr>
          <w:rtl w:val="0"/>
        </w:rPr>
      </w:r>
    </w:p>
    <w:p w:rsidR="00000000" w:rsidDel="00000000" w:rsidP="00000000" w:rsidRDefault="00000000" w:rsidRPr="00000000" w14:paraId="0000006D">
      <w:pPr>
        <w:spacing w:after="218" w:line="259" w:lineRule="auto"/>
        <w:ind w:left="367" w:firstLine="0"/>
        <w:rPr/>
      </w:pPr>
      <w:r w:rsidDel="00000000" w:rsidR="00000000" w:rsidRPr="00000000">
        <w:rPr>
          <w:rtl w:val="0"/>
        </w:rPr>
        <w:t xml:space="preserve">La périodicité de facturation est mensuelle. En cas d’incident de remontée de flux par le GRD ou de traitement par le Fournisseur, la facturation sera soit décalée et couvrir une période plus grande que le mois, soit basée sur un montant estimé calculé sur la consommation annuelle de référence divisée par 12. Le montant sera régularisé en fonction de la consommation réelle lors de la prochaine échéance de facturation qui intègre les flux du GRD. Dans l’un ou l’autre cas, le Fournisseur en informera alors l’interlocuteur Client par e-mail à l’adresse précisée en 7.3.</w:t>
      </w:r>
    </w:p>
    <w:p w:rsidR="00000000" w:rsidDel="00000000" w:rsidP="00000000" w:rsidRDefault="00000000" w:rsidRPr="00000000" w14:paraId="0000006E">
      <w:pPr>
        <w:spacing w:after="107" w:line="259" w:lineRule="auto"/>
        <w:ind w:left="722" w:firstLine="367"/>
        <w:jc w:val="left"/>
        <w:rPr/>
      </w:pPr>
      <w:r w:rsidDel="00000000" w:rsidR="00000000" w:rsidRPr="00000000">
        <w:rPr>
          <w:b w:val="1"/>
          <w:bCs w:val="1"/>
          <w:rtl w:val="0"/>
        </w:rPr>
        <w:t xml:space="preserve">7.2. Garantie</w:t>
      </w:r>
      <w:r w:rsidDel="00000000" w:rsidR="00000000" w:rsidRPr="00000000">
        <w:rPr>
          <w:rtl w:val="0"/>
        </w:rPr>
      </w:r>
    </w:p>
    <w:p w:rsidR="00000000" w:rsidDel="00000000" w:rsidP="00000000" w:rsidRDefault="00000000" w:rsidRPr="00000000" w14:paraId="0000006F">
      <w:pPr>
        <w:spacing w:after="218" w:line="259" w:lineRule="auto"/>
        <w:ind w:left="363" w:right="34" w:hanging="11.000000000000014"/>
        <w:rPr/>
      </w:pPr>
      <w:r w:rsidDel="00000000" w:rsidR="00000000" w:rsidRPr="00000000">
        <w:rPr>
          <w:rtl w:val="0"/>
        </w:rPr>
        <w:t xml:space="preserve">Le Client devra constituer une garantie de paiement d’un montant égal à : </w:t>
      </w:r>
      <w:r w:rsidDel="00000000" w:rsidR="00000000" w:rsidRPr="00000000">
        <w:rPr>
          <w:highlight w:val="yellow"/>
          <w:rtl w:val="0"/>
        </w:rPr>
        <w:t xml:space="preserve">XXX €</w:t>
      </w:r>
      <w:r w:rsidDel="00000000" w:rsidR="00000000" w:rsidRPr="00000000">
        <w:rPr>
          <w:rtl w:val="0"/>
        </w:rPr>
        <w:t xml:space="preserve">  </w:t>
      </w:r>
    </w:p>
    <w:p w:rsidR="00000000" w:rsidDel="00000000" w:rsidP="00000000" w:rsidRDefault="00000000" w:rsidRPr="00000000" w14:paraId="00000070">
      <w:pPr>
        <w:spacing w:after="107" w:line="259" w:lineRule="auto"/>
        <w:ind w:left="722" w:firstLine="367"/>
        <w:jc w:val="left"/>
        <w:rPr>
          <w:b w:val="1"/>
          <w:bCs w:val="1"/>
        </w:rPr>
      </w:pPr>
      <w:r w:rsidDel="00000000" w:rsidR="00000000" w:rsidRPr="00000000">
        <w:rPr>
          <w:b w:val="1"/>
          <w:bCs w:val="1"/>
          <w:rtl w:val="0"/>
        </w:rPr>
        <w:t xml:space="preserve">7.3. Modalités d’envoi des factures et règlement</w:t>
      </w:r>
    </w:p>
    <w:p w:rsidR="00000000" w:rsidDel="00000000" w:rsidP="00000000" w:rsidRDefault="00000000" w:rsidRPr="00000000" w14:paraId="00000071">
      <w:pPr>
        <w:rPr/>
      </w:pPr>
      <w:r w:rsidDel="00000000" w:rsidR="00000000" w:rsidRPr="00000000">
        <w:rPr>
          <w:rtl w:val="0"/>
        </w:rPr>
        <w:t xml:space="preserve">Les factures seront mises à disposition dans l’espace client personnalisé et sécurisé que le Client aura au préalable créé en suivant les instructions communiquées par le Fournisseur.</w:t>
      </w:r>
    </w:p>
    <w:p w:rsidR="00000000" w:rsidDel="00000000" w:rsidP="00000000" w:rsidRDefault="00000000" w:rsidRPr="00000000" w14:paraId="00000072">
      <w:pPr>
        <w:ind w:left="362" w:right="33" w:firstLine="367"/>
        <w:rPr/>
      </w:pPr>
      <w:r w:rsidDel="00000000" w:rsidR="00000000" w:rsidRPr="00000000">
        <w:rPr>
          <w:rtl w:val="0"/>
        </w:rPr>
        <w:t xml:space="preserve">Les factures seront réglées par prélèvement dans un délai de 30 jours calendaires à compter de la date de facture. Le Client devra signer le mandat SEPA figurant en Annexe 2.</w:t>
      </w:r>
    </w:p>
    <w:p w:rsidR="00000000" w:rsidDel="00000000" w:rsidP="00000000" w:rsidRDefault="00000000" w:rsidRPr="00000000" w14:paraId="00000073">
      <w:pPr>
        <w:ind w:left="362" w:right="33" w:firstLine="367"/>
        <w:rPr/>
      </w:pPr>
      <w:r w:rsidDel="00000000" w:rsidR="00000000" w:rsidRPr="00000000">
        <w:rPr>
          <w:rtl w:val="0"/>
        </w:rPr>
      </w:r>
    </w:p>
    <w:tbl>
      <w:tblPr>
        <w:tblStyle w:val="Table1"/>
        <w:tblW w:w="9060.0" w:type="dxa"/>
        <w:jc w:val="left"/>
        <w:tblInd w:w="259.0" w:type="dxa"/>
        <w:tblLayout w:type="fixed"/>
        <w:tblLook w:val="0400"/>
      </w:tblPr>
      <w:tblGrid>
        <w:gridCol w:w="3564"/>
        <w:gridCol w:w="5496"/>
        <w:tblGridChange w:id="0">
          <w:tblGrid>
            <w:gridCol w:w="3564"/>
            <w:gridCol w:w="549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60" w:before="60" w:line="240" w:lineRule="auto"/>
              <w:ind w:left="0" w:firstLine="0"/>
              <w:jc w:val="left"/>
              <w:rPr>
                <w:highlight w:val="yellow"/>
              </w:rPr>
            </w:pPr>
            <w:r w:rsidDel="00000000" w:rsidR="00000000" w:rsidRPr="00000000">
              <w:rPr>
                <w:rtl w:val="0"/>
              </w:rPr>
              <w:t xml:space="preserve">Adresse de facturation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60" w:before="60" w:line="240" w:lineRule="auto"/>
              <w:ind w:left="0" w:firstLine="0"/>
              <w:jc w:val="left"/>
              <w:rPr>
                <w:highlight w:val="yellow"/>
              </w:rPr>
            </w:pPr>
            <w:r w:rsidDel="00000000" w:rsidR="00000000" w:rsidRPr="00000000">
              <w:rPr>
                <w:highlight w:val="yellow"/>
                <w:rtl w:val="0"/>
              </w:rPr>
              <w:t xml:space="preserve">A compléter par le Client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60" w:before="60" w:line="240" w:lineRule="auto"/>
              <w:ind w:left="0" w:firstLine="0"/>
              <w:jc w:val="left"/>
              <w:rPr/>
            </w:pPr>
            <w:r w:rsidDel="00000000" w:rsidR="00000000" w:rsidRPr="00000000">
              <w:rPr>
                <w:rtl w:val="0"/>
              </w:rPr>
              <w:t xml:space="preserve">Adresse e-mail d’envoi des notifications de disponibilités des factures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60" w:before="60" w:line="240" w:lineRule="auto"/>
              <w:ind w:left="0" w:firstLine="0"/>
              <w:jc w:val="left"/>
              <w:rPr>
                <w:highlight w:val="yellow"/>
              </w:rPr>
            </w:pPr>
            <w:r w:rsidDel="00000000" w:rsidR="00000000" w:rsidRPr="00000000">
              <w:rPr>
                <w:highlight w:val="yellow"/>
                <w:rtl w:val="0"/>
              </w:rPr>
              <w:t xml:space="preserve">A compléter par le Client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60" w:before="60" w:line="240" w:lineRule="auto"/>
              <w:ind w:left="0" w:firstLine="0"/>
              <w:jc w:val="left"/>
              <w:rPr/>
            </w:pPr>
            <w:r w:rsidDel="00000000" w:rsidR="00000000" w:rsidRPr="00000000">
              <w:rPr>
                <w:rtl w:val="0"/>
              </w:rPr>
              <w:t xml:space="preserve">Interlocuteur facturation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60" w:before="60" w:line="240" w:lineRule="auto"/>
              <w:ind w:left="0" w:firstLine="0"/>
              <w:jc w:val="left"/>
              <w:rPr>
                <w:highlight w:val="yellow"/>
              </w:rPr>
            </w:pPr>
            <w:r w:rsidDel="00000000" w:rsidR="00000000" w:rsidRPr="00000000">
              <w:rPr>
                <w:highlight w:val="yellow"/>
                <w:rtl w:val="0"/>
              </w:rPr>
              <w:t xml:space="preserve">A compléter par le Client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after="60" w:before="60" w:line="240" w:lineRule="auto"/>
              <w:ind w:left="0" w:firstLine="0"/>
              <w:jc w:val="left"/>
              <w:rPr/>
            </w:pPr>
            <w:r w:rsidDel="00000000" w:rsidR="00000000" w:rsidRPr="00000000">
              <w:rPr>
                <w:rtl w:val="0"/>
              </w:rPr>
              <w:t xml:space="preserve">Coordonnées interlocuteur (tel + email)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60" w:before="60" w:line="240" w:lineRule="auto"/>
              <w:ind w:left="0" w:firstLine="0"/>
              <w:jc w:val="left"/>
              <w:rPr>
                <w:highlight w:val="yellow"/>
              </w:rPr>
            </w:pPr>
            <w:r w:rsidDel="00000000" w:rsidR="00000000" w:rsidRPr="00000000">
              <w:rPr>
                <w:highlight w:val="yellow"/>
                <w:rtl w:val="0"/>
              </w:rPr>
              <w:t xml:space="preserve">A compléter par le Client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60" w:before="60" w:line="240" w:lineRule="auto"/>
              <w:ind w:left="0" w:firstLine="0"/>
              <w:jc w:val="left"/>
              <w:rPr/>
            </w:pPr>
            <w:r w:rsidDel="00000000" w:rsidR="00000000" w:rsidRPr="00000000">
              <w:rPr>
                <w:rtl w:val="0"/>
              </w:rPr>
              <w:t xml:space="preserve">Moyen de paiement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60" w:before="60" w:line="240" w:lineRule="auto"/>
              <w:ind w:left="0" w:firstLine="0"/>
              <w:jc w:val="left"/>
              <w:rPr>
                <w:highlight w:val="yellow"/>
              </w:rPr>
            </w:pPr>
            <w:r w:rsidDel="00000000" w:rsidR="00000000" w:rsidRPr="00000000">
              <w:rPr>
                <w:rtl w:val="0"/>
              </w:rPr>
              <w:t xml:space="preserve">Prélèvement SEPA automatique (mandat à signer en Annexe 2)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60" w:before="60" w:line="240" w:lineRule="auto"/>
              <w:ind w:left="0" w:firstLine="0"/>
              <w:jc w:val="left"/>
              <w:rPr/>
            </w:pPr>
            <w:r w:rsidDel="00000000" w:rsidR="00000000" w:rsidRPr="00000000">
              <w:rPr>
                <w:rtl w:val="0"/>
              </w:rPr>
              <w:t xml:space="preserve">Délai de paiement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60" w:before="60" w:line="240" w:lineRule="auto"/>
              <w:ind w:left="0" w:firstLine="0"/>
              <w:jc w:val="left"/>
              <w:rPr/>
            </w:pPr>
            <w:r w:rsidDel="00000000" w:rsidR="00000000" w:rsidRPr="00000000">
              <w:rPr>
                <w:rtl w:val="0"/>
              </w:rPr>
              <w:t xml:space="preserve">30 jours à émission de facture </w:t>
            </w:r>
          </w:p>
        </w:tc>
      </w:tr>
    </w:tbl>
    <w:p w:rsidR="00000000" w:rsidDel="00000000" w:rsidP="00000000" w:rsidRDefault="00000000" w:rsidRPr="00000000" w14:paraId="00000080">
      <w:pPr>
        <w:spacing w:after="240" w:line="259" w:lineRule="auto"/>
        <w:ind w:left="367" w:firstLine="0"/>
        <w:jc w:val="left"/>
        <w:rPr/>
      </w:pPr>
      <w:r w:rsidDel="00000000" w:rsidR="00000000" w:rsidRPr="00000000">
        <w:rPr>
          <w:rtl w:val="0"/>
        </w:rPr>
        <w:t xml:space="preserve"> </w:t>
      </w:r>
    </w:p>
    <w:p w:rsidR="00000000" w:rsidDel="00000000" w:rsidP="00000000" w:rsidRDefault="00000000" w:rsidRPr="00000000" w14:paraId="00000081">
      <w:pPr>
        <w:pStyle w:val="Heading1"/>
        <w:numPr>
          <w:ilvl w:val="0"/>
          <w:numId w:val="6"/>
        </w:numPr>
        <w:spacing w:after="182" w:lineRule="auto"/>
        <w:ind w:left="712" w:hanging="360"/>
        <w:rPr/>
      </w:pPr>
      <w:r w:rsidDel="00000000" w:rsidR="00000000" w:rsidRPr="00000000">
        <w:rPr>
          <w:rtl w:val="0"/>
        </w:rPr>
        <w:t xml:space="preserve">Interlocuteurs pour l’exécution du Contrat </w:t>
      </w:r>
    </w:p>
    <w:p w:rsidR="00000000" w:rsidDel="00000000" w:rsidP="00000000" w:rsidRDefault="00000000" w:rsidRPr="00000000" w14:paraId="00000082">
      <w:pPr>
        <w:spacing w:after="207" w:lineRule="auto"/>
        <w:ind w:left="362" w:right="33" w:firstLine="367"/>
        <w:rPr/>
      </w:pPr>
      <w:r w:rsidDel="00000000" w:rsidR="00000000" w:rsidRPr="00000000">
        <w:rPr>
          <w:rtl w:val="0"/>
        </w:rPr>
        <w:t xml:space="preserve">Les interlocuteurs du Fournisseur pour le Client sont précisés dans le tableau ci-après :  </w:t>
        <w:tab/>
        <w:t xml:space="preserve"> </w:t>
      </w:r>
    </w:p>
    <w:tbl>
      <w:tblPr>
        <w:tblStyle w:val="Table2"/>
        <w:tblW w:w="9286.0" w:type="dxa"/>
        <w:jc w:val="left"/>
        <w:tblInd w:w="259.0" w:type="dxa"/>
        <w:tblLayout w:type="fixed"/>
        <w:tblLook w:val="0400"/>
      </w:tblPr>
      <w:tblGrid>
        <w:gridCol w:w="3564"/>
        <w:gridCol w:w="5722"/>
        <w:tblGridChange w:id="0">
          <w:tblGrid>
            <w:gridCol w:w="3564"/>
            <w:gridCol w:w="57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60" w:before="60" w:line="259" w:lineRule="auto"/>
              <w:ind w:left="0" w:firstLine="0"/>
              <w:jc w:val="left"/>
              <w:rPr/>
            </w:pPr>
            <w:r w:rsidDel="00000000" w:rsidR="00000000" w:rsidRPr="00000000">
              <w:rPr>
                <w:rtl w:val="0"/>
              </w:rPr>
              <w:t xml:space="preserve">Interlocuteur technique (accès GRD)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60" w:before="60" w:line="259" w:lineRule="auto"/>
              <w:ind w:left="0" w:firstLine="0"/>
              <w:jc w:val="left"/>
              <w:rPr/>
            </w:pPr>
            <w:r w:rsidDel="00000000" w:rsidR="00000000" w:rsidRPr="00000000">
              <w:rPr>
                <w:rtl w:val="0"/>
              </w:rPr>
              <w:t xml:space="preserve">Notre équipe après-vente dédiée aux professionnels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after="60" w:before="60" w:line="259" w:lineRule="auto"/>
              <w:ind w:left="0" w:firstLine="0"/>
              <w:jc w:val="left"/>
              <w:rPr/>
            </w:pPr>
            <w:r w:rsidDel="00000000" w:rsidR="00000000" w:rsidRPr="00000000">
              <w:rPr>
                <w:rtl w:val="0"/>
              </w:rPr>
              <w:t xml:space="preserve">Coordonnées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60" w:before="60" w:line="259" w:lineRule="auto"/>
              <w:ind w:left="0" w:firstLine="0"/>
              <w:jc w:val="left"/>
              <w:rPr/>
            </w:pPr>
            <w:r w:rsidDel="00000000" w:rsidR="00000000" w:rsidRPr="00000000">
              <w:rPr>
                <w:rtl w:val="0"/>
              </w:rPr>
              <w:t xml:space="preserve"> 09 77 40 24 34 – </w:t>
            </w:r>
            <w:hyperlink r:id="rId7">
              <w:r w:rsidDel="00000000" w:rsidR="00000000" w:rsidRPr="00000000">
                <w:rPr>
                  <w:color w:val="0563c1"/>
                  <w:u w:val="single"/>
                  <w:rtl w:val="0"/>
                </w:rPr>
                <w:t xml:space="preserve">pro@mint-energie.com</w:t>
              </w:r>
            </w:hyperlink>
            <w:r w:rsidDel="00000000" w:rsidR="00000000" w:rsidRPr="00000000">
              <w:rPr>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60" w:before="60" w:line="259" w:lineRule="auto"/>
              <w:ind w:left="0" w:firstLine="0"/>
              <w:jc w:val="left"/>
              <w:rPr/>
            </w:pPr>
            <w:r w:rsidDel="00000000" w:rsidR="00000000" w:rsidRPr="00000000">
              <w:rPr>
                <w:rtl w:val="0"/>
              </w:rPr>
              <w:t xml:space="preserve">Interlocuteur contractuel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60" w:before="60" w:line="259" w:lineRule="auto"/>
              <w:ind w:left="0" w:firstLine="0"/>
              <w:jc w:val="left"/>
              <w:rPr>
                <w:highlight w:val="yellow"/>
              </w:rPr>
            </w:pPr>
            <w:r w:rsidDel="00000000" w:rsidR="00000000" w:rsidRPr="00000000">
              <w:rPr>
                <w:rtl w:val="0"/>
              </w:rPr>
              <w:t xml:space="preserve">Notre Equipe après-vente dédiée aux professionnels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after="60" w:before="60" w:line="259" w:lineRule="auto"/>
              <w:ind w:left="0" w:firstLine="0"/>
              <w:jc w:val="left"/>
              <w:rPr/>
            </w:pPr>
            <w:r w:rsidDel="00000000" w:rsidR="00000000" w:rsidRPr="00000000">
              <w:rPr>
                <w:rtl w:val="0"/>
              </w:rPr>
              <w:t xml:space="preserve">Coordonnées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60" w:before="60" w:line="259" w:lineRule="auto"/>
              <w:ind w:left="0" w:firstLine="0"/>
              <w:jc w:val="left"/>
              <w:rPr>
                <w:highlight w:val="yellow"/>
              </w:rPr>
            </w:pPr>
            <w:hyperlink r:id="rId8">
              <w:r w:rsidDel="00000000" w:rsidR="00000000" w:rsidRPr="00000000">
                <w:rPr>
                  <w:color w:val="0563c1"/>
                  <w:u w:val="single"/>
                  <w:rtl w:val="0"/>
                </w:rPr>
                <w:t xml:space="preserve">devcommercial@mint.eco</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8B">
      <w:pPr>
        <w:spacing w:after="209" w:lineRule="auto"/>
        <w:ind w:left="362" w:right="33" w:firstLine="367"/>
        <w:rPr/>
      </w:pPr>
      <w:r w:rsidDel="00000000" w:rsidR="00000000" w:rsidRPr="00000000">
        <w:rPr>
          <w:rtl w:val="0"/>
        </w:rPr>
      </w:r>
    </w:p>
    <w:p w:rsidR="00000000" w:rsidDel="00000000" w:rsidP="00000000" w:rsidRDefault="00000000" w:rsidRPr="00000000" w14:paraId="0000008C">
      <w:pPr>
        <w:spacing w:after="209" w:lineRule="auto"/>
        <w:ind w:left="362" w:right="33" w:firstLine="367"/>
        <w:rPr/>
      </w:pPr>
      <w:r w:rsidDel="00000000" w:rsidR="00000000" w:rsidRPr="00000000">
        <w:rPr>
          <w:rtl w:val="0"/>
        </w:rPr>
        <w:t xml:space="preserve">Les interlocuteurs du Client pour le Fournisseur sont précisés dans le tableau ci-après : </w:t>
      </w:r>
    </w:p>
    <w:tbl>
      <w:tblPr>
        <w:tblStyle w:val="Table3"/>
        <w:tblW w:w="9286.0" w:type="dxa"/>
        <w:jc w:val="left"/>
        <w:tblInd w:w="259.0" w:type="dxa"/>
        <w:tblLayout w:type="fixed"/>
        <w:tblLook w:val="0400"/>
      </w:tblPr>
      <w:tblGrid>
        <w:gridCol w:w="3564"/>
        <w:gridCol w:w="5722"/>
        <w:tblGridChange w:id="0">
          <w:tblGrid>
            <w:gridCol w:w="3564"/>
            <w:gridCol w:w="57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60" w:before="60" w:line="259" w:lineRule="auto"/>
              <w:ind w:left="0" w:firstLine="0"/>
              <w:jc w:val="left"/>
              <w:rPr/>
            </w:pPr>
            <w:r w:rsidDel="00000000" w:rsidR="00000000" w:rsidRPr="00000000">
              <w:rPr>
                <w:rtl w:val="0"/>
              </w:rPr>
              <w:t xml:space="preserve"> Interlocuteur technique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60" w:before="60" w:line="259" w:lineRule="auto"/>
              <w:ind w:left="0" w:firstLine="0"/>
              <w:jc w:val="left"/>
              <w:rPr/>
            </w:pPr>
            <w:r w:rsidDel="00000000" w:rsidR="00000000" w:rsidRPr="00000000">
              <w:rPr>
                <w:highlight w:val="yellow"/>
                <w:rtl w:val="0"/>
              </w:rPr>
              <w:t xml:space="preserve">A compléter par le Client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after="60" w:before="60" w:line="259" w:lineRule="auto"/>
              <w:ind w:left="0" w:firstLine="0"/>
              <w:jc w:val="left"/>
              <w:rPr/>
            </w:pPr>
            <w:r w:rsidDel="00000000" w:rsidR="00000000" w:rsidRPr="00000000">
              <w:rPr>
                <w:rtl w:val="0"/>
              </w:rPr>
              <w:t xml:space="preserve">Coordonnées (tel + email)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spacing w:after="60" w:before="60" w:line="259" w:lineRule="auto"/>
              <w:ind w:left="0" w:firstLine="0"/>
              <w:jc w:val="left"/>
              <w:rPr/>
            </w:pPr>
            <w:r w:rsidDel="00000000" w:rsidR="00000000" w:rsidRPr="00000000">
              <w:rPr>
                <w:highlight w:val="yellow"/>
                <w:rtl w:val="0"/>
              </w:rPr>
              <w:t xml:space="preserve">A compléter par le Client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spacing w:after="60" w:before="60" w:line="259" w:lineRule="auto"/>
              <w:ind w:left="0" w:firstLine="0"/>
              <w:jc w:val="left"/>
              <w:rPr/>
            </w:pPr>
            <w:r w:rsidDel="00000000" w:rsidR="00000000" w:rsidRPr="00000000">
              <w:rPr>
                <w:rtl w:val="0"/>
              </w:rPr>
              <w:t xml:space="preserve">Interlocuteur contractuel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spacing w:after="60" w:before="60" w:line="259" w:lineRule="auto"/>
              <w:ind w:left="0" w:firstLine="0"/>
              <w:jc w:val="left"/>
              <w:rPr/>
            </w:pPr>
            <w:r w:rsidDel="00000000" w:rsidR="00000000" w:rsidRPr="00000000">
              <w:rPr>
                <w:highlight w:val="yellow"/>
                <w:rtl w:val="0"/>
              </w:rPr>
              <w:t xml:space="preserve">A compléter par le Client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after="60" w:before="60" w:line="259" w:lineRule="auto"/>
              <w:ind w:left="0" w:firstLine="0"/>
              <w:jc w:val="left"/>
              <w:rPr/>
            </w:pPr>
            <w:r w:rsidDel="00000000" w:rsidR="00000000" w:rsidRPr="00000000">
              <w:rPr>
                <w:rtl w:val="0"/>
              </w:rPr>
              <w:t xml:space="preserve">Coordonnées (tel + email)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60" w:before="60" w:line="259" w:lineRule="auto"/>
              <w:ind w:left="0" w:firstLine="0"/>
              <w:jc w:val="left"/>
              <w:rPr/>
            </w:pPr>
            <w:r w:rsidDel="00000000" w:rsidR="00000000" w:rsidRPr="00000000">
              <w:rPr>
                <w:highlight w:val="yellow"/>
                <w:rtl w:val="0"/>
              </w:rPr>
              <w:t xml:space="preserve">A compléter par le Client</w:t>
            </w:r>
            <w:r w:rsidDel="00000000" w:rsidR="00000000" w:rsidRPr="00000000">
              <w:rPr>
                <w:rtl w:val="0"/>
              </w:rPr>
            </w:r>
          </w:p>
        </w:tc>
      </w:tr>
    </w:tbl>
    <w:p w:rsidR="00000000" w:rsidDel="00000000" w:rsidP="00000000" w:rsidRDefault="00000000" w:rsidRPr="00000000" w14:paraId="00000095">
      <w:pPr>
        <w:spacing w:after="273" w:line="259" w:lineRule="auto"/>
        <w:ind w:left="367" w:firstLine="0"/>
        <w:jc w:val="left"/>
        <w:rPr/>
      </w:pPr>
      <w:r w:rsidDel="00000000" w:rsidR="00000000" w:rsidRPr="00000000">
        <w:rPr>
          <w:rtl w:val="0"/>
        </w:rPr>
        <w:t xml:space="preserve"> </w:t>
      </w:r>
    </w:p>
    <w:p w:rsidR="00000000" w:rsidDel="00000000" w:rsidP="00000000" w:rsidRDefault="00000000" w:rsidRPr="00000000" w14:paraId="00000096">
      <w:pPr>
        <w:pStyle w:val="Heading1"/>
        <w:numPr>
          <w:ilvl w:val="0"/>
          <w:numId w:val="6"/>
        </w:numPr>
        <w:spacing w:after="182" w:lineRule="auto"/>
        <w:ind w:left="712" w:hanging="360"/>
        <w:jc w:val="both"/>
        <w:rPr/>
      </w:pPr>
      <w:r w:rsidDel="00000000" w:rsidR="00000000" w:rsidRPr="00000000">
        <w:rPr>
          <w:rtl w:val="0"/>
        </w:rPr>
        <w:t xml:space="preserve">Autorisation d’accès aux données</w:t>
      </w:r>
    </w:p>
    <w:p w:rsidR="00000000" w:rsidDel="00000000" w:rsidP="00000000" w:rsidRDefault="00000000" w:rsidRPr="00000000" w14:paraId="00000097">
      <w:pPr>
        <w:spacing w:after="218" w:line="259" w:lineRule="auto"/>
        <w:ind w:left="367" w:firstLine="0"/>
        <w:rPr/>
      </w:pPr>
      <w:r w:rsidDel="00000000" w:rsidR="00000000" w:rsidRPr="00000000">
        <w:rPr>
          <w:rtl w:val="0"/>
        </w:rPr>
        <w:t xml:space="preserve">Le Client autorise expressément le Fournisseur à demander au GRD l’accès et la consultation des données utiles à la gestion du compte Client, l’analyse et le conseil énergétique, historiques et futures, ponctuellement ou de façon récurrente, telles que les données contractuelles (puissances souscrites, etc.), les données de consommation et de soutirage (courbe de charge au pas de temps restitués par le GRD, index quotidiens et puissances maximales atteintes quotidiennement, consommations, etc.) ainsi que les éventuelles données de production au pas de temps restitués par le GRD.</w:t>
      </w:r>
    </w:p>
    <w:p w:rsidR="00000000" w:rsidDel="00000000" w:rsidP="00000000" w:rsidRDefault="00000000" w:rsidRPr="00000000" w14:paraId="00000098">
      <w:pPr>
        <w:spacing w:after="218" w:line="259" w:lineRule="auto"/>
        <w:ind w:left="367" w:firstLine="0"/>
        <w:rPr/>
      </w:pPr>
      <w:r w:rsidDel="00000000" w:rsidR="00000000" w:rsidRPr="00000000">
        <w:rPr>
          <w:rtl w:val="0"/>
        </w:rPr>
        <w:t xml:space="preserve">Le Client dispose d’un droit d'accès à ses données, de rectification, d’opposition et d’effacement/anonymisation pour motifs légitimes, sans préjudice des autres dispositions légales qui pourraient venir en opposition avec le droit d’accès aux données. Le Client dispose, également, d’un droit à la limitation du traitement et à la portabilité des données à caractère personnel le concernant. Le Client peut exercer ses droits auprès de son interlocuteur contractuel chez MINT ou par mail à dpo@mint.eco. Conformément à la loi « informatique et libertés », le Client dispose de la faculté d’introduire une réclamation auprès de la CNIL.</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pStyle w:val="Heading1"/>
        <w:numPr>
          <w:ilvl w:val="0"/>
          <w:numId w:val="6"/>
        </w:numPr>
        <w:spacing w:after="182" w:lineRule="auto"/>
        <w:ind w:left="712" w:hanging="360"/>
        <w:jc w:val="both"/>
        <w:rPr/>
      </w:pPr>
      <w:r w:rsidDel="00000000" w:rsidR="00000000" w:rsidRPr="00000000">
        <w:rPr>
          <w:rtl w:val="0"/>
        </w:rPr>
        <w:t xml:space="preserve">Signature du Contrat</w:t>
      </w:r>
    </w:p>
    <w:p w:rsidR="00000000" w:rsidDel="00000000" w:rsidP="00000000" w:rsidRDefault="00000000" w:rsidRPr="00000000" w14:paraId="0000009B">
      <w:pPr>
        <w:spacing w:after="278" w:lineRule="auto"/>
        <w:ind w:left="362" w:right="33" w:firstLine="367"/>
        <w:rPr/>
      </w:pPr>
      <w:r w:rsidDel="00000000" w:rsidR="00000000" w:rsidRPr="00000000">
        <w:rPr>
          <w:rtl w:val="0"/>
        </w:rPr>
        <w:t xml:space="preserve">Par accord entre les Parties et conformément à l’article 1367 du Code civil, le présent Contrat est signé de manière électronique, par l’intermédiaire d’un prestataire tiers de confiance, procédé qui assure la sécurité et l’intégrité des copies numériques du Contrat dans les conditions prévues notamment par les articles 1366 et 1367 du Code Civil, le décret n°2017-1416 du 28 septembre 2017 et le Règlement UE n°910/2014 du 23 juillet 2014.</w:t>
      </w:r>
    </w:p>
    <w:p w:rsidR="00000000" w:rsidDel="00000000" w:rsidP="00000000" w:rsidRDefault="00000000" w:rsidRPr="00000000" w14:paraId="0000009C">
      <w:pPr>
        <w:spacing w:after="278" w:lineRule="auto"/>
        <w:ind w:left="362" w:right="33" w:firstLine="367"/>
        <w:rPr/>
      </w:pPr>
      <w:r w:rsidDel="00000000" w:rsidR="00000000" w:rsidRPr="00000000">
        <w:rPr>
          <w:rtl w:val="0"/>
        </w:rPr>
        <w:t xml:space="preserve">Fait à Montpellier, le </w:t>
      </w:r>
      <w:r w:rsidDel="00000000" w:rsidR="00000000" w:rsidRPr="00000000">
        <w:rPr>
          <w:highlight w:val="yellow"/>
          <w:rtl w:val="0"/>
        </w:rPr>
        <w:t xml:space="preserve">Date</w:t>
      </w:r>
      <w:r w:rsidDel="00000000" w:rsidR="00000000" w:rsidRPr="00000000">
        <w:rPr>
          <w:rtl w:val="0"/>
        </w:rPr>
      </w:r>
    </w:p>
    <w:p w:rsidR="00000000" w:rsidDel="00000000" w:rsidP="00000000" w:rsidRDefault="00000000" w:rsidRPr="00000000" w14:paraId="0000009D">
      <w:pPr>
        <w:spacing w:after="58" w:line="259" w:lineRule="auto"/>
        <w:ind w:left="367" w:firstLine="0"/>
        <w:jc w:val="left"/>
        <w:rPr/>
      </w:pPr>
      <w:r w:rsidDel="00000000" w:rsidR="00000000" w:rsidRPr="00000000">
        <w:rPr>
          <w:rtl w:val="0"/>
        </w:rPr>
        <w:t xml:space="preserve"> </w:t>
      </w:r>
    </w:p>
    <w:tbl>
      <w:tblPr>
        <w:tblStyle w:val="Table4"/>
        <w:tblW w:w="8379.0" w:type="dxa"/>
        <w:jc w:val="left"/>
        <w:tblInd w:w="367.0" w:type="dxa"/>
        <w:tblLayout w:type="fixed"/>
        <w:tblLook w:val="0400"/>
      </w:tblPr>
      <w:tblGrid>
        <w:gridCol w:w="4694"/>
        <w:gridCol w:w="3685"/>
        <w:tblGridChange w:id="0">
          <w:tblGrid>
            <w:gridCol w:w="4694"/>
            <w:gridCol w:w="3685"/>
          </w:tblGrid>
        </w:tblGridChange>
      </w:tblGrid>
      <w:tr>
        <w:trPr>
          <w:cantSplit w:val="0"/>
          <w:trHeight w:val="12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276" w:line="259" w:lineRule="auto"/>
              <w:ind w:left="0" w:firstLine="0"/>
              <w:jc w:val="left"/>
              <w:rPr/>
            </w:pPr>
            <w:r w:rsidDel="00000000" w:rsidR="00000000" w:rsidRPr="00000000">
              <w:rPr>
                <w:rtl w:val="0"/>
              </w:rPr>
              <w:t xml:space="preserve">Pour</w:t>
            </w:r>
            <w:r w:rsidDel="00000000" w:rsidR="00000000" w:rsidRPr="00000000">
              <w:rPr>
                <w:b w:val="1"/>
                <w:bCs w:val="1"/>
                <w:rtl w:val="0"/>
              </w:rPr>
              <w:t xml:space="preserve"> MINT </w:t>
            </w:r>
            <w:r w:rsidDel="00000000" w:rsidR="00000000" w:rsidRPr="00000000">
              <w:rPr>
                <w:rtl w:val="0"/>
              </w:rPr>
            </w:r>
          </w:p>
          <w:p w:rsidR="00000000" w:rsidDel="00000000" w:rsidP="00000000" w:rsidRDefault="00000000" w:rsidRPr="00000000" w14:paraId="0000009F">
            <w:pPr>
              <w:spacing w:after="0" w:line="240" w:lineRule="auto"/>
              <w:ind w:left="0" w:firstLine="0"/>
              <w:jc w:val="left"/>
              <w:rPr/>
            </w:pPr>
            <w:r w:rsidDel="00000000" w:rsidR="00000000" w:rsidRPr="00000000">
              <w:rPr>
                <w:rtl w:val="0"/>
              </w:rPr>
              <w:t xml:space="preserve">José CABALLERO </w:t>
            </w:r>
          </w:p>
          <w:p w:rsidR="00000000" w:rsidDel="00000000" w:rsidP="00000000" w:rsidRDefault="00000000" w:rsidRPr="00000000" w14:paraId="000000A0">
            <w:pPr>
              <w:spacing w:after="0" w:line="240" w:lineRule="auto"/>
              <w:ind w:left="0" w:firstLine="0"/>
              <w:jc w:val="left"/>
              <w:rPr/>
            </w:pPr>
            <w:r w:rsidDel="00000000" w:rsidR="00000000" w:rsidRPr="00000000">
              <w:rPr>
                <w:rtl w:val="0"/>
              </w:rPr>
              <w:t xml:space="preserve">Directeur Général Adjoint</w:t>
            </w:r>
            <w:r w:rsidDel="00000000" w:rsidR="00000000" w:rsidRPr="00000000">
              <w:rPr>
                <w:b w:val="1"/>
                <w:bCs w:val="1"/>
                <w:color w:val="ffffff"/>
                <w:rtl w:val="0"/>
              </w:rPr>
              <w:t xml:space="preserve"> </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276" w:line="259" w:lineRule="auto"/>
              <w:ind w:left="0" w:firstLine="0"/>
              <w:jc w:val="left"/>
              <w:rPr/>
            </w:pPr>
            <w:r w:rsidDel="00000000" w:rsidR="00000000" w:rsidRPr="00000000">
              <w:rPr>
                <w:rtl w:val="0"/>
              </w:rPr>
              <w:t xml:space="preserve">Pour</w:t>
            </w:r>
            <w:r w:rsidDel="00000000" w:rsidR="00000000" w:rsidRPr="00000000">
              <w:rPr>
                <w:b w:val="1"/>
                <w:bCs w:val="1"/>
                <w:rtl w:val="0"/>
              </w:rPr>
              <w:t xml:space="preserve"> </w:t>
            </w:r>
            <w:r w:rsidDel="00000000" w:rsidR="00000000" w:rsidRPr="00000000">
              <w:rPr>
                <w:b w:val="1"/>
                <w:bCs w:val="1"/>
                <w:highlight w:val="yellow"/>
                <w:rtl w:val="0"/>
              </w:rPr>
              <w:t xml:space="preserve">le Client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2">
            <w:pPr>
              <w:spacing w:after="0" w:line="259" w:lineRule="auto"/>
              <w:ind w:left="0" w:firstLine="0"/>
              <w:rPr>
                <w:highlight w:val="yellow"/>
              </w:rPr>
            </w:pPr>
            <w:r w:rsidDel="00000000" w:rsidR="00000000" w:rsidRPr="00000000">
              <w:rPr>
                <w:highlight w:val="yellow"/>
                <w:rtl w:val="0"/>
              </w:rPr>
              <w:t xml:space="preserve">Nom Signataire</w:t>
            </w:r>
          </w:p>
          <w:p w:rsidR="00000000" w:rsidDel="00000000" w:rsidP="00000000" w:rsidRDefault="00000000" w:rsidRPr="00000000" w14:paraId="000000A3">
            <w:pPr>
              <w:spacing w:after="0" w:line="259" w:lineRule="auto"/>
              <w:ind w:left="0" w:firstLine="0"/>
              <w:rPr/>
            </w:pPr>
            <w:r w:rsidDel="00000000" w:rsidR="00000000" w:rsidRPr="00000000">
              <w:rPr>
                <w:highlight w:val="yellow"/>
                <w:rtl w:val="0"/>
              </w:rPr>
              <w:t xml:space="preserve">Fonction Signataire</w:t>
            </w:r>
            <w:r w:rsidDel="00000000" w:rsidR="00000000" w:rsidRPr="00000000">
              <w:rPr>
                <w:rtl w:val="0"/>
              </w:rPr>
            </w:r>
          </w:p>
          <w:p w:rsidR="00000000" w:rsidDel="00000000" w:rsidP="00000000" w:rsidRDefault="00000000" w:rsidRPr="00000000" w14:paraId="000000A4">
            <w:pPr>
              <w:spacing w:after="0" w:line="259" w:lineRule="auto"/>
              <w:ind w:left="0" w:firstLine="0"/>
              <w:rPr/>
            </w:pPr>
            <w:r w:rsidDel="00000000" w:rsidR="00000000" w:rsidRPr="00000000">
              <w:rPr>
                <w:rtl w:val="0"/>
              </w:rPr>
            </w:r>
          </w:p>
          <w:p w:rsidR="00000000" w:rsidDel="00000000" w:rsidP="00000000" w:rsidRDefault="00000000" w:rsidRPr="00000000" w14:paraId="000000A5">
            <w:pPr>
              <w:spacing w:after="0" w:line="259" w:lineRule="auto"/>
              <w:ind w:left="0" w:firstLine="0"/>
              <w:rPr/>
            </w:pPr>
            <w:r w:rsidDel="00000000" w:rsidR="00000000" w:rsidRPr="00000000">
              <w:rPr>
                <w:rFonts w:ascii="Noto Sans Symbols" w:cs="Noto Sans Symbols" w:eastAsia="Noto Sans Symbols" w:hAnsi="Noto Sans Symbols"/>
                <w:sz w:val="22"/>
                <w:szCs w:val="22"/>
                <w:rtl w:val="0"/>
              </w:rPr>
              <w:t xml:space="preserve">◻</w:t>
            </w:r>
            <w:r w:rsidDel="00000000" w:rsidR="00000000" w:rsidRPr="00000000">
              <w:rPr>
                <w:rtl w:val="0"/>
              </w:rPr>
              <w:t xml:space="preserve"> Je déclare avoir pris connaissance des Conditions Générales de Vente qui m’ont été communiquées et les accepter sans réserve.</w:t>
            </w:r>
          </w:p>
        </w:tc>
      </w:tr>
    </w:tbl>
    <w:p w:rsidR="00000000" w:rsidDel="00000000" w:rsidP="00000000" w:rsidRDefault="00000000" w:rsidRPr="00000000" w14:paraId="000000A6">
      <w:pPr>
        <w:spacing w:after="0" w:line="240" w:lineRule="auto"/>
        <w:ind w:left="11" w:right="34" w:hanging="11"/>
        <w:jc w:val="center"/>
        <w:rPr>
          <w:b w:val="1"/>
          <w:bCs w:val="1"/>
          <w:sz w:val="24"/>
          <w:szCs w:val="24"/>
        </w:rPr>
        <w:sectPr>
          <w:headerReference r:id="rId9" w:type="default"/>
          <w:headerReference r:id="rId10" w:type="first"/>
          <w:headerReference r:id="rId11" w:type="even"/>
          <w:footerReference r:id="rId12" w:type="default"/>
          <w:pgSz w:h="16840" w:w="11900" w:orient="portrait"/>
          <w:pgMar w:bottom="1418" w:top="1440" w:left="1134" w:right="1134" w:header="335" w:footer="720"/>
          <w:pgNumType w:start="1"/>
        </w:sectPr>
      </w:pPr>
      <w:r w:rsidDel="00000000" w:rsidR="00000000" w:rsidRPr="00000000">
        <w:rPr>
          <w:rtl w:val="0"/>
        </w:rPr>
      </w:r>
    </w:p>
    <w:p w:rsidR="00000000" w:rsidDel="00000000" w:rsidP="00000000" w:rsidRDefault="00000000" w:rsidRPr="00000000" w14:paraId="000000A7">
      <w:pPr>
        <w:spacing w:after="0" w:line="240" w:lineRule="auto"/>
        <w:ind w:left="11" w:right="34" w:hanging="11"/>
        <w:jc w:val="center"/>
        <w:rPr>
          <w:b w:val="1"/>
          <w:bCs w:val="1"/>
          <w:sz w:val="24"/>
          <w:szCs w:val="24"/>
        </w:rPr>
      </w:pPr>
      <w:r w:rsidDel="00000000" w:rsidR="00000000" w:rsidRPr="00000000">
        <w:rPr>
          <w:b w:val="1"/>
          <w:bCs w:val="1"/>
          <w:sz w:val="24"/>
          <w:szCs w:val="24"/>
          <w:rtl w:val="0"/>
        </w:rPr>
        <w:t xml:space="preserve">ANNEXE 1</w:t>
      </w:r>
    </w:p>
    <w:p w:rsidR="00000000" w:rsidDel="00000000" w:rsidP="00000000" w:rsidRDefault="00000000" w:rsidRPr="00000000" w14:paraId="000000A8">
      <w:pPr>
        <w:spacing w:after="0" w:line="240" w:lineRule="auto"/>
        <w:ind w:left="11" w:right="34" w:hanging="11"/>
        <w:jc w:val="center"/>
        <w:rPr>
          <w:b w:val="1"/>
          <w:bCs w:val="1"/>
          <w:sz w:val="24"/>
          <w:szCs w:val="24"/>
        </w:rPr>
      </w:pPr>
      <w:r w:rsidDel="00000000" w:rsidR="00000000" w:rsidRPr="00000000">
        <w:rPr>
          <w:b w:val="1"/>
          <w:bCs w:val="1"/>
          <w:sz w:val="24"/>
          <w:szCs w:val="24"/>
          <w:rtl w:val="0"/>
        </w:rPr>
        <w:t xml:space="preserve">Descriptif du/des Site(s), consommation prévisionnelle et conditions tarifaires</w:t>
      </w:r>
    </w:p>
    <w:p w:rsidR="00000000" w:rsidDel="00000000" w:rsidP="00000000" w:rsidRDefault="00000000" w:rsidRPr="00000000" w14:paraId="000000A9">
      <w:pPr>
        <w:spacing w:after="0" w:line="240" w:lineRule="auto"/>
        <w:ind w:left="11" w:right="34" w:hanging="11"/>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5" w:lineRule="auto"/>
        <w:ind w:left="34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Données techniques</w:t>
      </w:r>
      <w:r w:rsidDel="00000000" w:rsidR="00000000" w:rsidRPr="00000000">
        <w:rPr>
          <w:rtl w:val="0"/>
        </w:rPr>
      </w:r>
    </w:p>
    <w:p w:rsidR="00000000" w:rsidDel="00000000" w:rsidP="00000000" w:rsidRDefault="00000000" w:rsidRPr="00000000" w14:paraId="000000AB">
      <w:pPr>
        <w:spacing w:after="0" w:line="259" w:lineRule="auto"/>
        <w:ind w:left="0" w:firstLine="0"/>
        <w:jc w:val="left"/>
        <w:rPr/>
      </w:pPr>
      <w:r w:rsidDel="00000000" w:rsidR="00000000" w:rsidRPr="00000000">
        <w:rPr>
          <w:rtl w:val="0"/>
        </w:rPr>
        <w:t xml:space="preserve"> </w:t>
      </w:r>
    </w:p>
    <w:tbl>
      <w:tblPr>
        <w:tblStyle w:val="Table5"/>
        <w:tblW w:w="10911.000000000002" w:type="dxa"/>
        <w:jc w:val="left"/>
        <w:tblInd w:w="-431.0" w:type="dxa"/>
        <w:tblLayout w:type="fixed"/>
        <w:tblLook w:val="0400"/>
      </w:tblPr>
      <w:tblGrid>
        <w:gridCol w:w="710"/>
        <w:gridCol w:w="1280"/>
        <w:gridCol w:w="1133"/>
        <w:gridCol w:w="1148"/>
        <w:gridCol w:w="1202"/>
        <w:gridCol w:w="930"/>
        <w:gridCol w:w="801"/>
        <w:gridCol w:w="532"/>
        <w:gridCol w:w="532"/>
        <w:gridCol w:w="532"/>
        <w:gridCol w:w="532"/>
        <w:gridCol w:w="532"/>
        <w:gridCol w:w="611"/>
        <w:gridCol w:w="436"/>
        <w:tblGridChange w:id="0">
          <w:tblGrid>
            <w:gridCol w:w="710"/>
            <w:gridCol w:w="1280"/>
            <w:gridCol w:w="1133"/>
            <w:gridCol w:w="1148"/>
            <w:gridCol w:w="1202"/>
            <w:gridCol w:w="930"/>
            <w:gridCol w:w="801"/>
            <w:gridCol w:w="532"/>
            <w:gridCol w:w="532"/>
            <w:gridCol w:w="532"/>
            <w:gridCol w:w="532"/>
            <w:gridCol w:w="532"/>
            <w:gridCol w:w="611"/>
            <w:gridCol w:w="436"/>
          </w:tblGrid>
        </w:tblGridChange>
      </w:tblGrid>
      <w:tr>
        <w:trPr>
          <w:cantSplit w:val="0"/>
          <w:trHeight w:val="216" w:hRule="atLeast"/>
          <w:tblHeader w:val="0"/>
        </w:trPr>
        <w:tc>
          <w:tcPr>
            <w:gridSpan w:val="5"/>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0AC">
            <w:pPr>
              <w:spacing w:after="0" w:line="259" w:lineRule="auto"/>
              <w:ind w:left="13" w:firstLine="0"/>
              <w:jc w:val="center"/>
              <w:rPr>
                <w:sz w:val="16"/>
                <w:szCs w:val="16"/>
              </w:rPr>
            </w:pPr>
            <w:r w:rsidDel="00000000" w:rsidR="00000000" w:rsidRPr="00000000">
              <w:rPr>
                <w:b w:val="1"/>
                <w:bCs w:val="1"/>
                <w:color w:val="ffffff"/>
                <w:sz w:val="16"/>
                <w:szCs w:val="16"/>
                <w:rtl w:val="0"/>
              </w:rPr>
              <w:t xml:space="preserve">Identification site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0B1">
            <w:pPr>
              <w:spacing w:after="0" w:line="259" w:lineRule="auto"/>
              <w:ind w:left="20" w:firstLine="0"/>
              <w:jc w:val="center"/>
              <w:rPr>
                <w:sz w:val="16"/>
                <w:szCs w:val="16"/>
              </w:rPr>
            </w:pPr>
            <w:r w:rsidDel="00000000" w:rsidR="00000000" w:rsidRPr="00000000">
              <w:rPr>
                <w:b w:val="1"/>
                <w:bCs w:val="1"/>
                <w:color w:val="ffffff"/>
                <w:sz w:val="16"/>
                <w:szCs w:val="16"/>
                <w:rtl w:val="0"/>
              </w:rPr>
              <w:t xml:space="preserve">Type site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0B3">
            <w:pPr>
              <w:spacing w:after="0" w:line="259" w:lineRule="auto"/>
              <w:ind w:left="0" w:right="41" w:firstLine="0"/>
              <w:jc w:val="center"/>
              <w:rPr>
                <w:sz w:val="16"/>
                <w:szCs w:val="16"/>
              </w:rPr>
            </w:pPr>
            <w:r w:rsidDel="00000000" w:rsidR="00000000" w:rsidRPr="00000000">
              <w:rPr>
                <w:b w:val="1"/>
                <w:bCs w:val="1"/>
                <w:color w:val="ffffff"/>
                <w:sz w:val="16"/>
                <w:szCs w:val="16"/>
                <w:rtl w:val="0"/>
              </w:rPr>
              <w:t xml:space="preserve">Puissances souscrites (kVA)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0B8">
            <w:pPr>
              <w:spacing w:after="0" w:line="259" w:lineRule="auto"/>
              <w:ind w:left="0" w:right="41" w:firstLine="0"/>
              <w:jc w:val="center"/>
              <w:rPr>
                <w:b w:val="1"/>
                <w:bCs w:val="1"/>
                <w:color w:val="ffffff"/>
                <w:sz w:val="16"/>
                <w:szCs w:val="16"/>
              </w:rPr>
            </w:pPr>
            <w:r w:rsidDel="00000000" w:rsidR="00000000" w:rsidRPr="00000000">
              <w:rPr>
                <w:b w:val="1"/>
                <w:bCs w:val="1"/>
                <w:color w:val="ffffff"/>
                <w:sz w:val="16"/>
                <w:szCs w:val="16"/>
                <w:rtl w:val="0"/>
              </w:rPr>
              <w:t xml:space="preserve">Date de fourniture</w:t>
            </w:r>
          </w:p>
        </w:tc>
      </w:tr>
      <w:tr>
        <w:trPr>
          <w:cantSplit w:val="0"/>
          <w:trHeight w:val="403" w:hRule="atLeast"/>
          <w:tblHeader w:val="0"/>
        </w:trPr>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BA">
            <w:pPr>
              <w:spacing w:after="0" w:line="259" w:lineRule="auto"/>
              <w:ind w:left="14" w:firstLine="0"/>
              <w:jc w:val="center"/>
              <w:rPr>
                <w:b w:val="1"/>
                <w:bCs w:val="1"/>
                <w:sz w:val="16"/>
                <w:szCs w:val="16"/>
              </w:rPr>
            </w:pPr>
            <w:r w:rsidDel="00000000" w:rsidR="00000000" w:rsidRPr="00000000">
              <w:rPr>
                <w:b w:val="1"/>
                <w:bCs w:val="1"/>
                <w:sz w:val="16"/>
                <w:szCs w:val="16"/>
                <w:rtl w:val="0"/>
              </w:rPr>
              <w:t xml:space="preserve">Id. Pricing</w:t>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BB">
            <w:pPr>
              <w:spacing w:after="0" w:line="259" w:lineRule="auto"/>
              <w:ind w:left="14" w:firstLine="0"/>
              <w:jc w:val="center"/>
              <w:rPr>
                <w:sz w:val="16"/>
                <w:szCs w:val="16"/>
              </w:rPr>
            </w:pPr>
            <w:r w:rsidDel="00000000" w:rsidR="00000000" w:rsidRPr="00000000">
              <w:rPr>
                <w:b w:val="1"/>
                <w:bCs w:val="1"/>
                <w:sz w:val="16"/>
                <w:szCs w:val="16"/>
                <w:rtl w:val="0"/>
              </w:rPr>
              <w:t xml:space="preserve">PRM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BC">
            <w:pPr>
              <w:spacing w:after="0" w:line="259" w:lineRule="auto"/>
              <w:ind w:left="13" w:firstLine="0"/>
              <w:jc w:val="center"/>
              <w:rPr>
                <w:b w:val="1"/>
                <w:bCs w:val="1"/>
                <w:sz w:val="16"/>
                <w:szCs w:val="16"/>
              </w:rPr>
            </w:pPr>
            <w:r w:rsidDel="00000000" w:rsidR="00000000" w:rsidRPr="00000000">
              <w:rPr>
                <w:b w:val="1"/>
                <w:bCs w:val="1"/>
                <w:sz w:val="16"/>
                <w:szCs w:val="16"/>
                <w:rtl w:val="0"/>
              </w:rPr>
              <w:t xml:space="preserve">NOM</w:t>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BD">
            <w:pPr>
              <w:spacing w:after="0" w:line="259" w:lineRule="auto"/>
              <w:ind w:left="13" w:firstLine="0"/>
              <w:jc w:val="center"/>
              <w:rPr>
                <w:sz w:val="16"/>
                <w:szCs w:val="16"/>
              </w:rPr>
            </w:pPr>
            <w:r w:rsidDel="00000000" w:rsidR="00000000" w:rsidRPr="00000000">
              <w:rPr>
                <w:b w:val="1"/>
                <w:bCs w:val="1"/>
                <w:sz w:val="16"/>
                <w:szCs w:val="16"/>
                <w:rtl w:val="0"/>
              </w:rPr>
              <w:t xml:space="preserve">SIRET/NAF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BE">
            <w:pPr>
              <w:spacing w:after="0" w:line="259" w:lineRule="auto"/>
              <w:ind w:left="12" w:firstLine="0"/>
              <w:jc w:val="center"/>
              <w:rPr>
                <w:b w:val="1"/>
                <w:bCs w:val="1"/>
                <w:sz w:val="16"/>
                <w:szCs w:val="16"/>
              </w:rPr>
            </w:pPr>
            <w:r w:rsidDel="00000000" w:rsidR="00000000" w:rsidRPr="00000000">
              <w:rPr>
                <w:b w:val="1"/>
                <w:bCs w:val="1"/>
                <w:sz w:val="16"/>
                <w:szCs w:val="16"/>
                <w:rtl w:val="0"/>
              </w:rPr>
              <w:t xml:space="preserve">Adresse du site</w:t>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BF">
            <w:pPr>
              <w:spacing w:after="0" w:line="259" w:lineRule="auto"/>
              <w:ind w:left="16" w:firstLine="0"/>
              <w:jc w:val="center"/>
              <w:rPr>
                <w:sz w:val="16"/>
                <w:szCs w:val="16"/>
              </w:rPr>
            </w:pPr>
            <w:r w:rsidDel="00000000" w:rsidR="00000000" w:rsidRPr="00000000">
              <w:rPr>
                <w:b w:val="1"/>
                <w:bCs w:val="1"/>
                <w:sz w:val="16"/>
                <w:szCs w:val="16"/>
                <w:rtl w:val="0"/>
              </w:rPr>
              <w:t xml:space="preserve">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C0">
            <w:pPr>
              <w:spacing w:after="0" w:line="259" w:lineRule="auto"/>
              <w:ind w:left="13" w:firstLine="0"/>
              <w:jc w:val="center"/>
              <w:rPr>
                <w:sz w:val="16"/>
                <w:szCs w:val="16"/>
              </w:rPr>
            </w:pPr>
            <w:r w:rsidDel="00000000" w:rsidR="00000000" w:rsidRPr="00000000">
              <w:rPr>
                <w:b w:val="1"/>
                <w:bCs w:val="1"/>
                <w:sz w:val="16"/>
                <w:szCs w:val="16"/>
                <w:rtl w:val="0"/>
              </w:rPr>
              <w:t xml:space="preserve">FTA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C1">
            <w:pPr>
              <w:spacing w:after="0" w:line="259" w:lineRule="auto"/>
              <w:ind w:left="15" w:firstLine="0"/>
              <w:jc w:val="center"/>
              <w:rPr>
                <w:sz w:val="16"/>
                <w:szCs w:val="16"/>
              </w:rPr>
            </w:pPr>
            <w:r w:rsidDel="00000000" w:rsidR="00000000" w:rsidRPr="00000000">
              <w:rPr>
                <w:b w:val="1"/>
                <w:bCs w:val="1"/>
                <w:sz w:val="16"/>
                <w:szCs w:val="16"/>
                <w:rtl w:val="0"/>
              </w:rPr>
              <w:t xml:space="preserve">PTE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C2">
            <w:pPr>
              <w:spacing w:after="0" w:line="259" w:lineRule="auto"/>
              <w:ind w:left="12" w:firstLine="0"/>
              <w:jc w:val="center"/>
              <w:rPr>
                <w:sz w:val="16"/>
                <w:szCs w:val="16"/>
              </w:rPr>
            </w:pPr>
            <w:r w:rsidDel="00000000" w:rsidR="00000000" w:rsidRPr="00000000">
              <w:rPr>
                <w:b w:val="1"/>
                <w:bCs w:val="1"/>
                <w:sz w:val="16"/>
                <w:szCs w:val="16"/>
                <w:rtl w:val="0"/>
              </w:rPr>
              <w:t xml:space="preserve">HPH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C3">
            <w:pPr>
              <w:spacing w:after="0" w:line="259" w:lineRule="auto"/>
              <w:ind w:left="16" w:firstLine="0"/>
              <w:jc w:val="center"/>
              <w:rPr>
                <w:sz w:val="16"/>
                <w:szCs w:val="16"/>
              </w:rPr>
            </w:pPr>
            <w:r w:rsidDel="00000000" w:rsidR="00000000" w:rsidRPr="00000000">
              <w:rPr>
                <w:b w:val="1"/>
                <w:bCs w:val="1"/>
                <w:sz w:val="16"/>
                <w:szCs w:val="16"/>
                <w:rtl w:val="0"/>
              </w:rPr>
              <w:t xml:space="preserve">HCH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C4">
            <w:pPr>
              <w:spacing w:after="0" w:line="259" w:lineRule="auto"/>
              <w:ind w:left="15" w:firstLine="0"/>
              <w:jc w:val="center"/>
              <w:rPr>
                <w:sz w:val="16"/>
                <w:szCs w:val="16"/>
              </w:rPr>
            </w:pPr>
            <w:r w:rsidDel="00000000" w:rsidR="00000000" w:rsidRPr="00000000">
              <w:rPr>
                <w:b w:val="1"/>
                <w:bCs w:val="1"/>
                <w:sz w:val="16"/>
                <w:szCs w:val="16"/>
                <w:rtl w:val="0"/>
              </w:rPr>
              <w:t xml:space="preserve">HPE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C5">
            <w:pPr>
              <w:spacing w:after="0" w:line="259" w:lineRule="auto"/>
              <w:ind w:left="17" w:firstLine="0"/>
              <w:jc w:val="center"/>
              <w:rPr>
                <w:sz w:val="16"/>
                <w:szCs w:val="16"/>
              </w:rPr>
            </w:pPr>
            <w:r w:rsidDel="00000000" w:rsidR="00000000" w:rsidRPr="00000000">
              <w:rPr>
                <w:b w:val="1"/>
                <w:bCs w:val="1"/>
                <w:sz w:val="16"/>
                <w:szCs w:val="16"/>
                <w:rtl w:val="0"/>
              </w:rPr>
              <w:t xml:space="preserve">HCE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C6">
            <w:pPr>
              <w:spacing w:after="0" w:line="259" w:lineRule="auto"/>
              <w:ind w:left="17" w:firstLine="0"/>
              <w:jc w:val="center"/>
              <w:rPr>
                <w:b w:val="1"/>
                <w:bCs w:val="1"/>
                <w:sz w:val="16"/>
                <w:szCs w:val="16"/>
              </w:rPr>
            </w:pPr>
            <w:r w:rsidDel="00000000" w:rsidR="00000000" w:rsidRPr="00000000">
              <w:rPr>
                <w:b w:val="1"/>
                <w:bCs w:val="1"/>
                <w:sz w:val="16"/>
                <w:szCs w:val="16"/>
                <w:rtl w:val="0"/>
              </w:rPr>
              <w:t xml:space="preserve">Début</w:t>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0C7">
            <w:pPr>
              <w:spacing w:after="0" w:line="259" w:lineRule="auto"/>
              <w:ind w:left="17" w:firstLine="0"/>
              <w:jc w:val="center"/>
              <w:rPr>
                <w:b w:val="1"/>
                <w:bCs w:val="1"/>
                <w:sz w:val="16"/>
                <w:szCs w:val="16"/>
              </w:rPr>
            </w:pPr>
            <w:r w:rsidDel="00000000" w:rsidR="00000000" w:rsidRPr="00000000">
              <w:rPr>
                <w:b w:val="1"/>
                <w:bCs w:val="1"/>
                <w:sz w:val="16"/>
                <w:szCs w:val="16"/>
                <w:rtl w:val="0"/>
              </w:rPr>
              <w:t xml:space="preserve">Fin</w:t>
            </w:r>
          </w:p>
        </w:tc>
      </w:tr>
      <w:tr>
        <w:trPr>
          <w:cantSplit w:val="0"/>
          <w:trHeight w:val="1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line="259" w:lineRule="auto"/>
              <w:ind w:left="0" w:firstLine="0"/>
              <w:jc w:val="center"/>
              <w:rPr>
                <w:sz w:val="14"/>
                <w:szCs w:val="14"/>
                <w:highlight w:val="yellow"/>
              </w:rPr>
            </w:pPr>
            <w:r w:rsidDel="00000000" w:rsidR="00000000" w:rsidRPr="00000000">
              <w:rPr>
                <w:sz w:val="14"/>
                <w:szCs w:val="14"/>
                <w:highlight w:val="yellow"/>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259" w:lineRule="auto"/>
              <w:ind w:left="0" w:firstLine="0"/>
              <w:jc w:val="center"/>
              <w:rPr>
                <w:sz w:val="14"/>
                <w:szCs w:val="14"/>
              </w:rPr>
            </w:pPr>
            <w:r w:rsidDel="00000000" w:rsidR="00000000" w:rsidRPr="00000000">
              <w:rPr>
                <w:sz w:val="14"/>
                <w:szCs w:val="14"/>
                <w:highlight w:val="yellow"/>
                <w:rtl w:val="0"/>
              </w:rPr>
              <w:t xml:space="preserve">PRM n°1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259" w:lineRule="auto"/>
              <w:ind w:left="14"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0" w:line="259" w:lineRule="auto"/>
              <w:ind w:left="14"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ind w:left="7" w:firstLine="367"/>
              <w:jc w:val="center"/>
              <w:rPr>
                <w:sz w:val="14"/>
                <w:szCs w:val="14"/>
              </w:rPr>
            </w:pPr>
            <w:r w:rsidDel="00000000" w:rsidR="00000000" w:rsidRPr="00000000">
              <w:rPr>
                <w:sz w:val="14"/>
                <w:szCs w:val="14"/>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after="0" w:line="259" w:lineRule="auto"/>
              <w:ind w:left="19" w:firstLine="0"/>
              <w:jc w:val="center"/>
              <w:rPr>
                <w:sz w:val="14"/>
                <w:szCs w:val="14"/>
              </w:rPr>
            </w:pPr>
            <w:r w:rsidDel="00000000" w:rsidR="00000000" w:rsidRPr="00000000">
              <w:rPr>
                <w:sz w:val="14"/>
                <w:szCs w:val="14"/>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ind w:left="0" w:firstLine="367"/>
              <w:jc w:val="center"/>
              <w:rPr>
                <w:sz w:val="14"/>
                <w:szCs w:val="14"/>
              </w:rPr>
            </w:pPr>
            <w:r w:rsidDel="00000000" w:rsidR="00000000" w:rsidRPr="00000000">
              <w:rPr>
                <w:sz w:val="14"/>
                <w:szCs w:val="14"/>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0" w:line="259" w:lineRule="auto"/>
              <w:ind w:left="16" w:firstLine="0"/>
              <w:jc w:val="center"/>
              <w:rPr>
                <w:sz w:val="14"/>
                <w:szCs w:val="14"/>
              </w:rPr>
            </w:pPr>
            <w:r w:rsidDel="00000000" w:rsidR="00000000" w:rsidRPr="00000000">
              <w:rPr>
                <w:sz w:val="14"/>
                <w:szCs w:val="14"/>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0" w:line="259" w:lineRule="auto"/>
              <w:ind w:left="16" w:firstLine="0"/>
              <w:jc w:val="center"/>
              <w:rPr>
                <w:sz w:val="14"/>
                <w:szCs w:val="14"/>
              </w:rPr>
            </w:pPr>
            <w:r w:rsidDel="00000000" w:rsidR="00000000" w:rsidRPr="00000000">
              <w:rPr>
                <w:sz w:val="14"/>
                <w:szCs w:val="14"/>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0" w:line="259" w:lineRule="auto"/>
              <w:ind w:left="16"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after="0" w:line="259" w:lineRule="auto"/>
              <w:ind w:left="16"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after="0" w:line="259" w:lineRule="auto"/>
              <w:ind w:left="16" w:firstLine="367"/>
              <w:jc w:val="center"/>
              <w:rPr>
                <w:sz w:val="14"/>
                <w:szCs w:val="14"/>
              </w:rPr>
            </w:pPr>
            <w:r w:rsidDel="00000000" w:rsidR="00000000" w:rsidRPr="00000000">
              <w:rPr>
                <w:sz w:val="14"/>
                <w:szCs w:val="14"/>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line="259" w:lineRule="auto"/>
              <w:ind w:left="0"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0" w:line="259" w:lineRule="auto"/>
              <w:ind w:left="0" w:firstLine="0"/>
              <w:jc w:val="center"/>
              <w:rPr>
                <w:sz w:val="14"/>
                <w:szCs w:val="14"/>
                <w:highlight w:val="yellow"/>
              </w:rPr>
            </w:pPr>
            <w:r w:rsidDel="00000000" w:rsidR="00000000" w:rsidRPr="00000000">
              <w:rPr>
                <w:sz w:val="14"/>
                <w:szCs w:val="14"/>
                <w:highlight w:val="yellow"/>
                <w:rtl w:val="0"/>
              </w:rPr>
              <w:t xml:space="preserve">PRM n°2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0" w:line="259" w:lineRule="auto"/>
              <w:ind w:left="14"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after="0" w:line="259" w:lineRule="auto"/>
              <w:ind w:left="14"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ind w:left="7"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0" w:line="259" w:lineRule="auto"/>
              <w:ind w:left="19"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ind w:left="0"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after="0" w:line="259" w:lineRule="auto"/>
              <w:ind w:left="16"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r>
      <w:tr>
        <w:trPr>
          <w:cantSplit w:val="0"/>
          <w:trHeight w:val="1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259" w:lineRule="auto"/>
              <w:ind w:left="0"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after="0" w:line="259" w:lineRule="auto"/>
              <w:ind w:left="0" w:firstLine="0"/>
              <w:jc w:val="center"/>
              <w:rPr>
                <w:sz w:val="14"/>
                <w:szCs w:val="14"/>
                <w:highlight w:val="yellow"/>
              </w:rPr>
            </w:pPr>
            <w:r w:rsidDel="00000000" w:rsidR="00000000" w:rsidRPr="00000000">
              <w:rPr>
                <w:sz w:val="14"/>
                <w:szCs w:val="14"/>
                <w:highlight w:val="yellow"/>
                <w:rtl w:val="0"/>
              </w:rPr>
              <w:t xml:space="preserve">PRM 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0" w:line="259" w:lineRule="auto"/>
              <w:ind w:left="14"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after="0" w:line="259" w:lineRule="auto"/>
              <w:ind w:left="14"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ind w:left="7"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after="0" w:line="259" w:lineRule="auto"/>
              <w:ind w:left="19"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ind w:left="0"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after="0" w:line="259" w:lineRule="auto"/>
              <w:ind w:left="16"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after="0" w:line="259" w:lineRule="auto"/>
              <w:ind w:left="16" w:firstLine="367"/>
              <w:jc w:val="center"/>
              <w:rPr>
                <w:sz w:val="14"/>
                <w:szCs w:val="14"/>
                <w:highlight w:val="yellow"/>
              </w:rPr>
            </w:pPr>
            <w:r w:rsidDel="00000000" w:rsidR="00000000" w:rsidRPr="00000000">
              <w:rPr>
                <w:sz w:val="14"/>
                <w:szCs w:val="14"/>
                <w:highlight w:val="yellow"/>
                <w:rtl w:val="0"/>
              </w:rPr>
              <w:t xml:space="preserve">…</w:t>
            </w:r>
          </w:p>
        </w:tc>
      </w:tr>
      <w:tr>
        <w:trPr>
          <w:cantSplit w:val="0"/>
          <w:trHeight w:val="1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0" w:line="259" w:lineRule="auto"/>
              <w:ind w:left="0"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0" w:line="259" w:lineRule="auto"/>
              <w:ind w:left="0" w:firstLine="0"/>
              <w:jc w:val="center"/>
              <w:rPr>
                <w:sz w:val="14"/>
                <w:szCs w:val="14"/>
                <w:highlight w:val="yellow"/>
              </w:rPr>
            </w:pPr>
            <w:r w:rsidDel="00000000" w:rsidR="00000000" w:rsidRPr="00000000">
              <w:rPr>
                <w:sz w:val="14"/>
                <w:szCs w:val="14"/>
                <w:highlight w:val="yellow"/>
                <w:rtl w:val="0"/>
              </w:rPr>
              <w:t xml:space="preserve">PRM n°4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after="0" w:line="259" w:lineRule="auto"/>
              <w:ind w:left="14"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spacing w:after="0" w:line="259" w:lineRule="auto"/>
              <w:ind w:left="14"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ind w:left="7"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after="0" w:line="259" w:lineRule="auto"/>
              <w:ind w:left="19"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ind w:left="0" w:firstLine="367"/>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after="0" w:line="259" w:lineRule="auto"/>
              <w:ind w:left="16"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after="0" w:line="259" w:lineRule="auto"/>
              <w:ind w:left="16"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after="0" w:line="259" w:lineRule="auto"/>
              <w:ind w:left="16"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spacing w:after="0" w:line="259" w:lineRule="auto"/>
              <w:ind w:left="16"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after="0" w:line="259" w:lineRule="auto"/>
              <w:ind w:left="16"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0" w:line="259" w:lineRule="auto"/>
              <w:ind w:left="16" w:firstLine="0"/>
              <w:jc w:val="center"/>
              <w:rPr>
                <w:sz w:val="14"/>
                <w:szCs w:val="14"/>
                <w:highlight w:val="yellow"/>
              </w:rPr>
            </w:pPr>
            <w:r w:rsidDel="00000000" w:rsidR="00000000" w:rsidRPr="00000000">
              <w:rPr>
                <w:sz w:val="14"/>
                <w:szCs w:val="14"/>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after="0" w:line="259" w:lineRule="auto"/>
              <w:ind w:left="16" w:firstLine="0"/>
              <w:jc w:val="center"/>
              <w:rPr>
                <w:sz w:val="14"/>
                <w:szCs w:val="14"/>
                <w:highlight w:val="yellow"/>
              </w:rPr>
            </w:pPr>
            <w:r w:rsidDel="00000000" w:rsidR="00000000" w:rsidRPr="00000000">
              <w:rPr>
                <w:sz w:val="14"/>
                <w:szCs w:val="14"/>
                <w:highlight w:val="yellow"/>
                <w:rtl w:val="0"/>
              </w:rPr>
              <w:t xml:space="preserve">…</w:t>
            </w:r>
          </w:p>
        </w:tc>
      </w:tr>
    </w:tbl>
    <w:p w:rsidR="00000000" w:rsidDel="00000000" w:rsidP="00000000" w:rsidRDefault="00000000" w:rsidRPr="00000000" w14:paraId="00000100">
      <w:pPr>
        <w:spacing w:after="0" w:line="259" w:lineRule="auto"/>
        <w:ind w:left="0" w:firstLine="0"/>
        <w:jc w:val="left"/>
        <w:rPr>
          <w:sz w:val="22"/>
          <w:szCs w:val="22"/>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5" w:lineRule="auto"/>
        <w:ind w:left="345" w:right="0" w:hanging="36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Consommation prévisionnelle </w:t>
      </w:r>
    </w:p>
    <w:p w:rsidR="00000000" w:rsidDel="00000000" w:rsidP="00000000" w:rsidRDefault="00000000" w:rsidRPr="00000000" w14:paraId="00000102">
      <w:pPr>
        <w:spacing w:after="0" w:line="259" w:lineRule="auto"/>
        <w:ind w:left="0" w:firstLine="0"/>
        <w:jc w:val="left"/>
        <w:rPr>
          <w:b w:val="1"/>
          <w:bCs w:val="1"/>
        </w:rPr>
      </w:pPr>
      <w:r w:rsidDel="00000000" w:rsidR="00000000" w:rsidRPr="00000000">
        <w:rPr>
          <w:rtl w:val="0"/>
        </w:rPr>
        <w:t xml:space="preserve"> </w:t>
      </w:r>
      <w:r w:rsidDel="00000000" w:rsidR="00000000" w:rsidRPr="00000000">
        <w:rPr>
          <w:rtl w:val="0"/>
        </w:rPr>
      </w:r>
    </w:p>
    <w:tbl>
      <w:tblPr>
        <w:tblStyle w:val="Table6"/>
        <w:tblW w:w="10491.0" w:type="dxa"/>
        <w:jc w:val="left"/>
        <w:tblInd w:w="-5.0" w:type="dxa"/>
        <w:tblLayout w:type="fixed"/>
        <w:tblLook w:val="0400"/>
      </w:tblPr>
      <w:tblGrid>
        <w:gridCol w:w="709"/>
        <w:gridCol w:w="1772"/>
        <w:gridCol w:w="1773"/>
        <w:gridCol w:w="308"/>
        <w:gridCol w:w="731"/>
        <w:gridCol w:w="211"/>
        <w:gridCol w:w="829"/>
        <w:gridCol w:w="117"/>
        <w:gridCol w:w="922"/>
        <w:gridCol w:w="18"/>
        <w:gridCol w:w="944"/>
        <w:gridCol w:w="78"/>
        <w:gridCol w:w="1039"/>
        <w:gridCol w:w="1040"/>
        <w:tblGridChange w:id="0">
          <w:tblGrid>
            <w:gridCol w:w="709"/>
            <w:gridCol w:w="1772"/>
            <w:gridCol w:w="1773"/>
            <w:gridCol w:w="308"/>
            <w:gridCol w:w="731"/>
            <w:gridCol w:w="211"/>
            <w:gridCol w:w="829"/>
            <w:gridCol w:w="117"/>
            <w:gridCol w:w="922"/>
            <w:gridCol w:w="18"/>
            <w:gridCol w:w="944"/>
            <w:gridCol w:w="78"/>
            <w:gridCol w:w="1039"/>
            <w:gridCol w:w="10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103">
            <w:pPr>
              <w:spacing w:after="0" w:line="259" w:lineRule="auto"/>
              <w:ind w:left="45" w:firstLine="0"/>
              <w:jc w:val="center"/>
              <w:rPr>
                <w:b w:val="1"/>
                <w:bCs w:val="1"/>
                <w:color w:val="ffffff"/>
                <w:sz w:val="16"/>
                <w:szCs w:val="16"/>
              </w:rPr>
            </w:pPr>
            <w:r w:rsidDel="00000000" w:rsidR="00000000" w:rsidRPr="00000000">
              <w:rPr>
                <w:b w:val="1"/>
                <w:bCs w:val="1"/>
                <w:color w:val="ffffff"/>
                <w:sz w:val="16"/>
                <w:szCs w:val="16"/>
                <w:rtl w:val="0"/>
              </w:rPr>
              <w:t xml:space="preserve">Site</w:t>
            </w:r>
          </w:p>
        </w:tc>
        <w:tc>
          <w:tcPr>
            <w:gridSpan w:val="2"/>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104">
            <w:pPr>
              <w:spacing w:after="0" w:line="259" w:lineRule="auto"/>
              <w:ind w:left="40" w:firstLine="0"/>
              <w:jc w:val="center"/>
              <w:rPr>
                <w:b w:val="1"/>
                <w:bCs w:val="1"/>
                <w:color w:val="ffffff"/>
                <w:sz w:val="16"/>
                <w:szCs w:val="16"/>
              </w:rPr>
            </w:pPr>
            <w:r w:rsidDel="00000000" w:rsidR="00000000" w:rsidRPr="00000000">
              <w:rPr>
                <w:b w:val="1"/>
                <w:bCs w:val="1"/>
                <w:color w:val="ffffff"/>
                <w:sz w:val="16"/>
                <w:szCs w:val="16"/>
                <w:rtl w:val="0"/>
              </w:rPr>
              <w:t xml:space="preserve">Période de Fourniture</w:t>
            </w:r>
          </w:p>
        </w:tc>
        <w:tc>
          <w:tcPr>
            <w:gridSpan w:val="11"/>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106">
            <w:pPr>
              <w:spacing w:after="0" w:line="259" w:lineRule="auto"/>
              <w:ind w:left="44" w:firstLine="0"/>
              <w:jc w:val="center"/>
              <w:rPr>
                <w:b w:val="1"/>
                <w:bCs w:val="1"/>
                <w:color w:val="ffffff"/>
                <w:sz w:val="16"/>
                <w:szCs w:val="16"/>
              </w:rPr>
            </w:pPr>
            <w:r w:rsidDel="00000000" w:rsidR="00000000" w:rsidRPr="00000000">
              <w:rPr>
                <w:b w:val="1"/>
                <w:bCs w:val="1"/>
                <w:color w:val="ffffff"/>
                <w:sz w:val="16"/>
                <w:szCs w:val="16"/>
                <w:rtl w:val="0"/>
              </w:rPr>
              <w:t xml:space="preserve">Consommation prévisionnelle de référence en MWh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11">
            <w:pPr>
              <w:spacing w:after="0" w:line="259" w:lineRule="auto"/>
              <w:ind w:left="40" w:firstLine="0"/>
              <w:jc w:val="center"/>
              <w:rPr>
                <w:sz w:val="16"/>
                <w:szCs w:val="16"/>
              </w:rPr>
            </w:pPr>
            <w:r w:rsidDel="00000000" w:rsidR="00000000" w:rsidRPr="00000000">
              <w:rPr>
                <w:b w:val="1"/>
                <w:bCs w:val="1"/>
                <w:sz w:val="16"/>
                <w:szCs w:val="16"/>
                <w:rtl w:val="0"/>
              </w:rPr>
              <w:t xml:space="preserve">Id. Pricing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12">
            <w:pPr>
              <w:spacing w:after="0" w:line="259" w:lineRule="auto"/>
              <w:ind w:left="41" w:firstLine="0"/>
              <w:jc w:val="center"/>
              <w:rPr>
                <w:sz w:val="16"/>
                <w:szCs w:val="16"/>
              </w:rPr>
            </w:pPr>
            <w:r w:rsidDel="00000000" w:rsidR="00000000" w:rsidRPr="00000000">
              <w:rPr>
                <w:b w:val="1"/>
                <w:bCs w:val="1"/>
                <w:sz w:val="16"/>
                <w:szCs w:val="16"/>
                <w:rtl w:val="0"/>
              </w:rPr>
              <w:t xml:space="preserve">Début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13">
            <w:pPr>
              <w:spacing w:after="0" w:line="259" w:lineRule="auto"/>
              <w:ind w:left="40" w:firstLine="0"/>
              <w:jc w:val="center"/>
              <w:rPr>
                <w:sz w:val="16"/>
                <w:szCs w:val="16"/>
              </w:rPr>
            </w:pPr>
            <w:r w:rsidDel="00000000" w:rsidR="00000000" w:rsidRPr="00000000">
              <w:rPr>
                <w:b w:val="1"/>
                <w:bCs w:val="1"/>
                <w:sz w:val="16"/>
                <w:szCs w:val="16"/>
                <w:rtl w:val="0"/>
              </w:rPr>
              <w:t xml:space="preserve">Fin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14">
            <w:pPr>
              <w:spacing w:after="0" w:line="259" w:lineRule="auto"/>
              <w:ind w:left="44" w:firstLine="0"/>
              <w:jc w:val="center"/>
              <w:rPr>
                <w:sz w:val="16"/>
                <w:szCs w:val="16"/>
              </w:rPr>
            </w:pPr>
            <w:r w:rsidDel="00000000" w:rsidR="00000000" w:rsidRPr="00000000">
              <w:rPr>
                <w:b w:val="1"/>
                <w:bCs w:val="1"/>
                <w:sz w:val="16"/>
                <w:szCs w:val="16"/>
                <w:rtl w:val="0"/>
              </w:rPr>
              <w:t xml:space="preserve">PTE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16">
            <w:pPr>
              <w:spacing w:after="0" w:line="259" w:lineRule="auto"/>
              <w:ind w:left="42" w:firstLine="0"/>
              <w:jc w:val="center"/>
              <w:rPr>
                <w:sz w:val="16"/>
                <w:szCs w:val="16"/>
              </w:rPr>
            </w:pPr>
            <w:r w:rsidDel="00000000" w:rsidR="00000000" w:rsidRPr="00000000">
              <w:rPr>
                <w:b w:val="1"/>
                <w:bCs w:val="1"/>
                <w:sz w:val="16"/>
                <w:szCs w:val="16"/>
                <w:rtl w:val="0"/>
              </w:rPr>
              <w:t xml:space="preserve">HPH</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18">
            <w:pPr>
              <w:spacing w:after="0" w:line="259" w:lineRule="auto"/>
              <w:ind w:left="45" w:firstLine="0"/>
              <w:jc w:val="center"/>
              <w:rPr>
                <w:sz w:val="16"/>
                <w:szCs w:val="16"/>
              </w:rPr>
            </w:pPr>
            <w:r w:rsidDel="00000000" w:rsidR="00000000" w:rsidRPr="00000000">
              <w:rPr>
                <w:b w:val="1"/>
                <w:bCs w:val="1"/>
                <w:sz w:val="16"/>
                <w:szCs w:val="16"/>
                <w:rtl w:val="0"/>
              </w:rPr>
              <w:t xml:space="preserve">HCH</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1A">
            <w:pPr>
              <w:spacing w:after="0" w:line="259" w:lineRule="auto"/>
              <w:ind w:left="45" w:firstLine="0"/>
              <w:jc w:val="center"/>
              <w:rPr>
                <w:sz w:val="16"/>
                <w:szCs w:val="16"/>
              </w:rPr>
            </w:pPr>
            <w:r w:rsidDel="00000000" w:rsidR="00000000" w:rsidRPr="00000000">
              <w:rPr>
                <w:b w:val="1"/>
                <w:bCs w:val="1"/>
                <w:sz w:val="16"/>
                <w:szCs w:val="16"/>
                <w:rtl w:val="0"/>
              </w:rPr>
              <w:t xml:space="preserve">HPE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1D">
            <w:pPr>
              <w:spacing w:after="0" w:line="259" w:lineRule="auto"/>
              <w:ind w:left="44" w:firstLine="0"/>
              <w:jc w:val="center"/>
              <w:rPr>
                <w:sz w:val="16"/>
                <w:szCs w:val="16"/>
              </w:rPr>
            </w:pPr>
            <w:r w:rsidDel="00000000" w:rsidR="00000000" w:rsidRPr="00000000">
              <w:rPr>
                <w:b w:val="1"/>
                <w:bCs w:val="1"/>
                <w:sz w:val="16"/>
                <w:szCs w:val="16"/>
                <w:rtl w:val="0"/>
              </w:rPr>
              <w:t xml:space="preserve">HCE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11E">
            <w:pPr>
              <w:spacing w:after="0" w:line="259" w:lineRule="auto"/>
              <w:ind w:left="44" w:firstLine="0"/>
              <w:jc w:val="center"/>
              <w:rPr>
                <w:b w:val="1"/>
                <w:bCs w:val="1"/>
                <w:sz w:val="16"/>
                <w:szCs w:val="16"/>
              </w:rPr>
            </w:pPr>
            <w:r w:rsidDel="00000000" w:rsidR="00000000" w:rsidRPr="00000000">
              <w:rPr>
                <w:b w:val="1"/>
                <w:bCs w:val="1"/>
                <w:sz w:val="16"/>
                <w:szCs w:val="16"/>
                <w:rtl w:val="0"/>
              </w:rPr>
              <w:t xml:space="preserve">TOTAL</w:t>
            </w:r>
          </w:p>
        </w:tc>
      </w:tr>
      <w:tr>
        <w:trPr>
          <w:cantSplit w:val="0"/>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1F">
            <w:pPr>
              <w:spacing w:after="0" w:line="259" w:lineRule="auto"/>
              <w:ind w:left="0" w:firstLine="367"/>
              <w:jc w:val="center"/>
              <w:rPr>
                <w:sz w:val="16"/>
                <w:szCs w:val="16"/>
                <w:highlight w:val="yellow"/>
              </w:rPr>
            </w:pPr>
            <w:r w:rsidDel="00000000" w:rsidR="00000000" w:rsidRPr="00000000">
              <w:rPr>
                <w:sz w:val="16"/>
                <w:szCs w:val="16"/>
                <w:highlight w:val="yellow"/>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jj/mm/aaaa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0" w:line="259" w:lineRule="auto"/>
              <w:ind w:left="149" w:firstLine="0"/>
              <w:jc w:val="center"/>
              <w:rPr>
                <w:sz w:val="16"/>
                <w:szCs w:val="16"/>
              </w:rPr>
            </w:pPr>
            <w:r w:rsidDel="00000000" w:rsidR="00000000" w:rsidRPr="00000000">
              <w:rPr>
                <w:sz w:val="16"/>
                <w:szCs w:val="16"/>
                <w:highlight w:val="yellow"/>
                <w:rtl w:val="0"/>
              </w:rPr>
              <w:t xml:space="preserve">jj/mm/aaaa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0" w:line="259" w:lineRule="auto"/>
              <w:ind w:left="45"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after="0" w:line="259" w:lineRule="auto"/>
              <w:ind w:left="149"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after="0" w:line="259" w:lineRule="auto"/>
              <w:ind w:left="45"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after="0" w:line="259" w:lineRule="auto"/>
              <w:ind w:left="149"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spacing w:after="0" w:line="259" w:lineRule="auto"/>
              <w:ind w:left="45"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r>
      <w:tr>
        <w:trPr>
          <w:cantSplit w:val="0"/>
          <w:tblHeader w:val="0"/>
        </w:trPr>
        <w:tc>
          <w:tcPr>
            <w:vMerge w:val="restart"/>
            <w:tcBorders>
              <w:left w:color="000000" w:space="0" w:sz="4" w:val="single"/>
              <w:right w:color="000000" w:space="0" w:sz="4" w:val="single"/>
            </w:tcBorders>
            <w:vAlign w:val="center"/>
          </w:tcPr>
          <w:p w:rsidR="00000000" w:rsidDel="00000000" w:rsidP="00000000" w:rsidRDefault="00000000" w:rsidRPr="00000000" w14:paraId="00000157">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restart"/>
            <w:tcBorders>
              <w:left w:color="000000" w:space="0" w:sz="4" w:val="single"/>
              <w:right w:color="000000" w:space="0" w:sz="4" w:val="single"/>
            </w:tcBorders>
            <w:vAlign w:val="center"/>
          </w:tcPr>
          <w:p w:rsidR="00000000" w:rsidDel="00000000" w:rsidP="00000000" w:rsidRDefault="00000000" w:rsidRPr="00000000" w14:paraId="0000018F">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restart"/>
            <w:tcBorders>
              <w:left w:color="000000" w:space="0" w:sz="4" w:val="single"/>
              <w:right w:color="000000" w:space="0" w:sz="4" w:val="single"/>
            </w:tcBorders>
            <w:vAlign w:val="center"/>
          </w:tcPr>
          <w:p w:rsidR="00000000" w:rsidDel="00000000" w:rsidP="00000000" w:rsidRDefault="00000000" w:rsidRPr="00000000" w14:paraId="000001C7">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left w:color="000000" w:space="0" w:sz="4" w:val="single"/>
              <w:right w:color="000000" w:space="0" w:sz="4" w:val="single"/>
            </w:tcBorders>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spacing w:after="0" w:line="259" w:lineRule="auto"/>
              <w:ind w:left="127"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spacing w:after="0" w:line="259" w:lineRule="auto"/>
              <w:ind w:left="149"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after="0" w:line="259" w:lineRule="auto"/>
              <w:ind w:left="45"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1FF">
            <w:pPr>
              <w:spacing w:after="0" w:line="259" w:lineRule="auto"/>
              <w:ind w:left="145" w:firstLine="0"/>
              <w:jc w:val="center"/>
              <w:rPr>
                <w:sz w:val="16"/>
                <w:szCs w:val="16"/>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00">
            <w:pPr>
              <w:spacing w:after="0" w:line="259" w:lineRule="auto"/>
              <w:ind w:left="127" w:firstLine="0"/>
              <w:jc w:val="center"/>
              <w:rPr>
                <w:sz w:val="16"/>
                <w:szCs w:val="16"/>
                <w:highlight w:val="yellow"/>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01">
            <w:pPr>
              <w:spacing w:after="0" w:line="259" w:lineRule="auto"/>
              <w:ind w:left="149" w:firstLine="0"/>
              <w:jc w:val="center"/>
              <w:rPr>
                <w:sz w:val="16"/>
                <w:szCs w:val="16"/>
                <w:highlight w:val="yellow"/>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02">
            <w:pPr>
              <w:spacing w:after="0" w:line="259" w:lineRule="auto"/>
              <w:ind w:left="45" w:firstLine="0"/>
              <w:jc w:val="center"/>
              <w:rPr>
                <w:sz w:val="16"/>
                <w:szCs w:val="16"/>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203">
            <w:pPr>
              <w:spacing w:after="0" w:line="259" w:lineRule="auto"/>
              <w:ind w:left="16" w:firstLine="0"/>
              <w:jc w:val="center"/>
              <w:rPr>
                <w:sz w:val="16"/>
                <w:szCs w:val="16"/>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205">
            <w:pPr>
              <w:spacing w:after="0" w:line="259" w:lineRule="auto"/>
              <w:ind w:left="16" w:firstLine="0"/>
              <w:jc w:val="center"/>
              <w:rPr>
                <w:sz w:val="16"/>
                <w:szCs w:val="16"/>
              </w:rPr>
            </w:pP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207">
            <w:pPr>
              <w:spacing w:after="0" w:line="259" w:lineRule="auto"/>
              <w:ind w:left="16" w:firstLine="0"/>
              <w:jc w:val="center"/>
              <w:rPr>
                <w:sz w:val="16"/>
                <w:szCs w:val="16"/>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09">
            <w:pPr>
              <w:spacing w:after="0" w:line="259" w:lineRule="auto"/>
              <w:ind w:left="16" w:firstLine="0"/>
              <w:jc w:val="center"/>
              <w:rPr>
                <w:sz w:val="16"/>
                <w:szCs w:val="16"/>
              </w:rPr>
            </w:pPr>
            <w:r w:rsidDel="00000000" w:rsidR="00000000" w:rsidRPr="00000000">
              <w:rPr>
                <w:rtl w:val="0"/>
              </w:rPr>
            </w:r>
          </w:p>
        </w:tc>
        <w:tc>
          <w:tcPr>
            <w:gridSpan w:val="3"/>
            <w:tcBorders>
              <w:top w:color="000000" w:space="0" w:sz="4" w:val="single"/>
              <w:bottom w:color="000000" w:space="0" w:sz="4" w:val="single"/>
            </w:tcBorders>
            <w:vAlign w:val="center"/>
          </w:tcPr>
          <w:p w:rsidR="00000000" w:rsidDel="00000000" w:rsidP="00000000" w:rsidRDefault="00000000" w:rsidRPr="00000000" w14:paraId="0000020A">
            <w:pPr>
              <w:spacing w:after="0" w:line="259" w:lineRule="auto"/>
              <w:ind w:left="16" w:firstLine="0"/>
              <w:jc w:val="center"/>
              <w:rPr>
                <w:sz w:val="16"/>
                <w:szCs w:val="16"/>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spacing w:after="0" w:line="259" w:lineRule="auto"/>
              <w:ind w:left="45" w:firstLine="0"/>
              <w:jc w:val="center"/>
              <w:rPr/>
            </w:pPr>
            <w:r w:rsidDel="00000000" w:rsidR="00000000" w:rsidRPr="00000000">
              <w:rPr>
                <w:b w:val="1"/>
                <w:bCs w:val="1"/>
                <w:rtl w:val="0"/>
              </w:rPr>
              <w:t xml:space="preserve">Volume contractuel de référence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spacing w:after="0" w:line="259" w:lineRule="auto"/>
              <w:ind w:left="16" w:firstLine="0"/>
              <w:jc w:val="right"/>
              <w:rPr/>
            </w:pPr>
            <w:r w:rsidDel="00000000" w:rsidR="00000000" w:rsidRPr="00000000">
              <w:rPr>
                <w:b w:val="1"/>
                <w:bCs w:val="1"/>
                <w:highlight w:val="yellow"/>
                <w:rtl w:val="0"/>
              </w:rPr>
              <w:t xml:space="preserve">…</w:t>
            </w:r>
            <w:r w:rsidDel="00000000" w:rsidR="00000000" w:rsidRPr="00000000">
              <w:rPr>
                <w:b w:val="1"/>
                <w:bCs w:val="1"/>
                <w:rtl w:val="0"/>
              </w:rPr>
              <w:t xml:space="preserve"> MWh</w:t>
            </w:r>
            <w:r w:rsidDel="00000000" w:rsidR="00000000" w:rsidRPr="00000000">
              <w:rPr>
                <w:rtl w:val="0"/>
              </w:rPr>
            </w:r>
          </w:p>
        </w:tc>
      </w:tr>
    </w:tbl>
    <w:p w:rsidR="00000000" w:rsidDel="00000000" w:rsidP="00000000" w:rsidRDefault="00000000" w:rsidRPr="00000000" w14:paraId="0000021B">
      <w:pPr>
        <w:spacing w:after="0" w:line="259" w:lineRule="auto"/>
        <w:ind w:left="0" w:firstLine="0"/>
        <w:jc w:val="right"/>
        <w:rPr/>
      </w:pPr>
      <w:r w:rsidDel="00000000" w:rsidR="00000000" w:rsidRPr="00000000">
        <w:rPr>
          <w:i w:val="1"/>
          <w:iCs w:val="1"/>
          <w:sz w:val="14"/>
          <w:szCs w:val="14"/>
          <w:rtl w:val="0"/>
        </w:rPr>
        <w:t xml:space="preserve">Source </w:t>
      </w:r>
      <w:r w:rsidDel="00000000" w:rsidR="00000000" w:rsidRPr="00000000">
        <w:rPr>
          <w:i w:val="1"/>
          <w:iCs w:val="1"/>
          <w:sz w:val="14"/>
          <w:szCs w:val="14"/>
          <w:highlight w:val="yellow"/>
          <w:rtl w:val="0"/>
        </w:rPr>
        <w:t xml:space="preserve">GRD/Client</w:t>
      </w:r>
      <w:r w:rsidDel="00000000" w:rsidR="00000000" w:rsidRPr="00000000">
        <w:rPr>
          <w:rtl w:val="0"/>
        </w:rPr>
      </w:r>
    </w:p>
    <w:p w:rsidR="00000000" w:rsidDel="00000000" w:rsidP="00000000" w:rsidRDefault="00000000" w:rsidRPr="00000000" w14:paraId="0000021C">
      <w:pPr>
        <w:spacing w:after="0" w:line="259" w:lineRule="auto"/>
        <w:ind w:left="0" w:firstLine="0"/>
        <w:jc w:val="left"/>
        <w:rPr>
          <w:sz w:val="22"/>
          <w:szCs w:val="22"/>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5"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Prix</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Abonnement et prix de l’électricité</w:t>
      </w:r>
    </w:p>
    <w:p w:rsidR="00000000" w:rsidDel="00000000" w:rsidP="00000000" w:rsidRDefault="00000000" w:rsidRPr="00000000" w14:paraId="0000021F">
      <w:pPr>
        <w:spacing w:after="0" w:line="259" w:lineRule="auto"/>
        <w:ind w:left="0" w:firstLine="0"/>
        <w:jc w:val="left"/>
        <w:rPr>
          <w:sz w:val="12"/>
          <w:szCs w:val="12"/>
        </w:rPr>
      </w:pPr>
      <w:r w:rsidDel="00000000" w:rsidR="00000000" w:rsidRPr="00000000">
        <w:rPr>
          <w:rtl w:val="0"/>
        </w:rPr>
      </w:r>
    </w:p>
    <w:tbl>
      <w:tblPr>
        <w:tblStyle w:val="Table7"/>
        <w:tblW w:w="10491.999999999998" w:type="dxa"/>
        <w:jc w:val="left"/>
        <w:tblInd w:w="-5.0" w:type="dxa"/>
        <w:tblLayout w:type="fixed"/>
        <w:tblLook w:val="0400"/>
      </w:tblPr>
      <w:tblGrid>
        <w:gridCol w:w="710"/>
        <w:gridCol w:w="1704"/>
        <w:gridCol w:w="1704"/>
        <w:gridCol w:w="1557"/>
        <w:gridCol w:w="963"/>
        <w:gridCol w:w="963"/>
        <w:gridCol w:w="965"/>
        <w:gridCol w:w="963"/>
        <w:gridCol w:w="963"/>
        <w:tblGridChange w:id="0">
          <w:tblGrid>
            <w:gridCol w:w="710"/>
            <w:gridCol w:w="1704"/>
            <w:gridCol w:w="1704"/>
            <w:gridCol w:w="1557"/>
            <w:gridCol w:w="963"/>
            <w:gridCol w:w="963"/>
            <w:gridCol w:w="965"/>
            <w:gridCol w:w="963"/>
            <w:gridCol w:w="9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220">
            <w:pPr>
              <w:spacing w:after="0" w:line="259" w:lineRule="auto"/>
              <w:ind w:left="0" w:right="4" w:firstLine="0"/>
              <w:jc w:val="center"/>
              <w:rPr>
                <w:b w:val="1"/>
                <w:bCs w:val="1"/>
                <w:color w:val="ffffff"/>
                <w:sz w:val="16"/>
                <w:szCs w:val="16"/>
              </w:rPr>
            </w:pPr>
            <w:r w:rsidDel="00000000" w:rsidR="00000000" w:rsidRPr="00000000">
              <w:rPr>
                <w:b w:val="1"/>
                <w:bCs w:val="1"/>
                <w:color w:val="ffffff"/>
                <w:sz w:val="16"/>
                <w:szCs w:val="16"/>
                <w:rtl w:val="0"/>
              </w:rPr>
              <w:t xml:space="preserve">Site</w:t>
            </w:r>
          </w:p>
        </w:tc>
        <w:tc>
          <w:tcPr>
            <w:gridSpan w:val="2"/>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221">
            <w:pPr>
              <w:spacing w:after="0" w:line="259" w:lineRule="auto"/>
              <w:ind w:left="0" w:right="4" w:firstLine="0"/>
              <w:jc w:val="center"/>
              <w:rPr>
                <w:sz w:val="16"/>
                <w:szCs w:val="16"/>
              </w:rPr>
            </w:pPr>
            <w:r w:rsidDel="00000000" w:rsidR="00000000" w:rsidRPr="00000000">
              <w:rPr>
                <w:b w:val="1"/>
                <w:bCs w:val="1"/>
                <w:color w:val="ffffff"/>
                <w:sz w:val="16"/>
                <w:szCs w:val="16"/>
                <w:rtl w:val="0"/>
              </w:rPr>
              <w:t xml:space="preserve">Période de fourniture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223">
            <w:pPr>
              <w:spacing w:after="0" w:line="259" w:lineRule="auto"/>
              <w:ind w:left="-53" w:firstLine="0"/>
              <w:jc w:val="center"/>
              <w:rPr>
                <w:b w:val="1"/>
                <w:bCs w:val="1"/>
                <w:color w:val="ffffff"/>
                <w:sz w:val="16"/>
                <w:szCs w:val="16"/>
              </w:rPr>
            </w:pPr>
            <w:r w:rsidDel="00000000" w:rsidR="00000000" w:rsidRPr="00000000">
              <w:rPr>
                <w:b w:val="1"/>
                <w:bCs w:val="1"/>
                <w:color w:val="ffffff"/>
                <w:sz w:val="16"/>
                <w:szCs w:val="16"/>
                <w:rtl w:val="0"/>
              </w:rPr>
              <w:t xml:space="preserve">Prix abonnement</w:t>
            </w:r>
          </w:p>
          <w:p w:rsidR="00000000" w:rsidDel="00000000" w:rsidP="00000000" w:rsidRDefault="00000000" w:rsidRPr="00000000" w14:paraId="00000224">
            <w:pPr>
              <w:spacing w:after="0" w:line="259" w:lineRule="auto"/>
              <w:ind w:left="-53" w:firstLine="0"/>
              <w:jc w:val="center"/>
              <w:rPr>
                <w:b w:val="1"/>
                <w:bCs w:val="1"/>
                <w:color w:val="ffffff"/>
                <w:sz w:val="16"/>
                <w:szCs w:val="16"/>
              </w:rPr>
            </w:pPr>
            <w:r w:rsidDel="00000000" w:rsidR="00000000" w:rsidRPr="00000000">
              <w:rPr>
                <w:b w:val="1"/>
                <w:bCs w:val="1"/>
                <w:color w:val="ffffff"/>
                <w:sz w:val="16"/>
                <w:szCs w:val="16"/>
                <w:rtl w:val="0"/>
              </w:rPr>
              <w:t xml:space="preserve">Annuel</w:t>
            </w:r>
          </w:p>
        </w:tc>
        <w:tc>
          <w:tcPr>
            <w:gridSpan w:val="5"/>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225">
            <w:pPr>
              <w:spacing w:after="0" w:line="259" w:lineRule="auto"/>
              <w:ind w:left="-53" w:firstLine="0"/>
              <w:jc w:val="center"/>
              <w:rPr>
                <w:b w:val="1"/>
                <w:bCs w:val="1"/>
                <w:color w:val="ffffff"/>
                <w:sz w:val="16"/>
                <w:szCs w:val="16"/>
              </w:rPr>
            </w:pPr>
            <w:r w:rsidDel="00000000" w:rsidR="00000000" w:rsidRPr="00000000">
              <w:rPr>
                <w:b w:val="1"/>
                <w:bCs w:val="1"/>
                <w:color w:val="ffffff"/>
                <w:sz w:val="16"/>
                <w:szCs w:val="16"/>
                <w:rtl w:val="0"/>
              </w:rPr>
              <w:t xml:space="preserve">Prix fourniture électricité</w:t>
            </w:r>
          </w:p>
          <w:p w:rsidR="00000000" w:rsidDel="00000000" w:rsidP="00000000" w:rsidRDefault="00000000" w:rsidRPr="00000000" w14:paraId="00000226">
            <w:pPr>
              <w:spacing w:after="0" w:line="259" w:lineRule="auto"/>
              <w:ind w:left="-53" w:firstLine="0"/>
              <w:jc w:val="center"/>
              <w:rPr>
                <w:color w:val="ffffff"/>
                <w:sz w:val="16"/>
                <w:szCs w:val="16"/>
              </w:rPr>
            </w:pPr>
            <w:r w:rsidDel="00000000" w:rsidR="00000000" w:rsidRPr="00000000">
              <w:rPr>
                <w:b w:val="1"/>
                <w:bCs w:val="1"/>
                <w:color w:val="ffffff"/>
                <w:sz w:val="16"/>
                <w:szCs w:val="16"/>
                <w:rtl w:val="0"/>
              </w:rPr>
              <w:t xml:space="preserve">€/MWh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B">
            <w:pPr>
              <w:spacing w:after="0" w:line="259" w:lineRule="auto"/>
              <w:ind w:left="0" w:right="5" w:firstLine="0"/>
              <w:jc w:val="center"/>
              <w:rPr>
                <w:b w:val="1"/>
                <w:bCs w:val="1"/>
                <w:sz w:val="16"/>
                <w:szCs w:val="16"/>
              </w:rPr>
            </w:pPr>
            <w:r w:rsidDel="00000000" w:rsidR="00000000" w:rsidRPr="00000000">
              <w:rPr>
                <w:b w:val="1"/>
                <w:bCs w:val="1"/>
                <w:sz w:val="16"/>
                <w:szCs w:val="16"/>
                <w:rtl w:val="0"/>
              </w:rPr>
              <w:t xml:space="preserve">Id. Pricing</w:t>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C">
            <w:pPr>
              <w:spacing w:after="0" w:line="259" w:lineRule="auto"/>
              <w:ind w:left="0" w:right="5" w:firstLine="0"/>
              <w:jc w:val="center"/>
              <w:rPr>
                <w:sz w:val="16"/>
                <w:szCs w:val="16"/>
              </w:rPr>
            </w:pPr>
            <w:r w:rsidDel="00000000" w:rsidR="00000000" w:rsidRPr="00000000">
              <w:rPr>
                <w:b w:val="1"/>
                <w:bCs w:val="1"/>
                <w:sz w:val="16"/>
                <w:szCs w:val="16"/>
                <w:rtl w:val="0"/>
              </w:rPr>
              <w:t xml:space="preserve">Début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D">
            <w:pPr>
              <w:spacing w:after="0" w:line="259" w:lineRule="auto"/>
              <w:ind w:left="0" w:right="3" w:firstLine="0"/>
              <w:jc w:val="center"/>
              <w:rPr>
                <w:sz w:val="16"/>
                <w:szCs w:val="16"/>
              </w:rPr>
            </w:pPr>
            <w:r w:rsidDel="00000000" w:rsidR="00000000" w:rsidRPr="00000000">
              <w:rPr>
                <w:b w:val="1"/>
                <w:bCs w:val="1"/>
                <w:sz w:val="16"/>
                <w:szCs w:val="16"/>
                <w:rtl w:val="0"/>
              </w:rPr>
              <w:t xml:space="preserve">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E">
            <w:pPr>
              <w:spacing w:after="0" w:line="259" w:lineRule="auto"/>
              <w:ind w:left="0" w:right="2" w:firstLine="0"/>
              <w:jc w:val="center"/>
              <w:rPr>
                <w:b w:val="1"/>
                <w:bCs w:val="1"/>
                <w:sz w:val="16"/>
                <w:szCs w:val="16"/>
              </w:rPr>
            </w:pPr>
            <w:r w:rsidDel="00000000" w:rsidR="00000000" w:rsidRPr="00000000">
              <w:rPr>
                <w:b w:val="1"/>
                <w:bCs w:val="1"/>
                <w:sz w:val="16"/>
                <w:szCs w:val="16"/>
                <w:rtl w:val="0"/>
              </w:rPr>
              <w:t xml:space="preserve">€/an</w:t>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2F">
            <w:pPr>
              <w:spacing w:after="0" w:line="259" w:lineRule="auto"/>
              <w:ind w:left="0" w:right="2" w:firstLine="0"/>
              <w:jc w:val="center"/>
              <w:rPr>
                <w:sz w:val="16"/>
                <w:szCs w:val="16"/>
              </w:rPr>
            </w:pPr>
            <w:r w:rsidDel="00000000" w:rsidR="00000000" w:rsidRPr="00000000">
              <w:rPr>
                <w:b w:val="1"/>
                <w:bCs w:val="1"/>
                <w:sz w:val="16"/>
                <w:szCs w:val="16"/>
                <w:rtl w:val="0"/>
              </w:rPr>
              <w:t xml:space="preserve">PTE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30">
            <w:pPr>
              <w:spacing w:after="0" w:line="259" w:lineRule="auto"/>
              <w:ind w:left="0" w:right="3" w:firstLine="0"/>
              <w:jc w:val="center"/>
              <w:rPr>
                <w:sz w:val="16"/>
                <w:szCs w:val="16"/>
              </w:rPr>
            </w:pPr>
            <w:r w:rsidDel="00000000" w:rsidR="00000000" w:rsidRPr="00000000">
              <w:rPr>
                <w:b w:val="1"/>
                <w:bCs w:val="1"/>
                <w:sz w:val="16"/>
                <w:szCs w:val="16"/>
                <w:rtl w:val="0"/>
              </w:rPr>
              <w:t xml:space="preserve">HPH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31">
            <w:pPr>
              <w:spacing w:after="0" w:line="259" w:lineRule="auto"/>
              <w:ind w:left="0" w:firstLine="0"/>
              <w:jc w:val="center"/>
              <w:rPr>
                <w:sz w:val="16"/>
                <w:szCs w:val="16"/>
              </w:rPr>
            </w:pPr>
            <w:r w:rsidDel="00000000" w:rsidR="00000000" w:rsidRPr="00000000">
              <w:rPr>
                <w:b w:val="1"/>
                <w:bCs w:val="1"/>
                <w:sz w:val="16"/>
                <w:szCs w:val="16"/>
                <w:rtl w:val="0"/>
              </w:rPr>
              <w:t xml:space="preserve">HCH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32">
            <w:pPr>
              <w:spacing w:after="0" w:line="259" w:lineRule="auto"/>
              <w:ind w:left="0" w:right="3" w:firstLine="0"/>
              <w:jc w:val="center"/>
              <w:rPr>
                <w:sz w:val="16"/>
                <w:szCs w:val="16"/>
              </w:rPr>
            </w:pPr>
            <w:r w:rsidDel="00000000" w:rsidR="00000000" w:rsidRPr="00000000">
              <w:rPr>
                <w:b w:val="1"/>
                <w:bCs w:val="1"/>
                <w:sz w:val="16"/>
                <w:szCs w:val="16"/>
                <w:rtl w:val="0"/>
              </w:rPr>
              <w:t xml:space="preserve">HPE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33">
            <w:pPr>
              <w:spacing w:after="0" w:line="259" w:lineRule="auto"/>
              <w:ind w:left="0" w:right="1" w:firstLine="0"/>
              <w:jc w:val="center"/>
              <w:rPr>
                <w:sz w:val="16"/>
                <w:szCs w:val="16"/>
              </w:rPr>
            </w:pPr>
            <w:r w:rsidDel="00000000" w:rsidR="00000000" w:rsidRPr="00000000">
              <w:rPr>
                <w:b w:val="1"/>
                <w:bCs w:val="1"/>
                <w:sz w:val="16"/>
                <w:szCs w:val="16"/>
                <w:rtl w:val="0"/>
              </w:rPr>
              <w:t xml:space="preserve">HCE</w:t>
            </w:r>
            <w:r w:rsidDel="00000000" w:rsidR="00000000" w:rsidRPr="00000000">
              <w:rPr>
                <w:rtl w:val="0"/>
              </w:rPr>
            </w:r>
          </w:p>
        </w:tc>
      </w:tr>
      <w:tr>
        <w:trPr>
          <w:cantSplit w:val="0"/>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34">
            <w:pPr>
              <w:spacing w:after="0" w:line="259" w:lineRule="auto"/>
              <w:ind w:left="0" w:right="2" w:firstLine="0"/>
              <w:jc w:val="center"/>
              <w:rPr>
                <w:sz w:val="16"/>
                <w:szCs w:val="16"/>
                <w:highlight w:val="yellow"/>
              </w:rPr>
            </w:pPr>
            <w:r w:rsidDel="00000000" w:rsidR="00000000" w:rsidRPr="00000000">
              <w:rPr>
                <w:color w:val="000000"/>
                <w:sz w:val="16"/>
                <w:szCs w:val="16"/>
                <w:highlight w:val="yellow"/>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jj/mm/aaaa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jj/mm/aaaa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spacing w:after="0" w:line="259" w:lineRule="auto"/>
              <w:ind w:left="0" w:right="1"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spacing w:after="0" w:line="259" w:lineRule="auto"/>
              <w:ind w:left="0" w:right="1"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0" w:line="259" w:lineRule="auto"/>
              <w:ind w:left="16"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spacing w:after="0" w:line="259" w:lineRule="auto"/>
              <w:ind w:left="16" w:firstLine="367"/>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spacing w:after="0" w:line="259" w:lineRule="auto"/>
              <w:ind w:left="0" w:right="1"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0" w:line="259" w:lineRule="auto"/>
              <w:ind w:left="0" w:right="1"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spacing w:after="0" w:line="259" w:lineRule="auto"/>
              <w:ind w:left="16" w:firstLine="367"/>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spacing w:after="0" w:line="259" w:lineRule="auto"/>
              <w:ind w:left="16" w:firstLine="367"/>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after="0" w:line="259" w:lineRule="auto"/>
              <w:ind w:left="16" w:firstLine="367"/>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0" w:line="259" w:lineRule="auto"/>
              <w:ind w:left="16" w:firstLine="367"/>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spacing w:after="0" w:line="259" w:lineRule="auto"/>
              <w:ind w:left="0" w:right="1"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spacing w:after="0" w:line="259" w:lineRule="auto"/>
              <w:ind w:left="0" w:right="1"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spacing w:after="0" w:line="259" w:lineRule="auto"/>
              <w:ind w:left="16" w:firstLine="367"/>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after="0" w:line="259" w:lineRule="auto"/>
              <w:ind w:left="16" w:firstLine="367"/>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spacing w:after="0" w:line="259" w:lineRule="auto"/>
              <w:ind w:left="16" w:firstLine="367"/>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after="0" w:line="259" w:lineRule="auto"/>
              <w:ind w:left="16" w:firstLine="367"/>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0">
            <w:pPr>
              <w:spacing w:after="0" w:line="259" w:lineRule="auto"/>
              <w:ind w:left="0" w:right="2"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spacing w:after="0" w:line="259" w:lineRule="auto"/>
              <w:ind w:left="16" w:firstLine="367"/>
              <w:jc w:val="center"/>
              <w:rPr>
                <w:sz w:val="16"/>
                <w:szCs w:val="16"/>
                <w:highlight w:val="yellow"/>
              </w:rPr>
            </w:pPr>
            <w:r w:rsidDel="00000000" w:rsidR="00000000" w:rsidRPr="00000000">
              <w:rPr>
                <w:sz w:val="16"/>
                <w:szCs w:val="16"/>
                <w:highlight w:val="yellow"/>
                <w:rtl w:val="0"/>
              </w:rPr>
              <w:t xml:space="preserve">…</w:t>
            </w:r>
          </w:p>
        </w:tc>
      </w:tr>
      <w:tr>
        <w:trPr>
          <w:cantSplit w:val="0"/>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spacing w:after="0" w:line="259" w:lineRule="auto"/>
              <w:ind w:left="10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spacing w:after="0" w:line="259" w:lineRule="auto"/>
              <w:ind w:left="0" w:right="1"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spacing w:after="0" w:line="259" w:lineRule="auto"/>
              <w:ind w:left="16" w:firstLine="0"/>
              <w:jc w:val="center"/>
              <w:rPr>
                <w:sz w:val="16"/>
                <w:szCs w:val="16"/>
                <w:highlight w:val="yellow"/>
              </w:rPr>
            </w:pPr>
            <w:r w:rsidDel="00000000" w:rsidR="00000000" w:rsidRPr="00000000">
              <w:rPr>
                <w:sz w:val="16"/>
                <w:szCs w:val="16"/>
                <w:highlight w:val="yellow"/>
                <w:rtl w:val="0"/>
              </w:rPr>
              <w:t xml:space="preserve">…</w:t>
            </w:r>
          </w:p>
        </w:tc>
      </w:tr>
    </w:tbl>
    <w:p w:rsidR="00000000" w:rsidDel="00000000" w:rsidP="00000000" w:rsidRDefault="00000000" w:rsidRPr="00000000" w14:paraId="000002C4">
      <w:pPr>
        <w:spacing w:after="0" w:line="259" w:lineRule="auto"/>
        <w:ind w:left="0" w:firstLine="0"/>
        <w:jc w:val="left"/>
        <w:rPr>
          <w:sz w:val="22"/>
          <w:szCs w:val="22"/>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64" w:lineRule="auto"/>
        <w:ind w:left="1434" w:right="0" w:hanging="357"/>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Obligations : Capacité et Certificats d’Economies d’Energie</w:t>
      </w:r>
    </w:p>
    <w:p w:rsidR="00000000" w:rsidDel="00000000" w:rsidP="00000000" w:rsidRDefault="00000000" w:rsidRPr="00000000" w14:paraId="000002C6">
      <w:pPr>
        <w:spacing w:after="0" w:line="265" w:lineRule="auto"/>
        <w:ind w:left="-5" w:firstLine="367"/>
        <w:jc w:val="left"/>
        <w:rPr/>
      </w:pPr>
      <w:r w:rsidDel="00000000" w:rsidR="00000000" w:rsidRPr="00000000">
        <w:rPr>
          <w:rtl w:val="0"/>
        </w:rPr>
        <w:t xml:space="preserve">Le mécanisme de capacité actuel prenant fin le 31 mars 2026, les prix au-delà de cette date (2027, 2028, etc.) ne sont pas encore connus. Si des prix « zéro » (chiffre 0) apparaissent pour les années 2027 et au-delà, cela ne signifie pas que ce prix sera nul, juste qu’il n’est pas connu à date.</w:t>
      </w:r>
    </w:p>
    <w:p w:rsidR="00000000" w:rsidDel="00000000" w:rsidP="00000000" w:rsidRDefault="00000000" w:rsidRPr="00000000" w14:paraId="000002C7">
      <w:pPr>
        <w:spacing w:after="0" w:line="265" w:lineRule="auto"/>
        <w:ind w:left="-5" w:firstLine="367"/>
        <w:jc w:val="left"/>
        <w:rPr>
          <w:sz w:val="12"/>
          <w:szCs w:val="12"/>
        </w:rPr>
      </w:pPr>
      <w:r w:rsidDel="00000000" w:rsidR="00000000" w:rsidRPr="00000000">
        <w:rPr>
          <w:rtl w:val="0"/>
        </w:rPr>
      </w:r>
    </w:p>
    <w:tbl>
      <w:tblPr>
        <w:tblStyle w:val="Table8"/>
        <w:tblW w:w="6343.0" w:type="dxa"/>
        <w:jc w:val="left"/>
        <w:tblInd w:w="-5.0" w:type="dxa"/>
        <w:tblLayout w:type="fixed"/>
        <w:tblLook w:val="0400"/>
      </w:tblPr>
      <w:tblGrid>
        <w:gridCol w:w="851"/>
        <w:gridCol w:w="2012"/>
        <w:gridCol w:w="1250"/>
        <w:gridCol w:w="2230"/>
        <w:tblGridChange w:id="0">
          <w:tblGrid>
            <w:gridCol w:w="851"/>
            <w:gridCol w:w="2012"/>
            <w:gridCol w:w="1250"/>
            <w:gridCol w:w="2230"/>
          </w:tblGrid>
        </w:tblGridChange>
      </w:tblGrid>
      <w:tr>
        <w:trPr>
          <w:cantSplit w:val="0"/>
          <w:trHeight w:val="148" w:hRule="atLeast"/>
          <w:tblHeader w:val="0"/>
        </w:trPr>
        <w:tc>
          <w:tcPr>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2C8">
            <w:pPr>
              <w:spacing w:after="0" w:line="259" w:lineRule="auto"/>
              <w:ind w:left="91" w:firstLine="0"/>
              <w:jc w:val="center"/>
              <w:rPr>
                <w:b w:val="1"/>
                <w:bCs w:val="1"/>
                <w:color w:val="ffffff"/>
                <w:sz w:val="16"/>
                <w:szCs w:val="16"/>
              </w:rPr>
            </w:pPr>
            <w:r w:rsidDel="00000000" w:rsidR="00000000" w:rsidRPr="00000000">
              <w:rPr>
                <w:b w:val="1"/>
                <w:bCs w:val="1"/>
                <w:color w:val="ffffff"/>
                <w:sz w:val="16"/>
                <w:szCs w:val="16"/>
                <w:rtl w:val="0"/>
              </w:rPr>
              <w:t xml:space="preserve">Site</w:t>
            </w:r>
          </w:p>
        </w:tc>
        <w:tc>
          <w:tcPr>
            <w:gridSpan w:val="2"/>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2C9">
            <w:pPr>
              <w:spacing w:after="0" w:line="259" w:lineRule="auto"/>
              <w:ind w:left="91" w:firstLine="0"/>
              <w:jc w:val="center"/>
              <w:rPr>
                <w:b w:val="1"/>
                <w:bCs w:val="1"/>
                <w:color w:val="ffffff"/>
                <w:sz w:val="16"/>
                <w:szCs w:val="16"/>
              </w:rPr>
            </w:pPr>
            <w:r w:rsidDel="00000000" w:rsidR="00000000" w:rsidRPr="00000000">
              <w:rPr>
                <w:b w:val="1"/>
                <w:bCs w:val="1"/>
                <w:color w:val="ffffff"/>
                <w:sz w:val="16"/>
                <w:szCs w:val="16"/>
                <w:rtl w:val="0"/>
              </w:rPr>
              <w:t xml:space="preserve">Période de fourniture</w:t>
            </w:r>
          </w:p>
        </w:tc>
        <w:tc>
          <w:tcPr>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2CB">
            <w:pPr>
              <w:spacing w:after="0" w:line="259" w:lineRule="auto"/>
              <w:ind w:left="3" w:firstLine="0"/>
              <w:jc w:val="center"/>
              <w:rPr>
                <w:b w:val="1"/>
                <w:bCs w:val="1"/>
                <w:color w:val="ffffff"/>
                <w:sz w:val="16"/>
                <w:szCs w:val="16"/>
              </w:rPr>
            </w:pPr>
            <w:r w:rsidDel="00000000" w:rsidR="00000000" w:rsidRPr="00000000">
              <w:rPr>
                <w:b w:val="1"/>
                <w:bCs w:val="1"/>
                <w:color w:val="ffffff"/>
                <w:sz w:val="16"/>
                <w:szCs w:val="16"/>
                <w:rtl w:val="0"/>
              </w:rPr>
              <w:t xml:space="preserve">Prix Capacité</w:t>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CC">
            <w:pPr>
              <w:spacing w:after="0" w:line="259" w:lineRule="auto"/>
              <w:ind w:left="0" w:right="1" w:firstLine="0"/>
              <w:jc w:val="center"/>
              <w:rPr>
                <w:b w:val="1"/>
                <w:bCs w:val="1"/>
                <w:sz w:val="16"/>
                <w:szCs w:val="16"/>
              </w:rPr>
            </w:pPr>
            <w:r w:rsidDel="00000000" w:rsidR="00000000" w:rsidRPr="00000000">
              <w:rPr>
                <w:b w:val="1"/>
                <w:bCs w:val="1"/>
                <w:sz w:val="16"/>
                <w:szCs w:val="16"/>
                <w:rtl w:val="0"/>
              </w:rPr>
              <w:t xml:space="preserve">Id. Pricing</w:t>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CD">
            <w:pPr>
              <w:spacing w:after="0" w:line="259" w:lineRule="auto"/>
              <w:ind w:left="0" w:right="1" w:firstLine="0"/>
              <w:jc w:val="center"/>
              <w:rPr>
                <w:b w:val="1"/>
                <w:bCs w:val="1"/>
                <w:sz w:val="16"/>
                <w:szCs w:val="16"/>
              </w:rPr>
            </w:pPr>
            <w:r w:rsidDel="00000000" w:rsidR="00000000" w:rsidRPr="00000000">
              <w:rPr>
                <w:b w:val="1"/>
                <w:bCs w:val="1"/>
                <w:sz w:val="16"/>
                <w:szCs w:val="16"/>
                <w:rtl w:val="0"/>
              </w:rPr>
              <w:t xml:space="preserve">Début</w:t>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CE">
            <w:pPr>
              <w:spacing w:after="0" w:line="259" w:lineRule="auto"/>
              <w:ind w:left="0" w:right="1" w:firstLine="0"/>
              <w:jc w:val="center"/>
              <w:rPr>
                <w:b w:val="1"/>
                <w:bCs w:val="1"/>
                <w:sz w:val="16"/>
                <w:szCs w:val="16"/>
              </w:rPr>
            </w:pPr>
            <w:r w:rsidDel="00000000" w:rsidR="00000000" w:rsidRPr="00000000">
              <w:rPr>
                <w:b w:val="1"/>
                <w:bCs w:val="1"/>
                <w:sz w:val="16"/>
                <w:szCs w:val="16"/>
                <w:rtl w:val="0"/>
              </w:rPr>
              <w:t xml:space="preserve">Fin</w:t>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2CF">
            <w:pPr>
              <w:spacing w:after="0" w:line="259" w:lineRule="auto"/>
              <w:ind w:left="2" w:firstLine="0"/>
              <w:jc w:val="center"/>
              <w:rPr>
                <w:sz w:val="16"/>
                <w:szCs w:val="16"/>
              </w:rPr>
            </w:pPr>
            <w:r w:rsidDel="00000000" w:rsidR="00000000" w:rsidRPr="00000000">
              <w:rPr>
                <w:b w:val="1"/>
                <w:bCs w:val="1"/>
                <w:color w:val="000000"/>
                <w:sz w:val="16"/>
                <w:szCs w:val="16"/>
                <w:rtl w:val="0"/>
              </w:rPr>
              <w:t xml:space="preserve">€/MWh</w:t>
            </w:r>
            <w:r w:rsidDel="00000000" w:rsidR="00000000" w:rsidRPr="00000000">
              <w:rPr>
                <w:rtl w:val="0"/>
              </w:rPr>
            </w:r>
          </w:p>
        </w:tc>
      </w:tr>
      <w:tr>
        <w:trPr>
          <w:cantSplit w:val="0"/>
          <w:trHeight w:val="22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D0">
            <w:pPr>
              <w:spacing w:after="0" w:line="259" w:lineRule="auto"/>
              <w:ind w:left="0" w:firstLine="0"/>
              <w:jc w:val="center"/>
              <w:rPr>
                <w:sz w:val="16"/>
                <w:szCs w:val="16"/>
              </w:rPr>
            </w:pPr>
            <w:r w:rsidDel="00000000" w:rsidR="00000000" w:rsidRPr="00000000">
              <w:rPr>
                <w:color w:val="000000"/>
                <w:sz w:val="16"/>
                <w:szCs w:val="16"/>
                <w:highlight w:val="yellow"/>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jj/mm/aaaa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jj/mm/aaaa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spacing w:after="0" w:line="259" w:lineRule="auto"/>
              <w:ind w:left="0" w:right="2"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r>
      <w:tr>
        <w:trPr>
          <w:cantSplit w:val="0"/>
          <w:trHeight w:val="16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spacing w:after="0" w:line="259" w:lineRule="auto"/>
              <w:ind w:left="0" w:right="2"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r>
      <w:tr>
        <w:trPr>
          <w:cantSplit w:val="0"/>
          <w:trHeight w:val="16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16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spacing w:after="0" w:line="259" w:lineRule="auto"/>
              <w:ind w:left="0" w:right="2" w:firstLine="0"/>
              <w:jc w:val="center"/>
              <w:rPr>
                <w:sz w:val="16"/>
                <w:szCs w:val="16"/>
              </w:rPr>
            </w:pPr>
            <w:r w:rsidDel="00000000" w:rsidR="00000000" w:rsidRPr="00000000">
              <w:rPr>
                <w:sz w:val="16"/>
                <w:szCs w:val="16"/>
                <w:highlight w:val="yellow"/>
                <w:rtl w:val="0"/>
              </w:rPr>
              <w:t xml:space="preserve">…</w:t>
            </w:r>
            <w:r w:rsidDel="00000000" w:rsidR="00000000" w:rsidRPr="00000000">
              <w:rPr>
                <w:rtl w:val="0"/>
              </w:rPr>
            </w:r>
          </w:p>
        </w:tc>
      </w:tr>
      <w:tr>
        <w:trPr>
          <w:cantSplit w:val="0"/>
          <w:trHeight w:val="22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E0">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16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16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16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22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16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16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16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22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00">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16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16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r>
        <w:trPr>
          <w:cantSplit w:val="0"/>
          <w:trHeight w:val="16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spacing w:after="0" w:line="259" w:lineRule="auto"/>
              <w:ind w:left="0" w:firstLine="0"/>
              <w:jc w:val="center"/>
              <w:rPr>
                <w:sz w:val="16"/>
                <w:szCs w:val="16"/>
                <w:highlight w:val="yellow"/>
              </w:rPr>
            </w:pPr>
            <w:r w:rsidDel="00000000" w:rsidR="00000000" w:rsidRPr="00000000">
              <w:rPr>
                <w:sz w:val="16"/>
                <w:szCs w:val="16"/>
                <w:highlight w:val="yellow"/>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spacing w:after="0" w:line="259" w:lineRule="auto"/>
              <w:ind w:left="0" w:right="2" w:firstLine="0"/>
              <w:jc w:val="center"/>
              <w:rPr>
                <w:sz w:val="16"/>
                <w:szCs w:val="16"/>
                <w:highlight w:val="yellow"/>
              </w:rPr>
            </w:pPr>
            <w:r w:rsidDel="00000000" w:rsidR="00000000" w:rsidRPr="00000000">
              <w:rPr>
                <w:sz w:val="16"/>
                <w:szCs w:val="16"/>
                <w:highlight w:val="yellow"/>
                <w:rtl w:val="0"/>
              </w:rPr>
              <w:t xml:space="preserve">…</w:t>
            </w:r>
          </w:p>
        </w:tc>
      </w:tr>
    </w:tbl>
    <w:p w:rsidR="00000000" w:rsidDel="00000000" w:rsidP="00000000" w:rsidRDefault="00000000" w:rsidRPr="00000000" w14:paraId="00000310">
      <w:pPr>
        <w:spacing w:after="0" w:line="265" w:lineRule="auto"/>
        <w:ind w:left="-5" w:firstLine="367"/>
        <w:jc w:val="left"/>
        <w:rPr>
          <w:sz w:val="22"/>
          <w:szCs w:val="22"/>
        </w:rPr>
      </w:pPr>
      <w:r w:rsidDel="00000000" w:rsidR="00000000" w:rsidRPr="00000000">
        <w:rPr>
          <w:rtl w:val="0"/>
        </w:rPr>
      </w:r>
    </w:p>
    <w:p w:rsidR="00000000" w:rsidDel="00000000" w:rsidP="00000000" w:rsidRDefault="00000000" w:rsidRPr="00000000" w14:paraId="00000311">
      <w:pPr>
        <w:spacing w:after="0" w:line="265" w:lineRule="auto"/>
        <w:ind w:left="-5" w:firstLine="367"/>
        <w:rPr/>
      </w:pPr>
      <w:r w:rsidDel="00000000" w:rsidR="00000000" w:rsidRPr="00000000">
        <w:rPr>
          <w:rtl w:val="0"/>
        </w:rPr>
        <w:t xml:space="preserve">Client soumis aux CEE :</w:t>
      </w:r>
    </w:p>
    <w:p w:rsidR="00000000" w:rsidDel="00000000" w:rsidP="00000000" w:rsidRDefault="00000000" w:rsidRPr="00000000" w14:paraId="00000312">
      <w:pPr>
        <w:spacing w:after="0" w:line="259" w:lineRule="auto"/>
        <w:ind w:left="0" w:firstLine="0"/>
        <w:jc w:val="left"/>
        <w:rPr>
          <w:b w:val="1"/>
          <w:bCs w:val="1"/>
          <w:highlight w:val="yellow"/>
        </w:rPr>
      </w:pPr>
      <w:r w:rsidDel="00000000" w:rsidR="00000000" w:rsidRPr="00000000">
        <w:rPr>
          <w:rFonts w:ascii="MS Gothic" w:cs="MS Gothic" w:eastAsia="MS Gothic" w:hAnsi="MS Gothic"/>
          <w:b w:val="1"/>
          <w:bCs w:val="1"/>
          <w:highlight w:val="yellow"/>
          <w:rtl w:val="0"/>
        </w:rPr>
        <w:t xml:space="preserve">☐</w:t>
      </w:r>
      <w:r w:rsidDel="00000000" w:rsidR="00000000" w:rsidRPr="00000000">
        <w:rPr>
          <w:b w:val="1"/>
          <w:bCs w:val="1"/>
          <w:highlight w:val="yellow"/>
          <w:rtl w:val="0"/>
        </w:rPr>
        <w:t xml:space="preserve"> Soumis</w:t>
      </w:r>
    </w:p>
    <w:p w:rsidR="00000000" w:rsidDel="00000000" w:rsidP="00000000" w:rsidRDefault="00000000" w:rsidRPr="00000000" w14:paraId="00000313">
      <w:pPr>
        <w:spacing w:after="0" w:line="259" w:lineRule="auto"/>
        <w:ind w:left="0" w:firstLine="0"/>
        <w:jc w:val="left"/>
        <w:rPr/>
      </w:pPr>
      <w:r w:rsidDel="00000000" w:rsidR="00000000" w:rsidRPr="00000000">
        <w:rPr>
          <w:rFonts w:ascii="MS Gothic" w:cs="MS Gothic" w:eastAsia="MS Gothic" w:hAnsi="MS Gothic"/>
          <w:b w:val="1"/>
          <w:bCs w:val="1"/>
          <w:highlight w:val="yellow"/>
          <w:rtl w:val="0"/>
        </w:rPr>
        <w:t xml:space="preserve">☐</w:t>
      </w:r>
      <w:r w:rsidDel="00000000" w:rsidR="00000000" w:rsidRPr="00000000">
        <w:rPr>
          <w:b w:val="1"/>
          <w:bCs w:val="1"/>
          <w:highlight w:val="yellow"/>
          <w:rtl w:val="0"/>
        </w:rPr>
        <w:t xml:space="preserve"> Non Soumis</w:t>
      </w:r>
      <w:r w:rsidDel="00000000" w:rsidR="00000000" w:rsidRPr="00000000">
        <w:rPr>
          <w:rtl w:val="0"/>
        </w:rPr>
      </w:r>
    </w:p>
    <w:p w:rsidR="00000000" w:rsidDel="00000000" w:rsidP="00000000" w:rsidRDefault="00000000" w:rsidRPr="00000000" w14:paraId="00000314">
      <w:pPr>
        <w:spacing w:after="0" w:line="259" w:lineRule="auto"/>
        <w:ind w:left="0" w:firstLine="0"/>
        <w:jc w:val="left"/>
        <w:rPr/>
      </w:pPr>
      <w:r w:rsidDel="00000000" w:rsidR="00000000" w:rsidRPr="00000000">
        <w:rPr>
          <w:rtl w:val="0"/>
        </w:rPr>
      </w:r>
    </w:p>
    <w:p w:rsidR="00000000" w:rsidDel="00000000" w:rsidP="00000000" w:rsidRDefault="00000000" w:rsidRPr="00000000" w14:paraId="00000315">
      <w:pPr>
        <w:spacing w:after="0" w:line="259" w:lineRule="auto"/>
        <w:ind w:left="0" w:firstLine="0"/>
        <w:jc w:val="left"/>
        <w:rPr/>
      </w:pPr>
      <w:r w:rsidDel="00000000" w:rsidR="00000000" w:rsidRPr="00000000">
        <w:rPr>
          <w:rtl w:val="0"/>
        </w:rPr>
        <w:t xml:space="preserve">Si le Client est soumis aux CEE se référer au paragraphe 6.4.</w:t>
      </w:r>
    </w:p>
    <w:p w:rsidR="00000000" w:rsidDel="00000000" w:rsidP="00000000" w:rsidRDefault="00000000" w:rsidRPr="00000000" w14:paraId="00000316">
      <w:pPr>
        <w:spacing w:after="0" w:line="259" w:lineRule="auto"/>
        <w:ind w:left="0" w:firstLine="0"/>
        <w:jc w:val="left"/>
        <w:rPr/>
      </w:pPr>
      <w:r w:rsidDel="00000000" w:rsidR="00000000" w:rsidRPr="00000000">
        <w:rPr>
          <w:rtl w:val="0"/>
        </w:rPr>
      </w:r>
    </w:p>
    <w:p w:rsidR="00000000" w:rsidDel="00000000" w:rsidP="00000000" w:rsidRDefault="00000000" w:rsidRPr="00000000" w14:paraId="00000317">
      <w:pPr>
        <w:spacing w:after="0" w:line="265" w:lineRule="auto"/>
        <w:ind w:left="-5" w:firstLine="367"/>
        <w:jc w:val="left"/>
        <w:rPr>
          <w:sz w:val="22"/>
          <w:szCs w:val="22"/>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5" w:lineRule="auto"/>
        <w:ind w:left="1440" w:right="0" w:hanging="36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Garanties d'Origine (GO)</w:t>
      </w:r>
    </w:p>
    <w:p w:rsidR="00000000" w:rsidDel="00000000" w:rsidP="00000000" w:rsidRDefault="00000000" w:rsidRPr="00000000" w14:paraId="00000319">
      <w:pPr>
        <w:spacing w:after="0" w:line="265" w:lineRule="auto"/>
        <w:ind w:left="-5" w:firstLine="367"/>
        <w:jc w:val="left"/>
        <w:rPr>
          <w:sz w:val="10"/>
          <w:szCs w:val="10"/>
        </w:rPr>
      </w:pPr>
      <w:r w:rsidDel="00000000" w:rsidR="00000000" w:rsidRPr="00000000">
        <w:rPr>
          <w:rtl w:val="0"/>
        </w:rPr>
      </w:r>
    </w:p>
    <w:tbl>
      <w:tblPr>
        <w:tblStyle w:val="Table9"/>
        <w:tblW w:w="4112.0" w:type="dxa"/>
        <w:jc w:val="left"/>
        <w:tblInd w:w="-5.0" w:type="dxa"/>
        <w:tblLayout w:type="fixed"/>
        <w:tblLook w:val="0400"/>
      </w:tblPr>
      <w:tblGrid>
        <w:gridCol w:w="1560"/>
        <w:gridCol w:w="2552"/>
        <w:tblGridChange w:id="0">
          <w:tblGrid>
            <w:gridCol w:w="1560"/>
            <w:gridCol w:w="25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31A">
            <w:pPr>
              <w:spacing w:after="0" w:line="259" w:lineRule="auto"/>
              <w:ind w:left="125" w:firstLine="0"/>
              <w:jc w:val="center"/>
              <w:rPr>
                <w:sz w:val="16"/>
                <w:szCs w:val="16"/>
              </w:rPr>
            </w:pPr>
            <w:r w:rsidDel="00000000" w:rsidR="00000000" w:rsidRPr="00000000">
              <w:rPr>
                <w:b w:val="1"/>
                <w:bCs w:val="1"/>
                <w:color w:val="ffffff"/>
                <w:sz w:val="16"/>
                <w:szCs w:val="16"/>
                <w:rtl w:val="0"/>
              </w:rPr>
              <w:t xml:space="preserve">ANNEE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vAlign w:val="center"/>
          </w:tcPr>
          <w:p w:rsidR="00000000" w:rsidDel="00000000" w:rsidP="00000000" w:rsidRDefault="00000000" w:rsidRPr="00000000" w14:paraId="0000031B">
            <w:pPr>
              <w:spacing w:after="0" w:line="259" w:lineRule="auto"/>
              <w:ind w:left="3" w:firstLine="0"/>
              <w:jc w:val="center"/>
              <w:rPr>
                <w:b w:val="1"/>
                <w:bCs w:val="1"/>
                <w:color w:val="ffffff"/>
                <w:sz w:val="16"/>
                <w:szCs w:val="16"/>
              </w:rPr>
            </w:pPr>
            <w:r w:rsidDel="00000000" w:rsidR="00000000" w:rsidRPr="00000000">
              <w:rPr>
                <w:b w:val="1"/>
                <w:bCs w:val="1"/>
                <w:color w:val="ffffff"/>
                <w:sz w:val="16"/>
                <w:szCs w:val="16"/>
                <w:rtl w:val="0"/>
              </w:rPr>
              <w:t xml:space="preserve">Prix 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1C">
            <w:pPr>
              <w:spacing w:after="0" w:line="259" w:lineRule="auto"/>
              <w:ind w:left="0" w:right="1" w:firstLine="0"/>
              <w:jc w:val="center"/>
              <w:rPr>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debf7" w:val="clear"/>
            <w:vAlign w:val="center"/>
          </w:tcPr>
          <w:p w:rsidR="00000000" w:rsidDel="00000000" w:rsidP="00000000" w:rsidRDefault="00000000" w:rsidRPr="00000000" w14:paraId="0000031D">
            <w:pPr>
              <w:spacing w:after="0" w:line="259" w:lineRule="auto"/>
              <w:ind w:left="2" w:firstLine="0"/>
              <w:jc w:val="center"/>
              <w:rPr>
                <w:b w:val="1"/>
                <w:bCs w:val="1"/>
                <w:sz w:val="16"/>
                <w:szCs w:val="16"/>
              </w:rPr>
            </w:pPr>
            <w:r w:rsidDel="00000000" w:rsidR="00000000" w:rsidRPr="00000000">
              <w:rPr>
                <w:b w:val="1"/>
                <w:bCs w:val="1"/>
                <w:sz w:val="16"/>
                <w:szCs w:val="16"/>
                <w:rtl w:val="0"/>
              </w:rPr>
              <w:t xml:space="preserve">€/MWh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spacing w:after="0" w:line="259" w:lineRule="auto"/>
              <w:ind w:left="0" w:firstLine="0"/>
              <w:jc w:val="center"/>
              <w:rPr>
                <w:b w:val="1"/>
                <w:bCs w:val="1"/>
                <w:sz w:val="16"/>
                <w:szCs w:val="16"/>
              </w:rPr>
            </w:pPr>
            <w:r w:rsidDel="00000000" w:rsidR="00000000" w:rsidRPr="00000000">
              <w:rPr>
                <w:b w:val="1"/>
                <w:bCs w:val="1"/>
                <w:sz w:val="16"/>
                <w:szCs w:val="16"/>
                <w:rtl w:val="0"/>
              </w:rPr>
              <w:t xml:space="preserve">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after="0" w:line="259" w:lineRule="auto"/>
              <w:ind w:left="145" w:right="2" w:firstLine="0"/>
              <w:jc w:val="center"/>
              <w:rPr>
                <w:sz w:val="16"/>
                <w:szCs w:val="16"/>
              </w:rPr>
            </w:pPr>
            <w:r w:rsidDel="00000000" w:rsidR="00000000" w:rsidRPr="00000000">
              <w:rPr>
                <w:sz w:val="16"/>
                <w:szCs w:val="16"/>
                <w:highlight w:val="white"/>
                <w:rtl w:val="0"/>
              </w:rPr>
              <w:t xml:space="preserve">2,00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spacing w:after="0" w:line="259" w:lineRule="auto"/>
              <w:ind w:left="0" w:firstLine="0"/>
              <w:jc w:val="center"/>
              <w:rPr>
                <w:b w:val="1"/>
                <w:bCs w:val="1"/>
                <w:sz w:val="16"/>
                <w:szCs w:val="16"/>
              </w:rPr>
            </w:pPr>
            <w:r w:rsidDel="00000000" w:rsidR="00000000" w:rsidRPr="00000000">
              <w:rPr>
                <w:b w:val="1"/>
                <w:bCs w:val="1"/>
                <w:sz w:val="16"/>
                <w:szCs w:val="16"/>
                <w:rtl w:val="0"/>
              </w:rPr>
              <w:t xml:space="preserve">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after="0" w:line="259" w:lineRule="auto"/>
              <w:ind w:left="145" w:right="2" w:firstLine="0"/>
              <w:jc w:val="center"/>
              <w:rPr>
                <w:sz w:val="16"/>
                <w:szCs w:val="16"/>
              </w:rPr>
            </w:pPr>
            <w:r w:rsidDel="00000000" w:rsidR="00000000" w:rsidRPr="00000000">
              <w:rPr>
                <w:sz w:val="16"/>
                <w:szCs w:val="16"/>
                <w:highlight w:val="white"/>
                <w:rtl w:val="0"/>
              </w:rPr>
              <w:t xml:space="preserve">2,50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spacing w:after="0" w:line="259" w:lineRule="auto"/>
              <w:ind w:left="0" w:firstLine="0"/>
              <w:jc w:val="center"/>
              <w:rPr>
                <w:b w:val="1"/>
                <w:bCs w:val="1"/>
                <w:sz w:val="16"/>
                <w:szCs w:val="16"/>
              </w:rPr>
            </w:pPr>
            <w:r w:rsidDel="00000000" w:rsidR="00000000" w:rsidRPr="00000000">
              <w:rPr>
                <w:b w:val="1"/>
                <w:bCs w:val="1"/>
                <w:sz w:val="16"/>
                <w:szCs w:val="16"/>
                <w:rtl w:val="0"/>
              </w:rPr>
              <w:t xml:space="preserve">2027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after="0" w:line="259" w:lineRule="auto"/>
              <w:ind w:left="145" w:right="2" w:firstLine="0"/>
              <w:jc w:val="center"/>
              <w:rPr>
                <w:sz w:val="16"/>
                <w:szCs w:val="16"/>
              </w:rPr>
            </w:pPr>
            <w:r w:rsidDel="00000000" w:rsidR="00000000" w:rsidRPr="00000000">
              <w:rPr>
                <w:sz w:val="16"/>
                <w:szCs w:val="16"/>
                <w:highlight w:val="white"/>
                <w:rtl w:val="0"/>
              </w:rPr>
              <w:t xml:space="preserve">3,00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spacing w:after="0" w:line="259" w:lineRule="auto"/>
              <w:ind w:left="0" w:firstLine="0"/>
              <w:jc w:val="center"/>
              <w:rPr>
                <w:b w:val="1"/>
                <w:bCs w:val="1"/>
                <w:sz w:val="16"/>
                <w:szCs w:val="16"/>
              </w:rPr>
            </w:pPr>
            <w:r w:rsidDel="00000000" w:rsidR="00000000" w:rsidRPr="00000000">
              <w:rPr>
                <w:b w:val="1"/>
                <w:bCs w:val="1"/>
                <w:sz w:val="16"/>
                <w:szCs w:val="16"/>
                <w:rtl w:val="0"/>
              </w:rPr>
              <w:t xml:space="preserve">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after="0" w:line="259" w:lineRule="auto"/>
              <w:ind w:left="145" w:right="2" w:firstLine="0"/>
              <w:jc w:val="center"/>
              <w:rPr>
                <w:sz w:val="16"/>
                <w:szCs w:val="16"/>
                <w:highlight w:val="white"/>
              </w:rPr>
            </w:pPr>
            <w:r w:rsidDel="00000000" w:rsidR="00000000" w:rsidRPr="00000000">
              <w:rPr>
                <w:sz w:val="16"/>
                <w:szCs w:val="16"/>
                <w:highlight w:val="white"/>
                <w:rtl w:val="0"/>
              </w:rPr>
              <w:t xml:space="preserve">3,00</w:t>
            </w:r>
          </w:p>
        </w:tc>
      </w:tr>
    </w:tbl>
    <w:p w:rsidR="00000000" w:rsidDel="00000000" w:rsidP="00000000" w:rsidRDefault="00000000" w:rsidRPr="00000000" w14:paraId="00000326">
      <w:pPr>
        <w:spacing w:after="0" w:line="265" w:lineRule="auto"/>
        <w:ind w:left="-5" w:firstLine="367"/>
        <w:jc w:val="left"/>
        <w:rPr/>
      </w:pPr>
      <w:r w:rsidDel="00000000" w:rsidR="00000000" w:rsidRPr="00000000">
        <w:rPr>
          <w:rtl w:val="0"/>
        </w:rPr>
      </w:r>
    </w:p>
    <w:p w:rsidR="00000000" w:rsidDel="00000000" w:rsidP="00000000" w:rsidRDefault="00000000" w:rsidRPr="00000000" w14:paraId="00000327">
      <w:pPr>
        <w:spacing w:after="0" w:line="265" w:lineRule="auto"/>
        <w:ind w:left="-5" w:firstLine="367"/>
        <w:rPr/>
      </w:pPr>
      <w:r w:rsidDel="00000000" w:rsidR="00000000" w:rsidRPr="00000000">
        <w:rPr>
          <w:rtl w:val="0"/>
        </w:rPr>
        <w:t xml:space="preserve">Choix initial des Garanties d’Origine (« GO ») par le Client </w:t>
      </w:r>
      <w:r w:rsidDel="00000000" w:rsidR="00000000" w:rsidRPr="00000000">
        <w:rPr>
          <w:i w:val="1"/>
          <w:iCs w:val="1"/>
          <w:rtl w:val="0"/>
        </w:rPr>
        <w:t xml:space="preserve">(cochez la case correspondant à votre choix)</w:t>
      </w:r>
      <w:r w:rsidDel="00000000" w:rsidR="00000000" w:rsidRPr="00000000">
        <w:rPr>
          <w:rtl w:val="0"/>
        </w:rPr>
        <w:t xml:space="preserve"> : </w:t>
      </w:r>
    </w:p>
    <w:p w:rsidR="00000000" w:rsidDel="00000000" w:rsidP="00000000" w:rsidRDefault="00000000" w:rsidRPr="00000000" w14:paraId="00000328">
      <w:pPr>
        <w:spacing w:after="0" w:line="265" w:lineRule="auto"/>
        <w:ind w:left="0" w:firstLine="367"/>
        <w:rPr>
          <w:b w:val="1"/>
          <w:bCs w:val="1"/>
          <w:highlight w:val="yellow"/>
        </w:rPr>
      </w:pPr>
      <w:r w:rsidDel="00000000" w:rsidR="00000000" w:rsidRPr="00000000">
        <w:rPr>
          <w:rFonts w:ascii="MS Gothic" w:cs="MS Gothic" w:eastAsia="MS Gothic" w:hAnsi="MS Gothic"/>
          <w:b w:val="1"/>
          <w:bCs w:val="1"/>
          <w:highlight w:val="yellow"/>
          <w:rtl w:val="0"/>
        </w:rPr>
        <w:t xml:space="preserve">☐</w:t>
      </w:r>
      <w:r w:rsidDel="00000000" w:rsidR="00000000" w:rsidRPr="00000000">
        <w:rPr>
          <w:b w:val="1"/>
          <w:bCs w:val="1"/>
          <w:highlight w:val="yellow"/>
          <w:rtl w:val="0"/>
        </w:rPr>
        <w:t xml:space="preserve"> Souhaité</w:t>
      </w:r>
    </w:p>
    <w:p w:rsidR="00000000" w:rsidDel="00000000" w:rsidP="00000000" w:rsidRDefault="00000000" w:rsidRPr="00000000" w14:paraId="00000329">
      <w:pPr>
        <w:spacing w:after="0" w:line="265" w:lineRule="auto"/>
        <w:ind w:left="0" w:firstLine="367"/>
        <w:rPr>
          <w:b w:val="1"/>
          <w:bCs w:val="1"/>
        </w:rPr>
      </w:pPr>
      <w:r w:rsidDel="00000000" w:rsidR="00000000" w:rsidRPr="00000000">
        <w:rPr>
          <w:rFonts w:ascii="MS Gothic" w:cs="MS Gothic" w:eastAsia="MS Gothic" w:hAnsi="MS Gothic"/>
          <w:b w:val="1"/>
          <w:bCs w:val="1"/>
          <w:highlight w:val="yellow"/>
          <w:rtl w:val="0"/>
        </w:rPr>
        <w:t xml:space="preserve">☐</w:t>
      </w:r>
      <w:r w:rsidDel="00000000" w:rsidR="00000000" w:rsidRPr="00000000">
        <w:rPr>
          <w:b w:val="1"/>
          <w:bCs w:val="1"/>
          <w:highlight w:val="yellow"/>
          <w:rtl w:val="0"/>
        </w:rPr>
        <w:t xml:space="preserve"> Non souhaité</w:t>
      </w:r>
      <w:r w:rsidDel="00000000" w:rsidR="00000000" w:rsidRPr="00000000">
        <w:rPr>
          <w:rtl w:val="0"/>
        </w:rPr>
      </w:r>
    </w:p>
    <w:p w:rsidR="00000000" w:rsidDel="00000000" w:rsidP="00000000" w:rsidRDefault="00000000" w:rsidRPr="00000000" w14:paraId="0000032A">
      <w:pPr>
        <w:spacing w:after="0" w:line="265" w:lineRule="auto"/>
        <w:ind w:left="-5" w:firstLine="367"/>
        <w:rPr>
          <w:b w:val="1"/>
          <w:bCs w:val="1"/>
        </w:rPr>
      </w:pPr>
      <w:r w:rsidDel="00000000" w:rsidR="00000000" w:rsidRPr="00000000">
        <w:rPr>
          <w:rtl w:val="0"/>
        </w:rPr>
      </w:r>
    </w:p>
    <w:p w:rsidR="00000000" w:rsidDel="00000000" w:rsidP="00000000" w:rsidRDefault="00000000" w:rsidRPr="00000000" w14:paraId="0000032B">
      <w:pPr>
        <w:spacing w:after="0" w:line="265" w:lineRule="auto"/>
        <w:ind w:left="-5" w:firstLine="367"/>
        <w:rPr/>
      </w:pPr>
      <w:r w:rsidDel="00000000" w:rsidR="00000000" w:rsidRPr="00000000">
        <w:rPr>
          <w:rtl w:val="0"/>
        </w:rPr>
        <w:t xml:space="preserve">Si GO souhaité, part de la consommation couverte par les Garanties d’Origine (« GO ») par le Client </w:t>
      </w:r>
      <w:r w:rsidDel="00000000" w:rsidR="00000000" w:rsidRPr="00000000">
        <w:rPr>
          <w:i w:val="1"/>
          <w:iCs w:val="1"/>
          <w:rtl w:val="0"/>
        </w:rPr>
        <w:t xml:space="preserve">(cochez la case correspondant à votre choix)</w:t>
      </w:r>
      <w:r w:rsidDel="00000000" w:rsidR="00000000" w:rsidRPr="00000000">
        <w:rPr>
          <w:rtl w:val="0"/>
        </w:rPr>
        <w:t xml:space="preserve"> : </w:t>
      </w:r>
    </w:p>
    <w:p w:rsidR="00000000" w:rsidDel="00000000" w:rsidP="00000000" w:rsidRDefault="00000000" w:rsidRPr="00000000" w14:paraId="0000032C">
      <w:pPr>
        <w:spacing w:after="0" w:line="265" w:lineRule="auto"/>
        <w:ind w:left="0" w:firstLine="367"/>
        <w:rPr>
          <w:b w:val="1"/>
          <w:bCs w:val="1"/>
          <w:highlight w:val="yellow"/>
        </w:rPr>
      </w:pPr>
      <w:r w:rsidDel="00000000" w:rsidR="00000000" w:rsidRPr="00000000">
        <w:rPr>
          <w:rFonts w:ascii="MS Gothic" w:cs="MS Gothic" w:eastAsia="MS Gothic" w:hAnsi="MS Gothic"/>
          <w:b w:val="1"/>
          <w:bCs w:val="1"/>
          <w:highlight w:val="yellow"/>
          <w:rtl w:val="0"/>
        </w:rPr>
        <w:t xml:space="preserve">☐</w:t>
      </w:r>
      <w:r w:rsidDel="00000000" w:rsidR="00000000" w:rsidRPr="00000000">
        <w:rPr>
          <w:b w:val="1"/>
          <w:bCs w:val="1"/>
          <w:highlight w:val="yellow"/>
          <w:rtl w:val="0"/>
        </w:rPr>
        <w:t xml:space="preserve"> 25%</w:t>
      </w:r>
    </w:p>
    <w:p w:rsidR="00000000" w:rsidDel="00000000" w:rsidP="00000000" w:rsidRDefault="00000000" w:rsidRPr="00000000" w14:paraId="0000032D">
      <w:pPr>
        <w:spacing w:after="0" w:line="265" w:lineRule="auto"/>
        <w:ind w:left="0" w:firstLine="367"/>
        <w:rPr>
          <w:b w:val="1"/>
          <w:bCs w:val="1"/>
          <w:highlight w:val="yellow"/>
        </w:rPr>
      </w:pPr>
      <w:r w:rsidDel="00000000" w:rsidR="00000000" w:rsidRPr="00000000">
        <w:rPr>
          <w:rFonts w:ascii="MS Gothic" w:cs="MS Gothic" w:eastAsia="MS Gothic" w:hAnsi="MS Gothic"/>
          <w:b w:val="1"/>
          <w:bCs w:val="1"/>
          <w:highlight w:val="yellow"/>
          <w:rtl w:val="0"/>
        </w:rPr>
        <w:t xml:space="preserve">☐</w:t>
      </w:r>
      <w:r w:rsidDel="00000000" w:rsidR="00000000" w:rsidRPr="00000000">
        <w:rPr>
          <w:b w:val="1"/>
          <w:bCs w:val="1"/>
          <w:highlight w:val="yellow"/>
          <w:rtl w:val="0"/>
        </w:rPr>
        <w:t xml:space="preserve"> 50%</w:t>
      </w:r>
    </w:p>
    <w:p w:rsidR="00000000" w:rsidDel="00000000" w:rsidP="00000000" w:rsidRDefault="00000000" w:rsidRPr="00000000" w14:paraId="0000032E">
      <w:pPr>
        <w:spacing w:after="0" w:line="265" w:lineRule="auto"/>
        <w:ind w:left="0" w:firstLine="367"/>
        <w:rPr>
          <w:b w:val="1"/>
          <w:bCs w:val="1"/>
        </w:rPr>
      </w:pPr>
      <w:r w:rsidDel="00000000" w:rsidR="00000000" w:rsidRPr="00000000">
        <w:rPr>
          <w:rFonts w:ascii="MS Gothic" w:cs="MS Gothic" w:eastAsia="MS Gothic" w:hAnsi="MS Gothic"/>
          <w:b w:val="1"/>
          <w:bCs w:val="1"/>
          <w:highlight w:val="yellow"/>
          <w:rtl w:val="0"/>
        </w:rPr>
        <w:t xml:space="preserve">☐</w:t>
      </w:r>
      <w:r w:rsidDel="00000000" w:rsidR="00000000" w:rsidRPr="00000000">
        <w:rPr>
          <w:b w:val="1"/>
          <w:bCs w:val="1"/>
          <w:highlight w:val="yellow"/>
          <w:rtl w:val="0"/>
        </w:rPr>
        <w:t xml:space="preserve"> 100%</w:t>
      </w:r>
      <w:r w:rsidDel="00000000" w:rsidR="00000000" w:rsidRPr="00000000">
        <w:rPr>
          <w:rtl w:val="0"/>
        </w:rPr>
      </w:r>
    </w:p>
    <w:p w:rsidR="00000000" w:rsidDel="00000000" w:rsidP="00000000" w:rsidRDefault="00000000" w:rsidRPr="00000000" w14:paraId="0000032F">
      <w:pPr>
        <w:spacing w:after="0" w:line="259" w:lineRule="auto"/>
        <w:ind w:left="0" w:firstLine="0"/>
        <w:jc w:val="left"/>
        <w:rPr/>
      </w:pPr>
      <w:r w:rsidDel="00000000" w:rsidR="00000000" w:rsidRPr="00000000">
        <w:rPr>
          <w:rtl w:val="0"/>
        </w:rPr>
      </w:r>
    </w:p>
    <w:p w:rsidR="00000000" w:rsidDel="00000000" w:rsidP="00000000" w:rsidRDefault="00000000" w:rsidRPr="00000000" w14:paraId="00000330">
      <w:pPr>
        <w:spacing w:after="0" w:line="259" w:lineRule="auto"/>
        <w:ind w:left="0" w:firstLine="0"/>
        <w:jc w:val="left"/>
        <w:rPr/>
      </w:pP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5" w:lineRule="auto"/>
        <w:ind w:left="345" w:right="0" w:hanging="36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Glossaire : </w:t>
      </w:r>
    </w:p>
    <w:p w:rsidR="00000000" w:rsidDel="00000000" w:rsidP="00000000" w:rsidRDefault="00000000" w:rsidRPr="00000000" w14:paraId="00000332">
      <w:pPr>
        <w:spacing w:after="0" w:line="259" w:lineRule="auto"/>
        <w:ind w:left="0" w:firstLine="0"/>
        <w:jc w:val="left"/>
        <w:rPr/>
      </w:pPr>
      <w:r w:rsidDel="00000000" w:rsidR="00000000" w:rsidRPr="00000000">
        <w:rPr>
          <w:rtl w:val="0"/>
        </w:rPr>
      </w:r>
    </w:p>
    <w:p w:rsidR="00000000" w:rsidDel="00000000" w:rsidP="00000000" w:rsidRDefault="00000000" w:rsidRPr="00000000" w14:paraId="00000333">
      <w:pPr>
        <w:spacing w:after="0" w:line="259" w:lineRule="auto"/>
        <w:ind w:left="0" w:firstLine="0"/>
        <w:jc w:val="left"/>
        <w:rPr/>
      </w:pPr>
      <w:r w:rsidDel="00000000" w:rsidR="00000000" w:rsidRPr="00000000">
        <w:rPr>
          <w:rtl w:val="0"/>
        </w:rPr>
        <w:t xml:space="preserve">« PRM » : Point de Relevé et de Mesure (équivalent à PDL, Point De Livraison)</w:t>
      </w:r>
    </w:p>
    <w:p w:rsidR="00000000" w:rsidDel="00000000" w:rsidP="00000000" w:rsidRDefault="00000000" w:rsidRPr="00000000" w14:paraId="00000334">
      <w:pPr>
        <w:spacing w:after="0" w:line="259" w:lineRule="auto"/>
        <w:ind w:left="0" w:firstLine="0"/>
        <w:jc w:val="left"/>
        <w:rPr/>
      </w:pPr>
      <w:r w:rsidDel="00000000" w:rsidR="00000000" w:rsidRPr="00000000">
        <w:rPr>
          <w:rtl w:val="0"/>
        </w:rPr>
        <w:t xml:space="preserve">« FTA » : Formule tarifaire d’acheminement</w:t>
      </w:r>
    </w:p>
    <w:p w:rsidR="00000000" w:rsidDel="00000000" w:rsidP="00000000" w:rsidRDefault="00000000" w:rsidRPr="00000000" w14:paraId="00000335">
      <w:pPr>
        <w:spacing w:after="0" w:line="259" w:lineRule="auto"/>
        <w:ind w:left="0" w:firstLine="0"/>
        <w:jc w:val="left"/>
        <w:rPr/>
      </w:pPr>
      <w:r w:rsidDel="00000000" w:rsidR="00000000" w:rsidRPr="00000000">
        <w:rPr>
          <w:rtl w:val="0"/>
        </w:rPr>
        <w:t xml:space="preserve">« PTE » : Heures de Pointe</w:t>
      </w:r>
    </w:p>
    <w:p w:rsidR="00000000" w:rsidDel="00000000" w:rsidP="00000000" w:rsidRDefault="00000000" w:rsidRPr="00000000" w14:paraId="00000336">
      <w:pPr>
        <w:spacing w:after="0" w:line="259" w:lineRule="auto"/>
        <w:ind w:left="0" w:firstLine="0"/>
        <w:jc w:val="left"/>
        <w:rPr/>
      </w:pPr>
      <w:r w:rsidDel="00000000" w:rsidR="00000000" w:rsidRPr="00000000">
        <w:rPr>
          <w:rtl w:val="0"/>
        </w:rPr>
        <w:t xml:space="preserve">« HPH » : Heures Pleines Hiver</w:t>
      </w:r>
    </w:p>
    <w:p w:rsidR="00000000" w:rsidDel="00000000" w:rsidP="00000000" w:rsidRDefault="00000000" w:rsidRPr="00000000" w14:paraId="00000337">
      <w:pPr>
        <w:spacing w:after="0" w:line="259" w:lineRule="auto"/>
        <w:ind w:left="0" w:firstLine="0"/>
        <w:jc w:val="left"/>
        <w:rPr/>
      </w:pPr>
      <w:r w:rsidDel="00000000" w:rsidR="00000000" w:rsidRPr="00000000">
        <w:rPr>
          <w:rtl w:val="0"/>
        </w:rPr>
        <w:t xml:space="preserve">« HCH » : Heures Creuses Hiver</w:t>
      </w:r>
    </w:p>
    <w:p w:rsidR="00000000" w:rsidDel="00000000" w:rsidP="00000000" w:rsidRDefault="00000000" w:rsidRPr="00000000" w14:paraId="00000338">
      <w:pPr>
        <w:spacing w:after="0" w:line="259" w:lineRule="auto"/>
        <w:ind w:left="0" w:firstLine="0"/>
        <w:jc w:val="left"/>
        <w:rPr/>
      </w:pPr>
      <w:r w:rsidDel="00000000" w:rsidR="00000000" w:rsidRPr="00000000">
        <w:rPr>
          <w:rtl w:val="0"/>
        </w:rPr>
        <w:t xml:space="preserve">« HPE » : Heures Pleines Eté</w:t>
      </w:r>
    </w:p>
    <w:p w:rsidR="00000000" w:rsidDel="00000000" w:rsidP="00000000" w:rsidRDefault="00000000" w:rsidRPr="00000000" w14:paraId="00000339">
      <w:pPr>
        <w:spacing w:after="0" w:line="259" w:lineRule="auto"/>
        <w:ind w:left="0" w:firstLine="0"/>
        <w:jc w:val="left"/>
        <w:rPr/>
      </w:pPr>
      <w:r w:rsidDel="00000000" w:rsidR="00000000" w:rsidRPr="00000000">
        <w:rPr>
          <w:rtl w:val="0"/>
        </w:rPr>
        <w:t xml:space="preserve">« HCE » : Heures Creuses Eté</w:t>
      </w:r>
    </w:p>
    <w:p w:rsidR="00000000" w:rsidDel="00000000" w:rsidP="00000000" w:rsidRDefault="00000000" w:rsidRPr="00000000" w14:paraId="0000033A">
      <w:pPr>
        <w:spacing w:after="0" w:line="240" w:lineRule="auto"/>
        <w:ind w:left="11" w:right="34" w:hanging="11"/>
        <w:rPr/>
      </w:pPr>
      <w:r w:rsidDel="00000000" w:rsidR="00000000" w:rsidRPr="00000000">
        <w:rPr>
          <w:rtl w:val="0"/>
        </w:rPr>
        <w:t xml:space="preserve">Les postes horosaisonniers sont sujets à variation de la part du GRD.</w:t>
      </w:r>
    </w:p>
    <w:p w:rsidR="00000000" w:rsidDel="00000000" w:rsidP="00000000" w:rsidRDefault="00000000" w:rsidRPr="00000000" w14:paraId="0000033B">
      <w:pPr>
        <w:spacing w:after="0" w:line="240" w:lineRule="auto"/>
        <w:ind w:left="11" w:right="34" w:hanging="11"/>
        <w:rPr/>
      </w:pPr>
      <w:r w:rsidDel="00000000" w:rsidR="00000000" w:rsidRPr="00000000">
        <w:rPr>
          <w:rtl w:val="0"/>
        </w:rPr>
        <w:t xml:space="preserve">Sauf modification documenté du GRD, l’Hiver (ou Haute saison) tel que défini par le GRD Enedis est la période du 1</w:t>
      </w:r>
      <w:r w:rsidDel="00000000" w:rsidR="00000000" w:rsidRPr="00000000">
        <w:rPr>
          <w:vertAlign w:val="superscript"/>
          <w:rtl w:val="0"/>
        </w:rPr>
        <w:t xml:space="preserve">er</w:t>
      </w:r>
      <w:r w:rsidDel="00000000" w:rsidR="00000000" w:rsidRPr="00000000">
        <w:rPr>
          <w:rtl w:val="0"/>
        </w:rPr>
        <w:t xml:space="preserve"> novembre au 31 mars. Subséquemment, l’Eté (ou Basse saison) est la période du 1</w:t>
      </w:r>
      <w:r w:rsidDel="00000000" w:rsidR="00000000" w:rsidRPr="00000000">
        <w:rPr>
          <w:vertAlign w:val="superscript"/>
          <w:rtl w:val="0"/>
        </w:rPr>
        <w:t xml:space="preserve">er</w:t>
      </w:r>
      <w:r w:rsidDel="00000000" w:rsidR="00000000" w:rsidRPr="00000000">
        <w:rPr>
          <w:rtl w:val="0"/>
        </w:rPr>
        <w:t xml:space="preserve"> avril au 31 octobre.</w:t>
      </w:r>
    </w:p>
    <w:p w:rsidR="00000000" w:rsidDel="00000000" w:rsidP="00000000" w:rsidRDefault="00000000" w:rsidRPr="00000000" w14:paraId="0000033C">
      <w:pPr>
        <w:spacing w:after="0" w:line="240" w:lineRule="auto"/>
        <w:ind w:left="11" w:right="34" w:hanging="11"/>
        <w:rPr/>
      </w:pPr>
      <w:r w:rsidDel="00000000" w:rsidR="00000000" w:rsidRPr="00000000">
        <w:rPr>
          <w:rtl w:val="0"/>
        </w:rPr>
        <w:t xml:space="preserve">Les Heures Pleines / Heures Creuses / Heures de Pointes sont déterminées par le GRD en fonction de la localisation géographique du lieu de consommation concerné</w:t>
      </w:r>
    </w:p>
    <w:p w:rsidR="00000000" w:rsidDel="00000000" w:rsidP="00000000" w:rsidRDefault="00000000" w:rsidRPr="00000000" w14:paraId="0000033D">
      <w:pPr>
        <w:spacing w:after="0" w:line="240" w:lineRule="auto"/>
        <w:ind w:left="11" w:right="34" w:hanging="11"/>
        <w:rPr/>
        <w:sectPr>
          <w:footerReference r:id="rId13" w:type="default"/>
          <w:type w:val="nextPage"/>
          <w:pgSz w:h="16840" w:w="11900" w:orient="portrait"/>
          <w:pgMar w:bottom="1418" w:top="1440" w:left="1134" w:right="1134" w:header="335" w:footer="720"/>
        </w:sectPr>
      </w:pPr>
      <w:r w:rsidDel="00000000" w:rsidR="00000000" w:rsidRPr="00000000">
        <w:rPr>
          <w:rtl w:val="0"/>
        </w:rPr>
      </w:r>
    </w:p>
    <w:p w:rsidR="00000000" w:rsidDel="00000000" w:rsidP="00000000" w:rsidRDefault="00000000" w:rsidRPr="00000000" w14:paraId="0000033E">
      <w:pPr>
        <w:spacing w:after="0" w:line="240" w:lineRule="auto"/>
        <w:ind w:left="11" w:right="34" w:hanging="11"/>
        <w:jc w:val="center"/>
        <w:rPr>
          <w:b w:val="1"/>
          <w:bCs w:val="1"/>
          <w:sz w:val="24"/>
          <w:szCs w:val="24"/>
        </w:rPr>
      </w:pPr>
      <w:r w:rsidDel="00000000" w:rsidR="00000000" w:rsidRPr="00000000">
        <w:rPr>
          <w:b w:val="1"/>
          <w:bCs w:val="1"/>
          <w:sz w:val="24"/>
          <w:szCs w:val="24"/>
          <w:rtl w:val="0"/>
        </w:rPr>
        <w:t xml:space="preserve">ANNEXE 2</w:t>
      </w:r>
    </w:p>
    <w:p w:rsidR="00000000" w:rsidDel="00000000" w:rsidP="00000000" w:rsidRDefault="00000000" w:rsidRPr="00000000" w14:paraId="0000033F">
      <w:pPr>
        <w:spacing w:after="0" w:line="240" w:lineRule="auto"/>
        <w:ind w:left="11" w:right="34" w:hanging="11"/>
        <w:jc w:val="center"/>
        <w:rPr>
          <w:b w:val="1"/>
          <w:bCs w:val="1"/>
          <w:sz w:val="24"/>
          <w:szCs w:val="24"/>
        </w:rPr>
      </w:pPr>
      <w:r w:rsidDel="00000000" w:rsidR="00000000" w:rsidRPr="00000000">
        <w:rPr>
          <w:b w:val="1"/>
          <w:bCs w:val="1"/>
          <w:sz w:val="24"/>
          <w:szCs w:val="24"/>
          <w:rtl w:val="0"/>
        </w:rPr>
        <w:t xml:space="preserve">Mandat de prélèvement SEPA</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5039043</wp:posOffset>
                </wp:positionH>
                <wp:positionV relativeFrom="paragraph">
                  <wp:posOffset>138748</wp:posOffset>
                </wp:positionV>
                <wp:extent cx="1161415" cy="326390"/>
                <wp:effectExtent b="0" l="0" r="0" t="0"/>
                <wp:wrapNone/>
                <wp:docPr id="1626916892" name=""/>
                <a:graphic>
                  <a:graphicData uri="http://schemas.microsoft.com/office/word/2010/wordprocessingShape">
                    <wps:wsp>
                      <wps:cNvSpPr/>
                      <wps:cNvPr id="4" name="Shape 4"/>
                      <wps:spPr>
                        <a:xfrm>
                          <a:off x="4770055" y="3621568"/>
                          <a:ext cx="1151890" cy="316865"/>
                        </a:xfrm>
                        <a:prstGeom prst="rect">
                          <a:avLst/>
                        </a:prstGeom>
                        <a:blipFill rotWithShape="1">
                          <a:blip r:embed="rId14">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5039043</wp:posOffset>
                </wp:positionH>
                <wp:positionV relativeFrom="paragraph">
                  <wp:posOffset>138748</wp:posOffset>
                </wp:positionV>
                <wp:extent cx="1161415" cy="326390"/>
                <wp:effectExtent b="0" l="0" r="0" t="0"/>
                <wp:wrapNone/>
                <wp:docPr id="1626916892"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1161415" cy="326390"/>
                        </a:xfrm>
                        <a:prstGeom prst="rect"/>
                        <a:ln/>
                      </pic:spPr>
                    </pic:pic>
                  </a:graphicData>
                </a:graphic>
              </wp:anchor>
            </w:drawing>
          </mc:Fallback>
        </mc:AlternateContent>
      </w:r>
    </w:p>
    <w:tbl>
      <w:tblPr>
        <w:tblStyle w:val="Table10"/>
        <w:tblW w:w="9858.0" w:type="dxa"/>
        <w:jc w:val="left"/>
        <w:tblBorders>
          <w:top w:color="000000" w:space="0" w:sz="6" w:val="single"/>
          <w:left w:color="000000" w:space="0" w:sz="6" w:val="single"/>
          <w:bottom w:color="000000" w:space="0" w:sz="6" w:val="single"/>
          <w:right w:color="000000" w:space="0" w:sz="6" w:val="single"/>
        </w:tblBorders>
        <w:tblLayout w:type="fixed"/>
        <w:tblLook w:val="0000"/>
      </w:tblPr>
      <w:tblGrid>
        <w:gridCol w:w="6398"/>
        <w:gridCol w:w="3460"/>
        <w:tblGridChange w:id="0">
          <w:tblGrid>
            <w:gridCol w:w="6398"/>
            <w:gridCol w:w="34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000000" w:val="clear"/>
            <w:vAlign w:val="center"/>
          </w:tcPr>
          <w:p w:rsidR="00000000" w:rsidDel="00000000" w:rsidP="00000000" w:rsidRDefault="00000000" w:rsidRPr="00000000" w14:paraId="00000343">
            <w:pPr>
              <w:rPr>
                <w:rFonts w:ascii="Calibri" w:cs="Calibri" w:eastAsia="Calibri" w:hAnsi="Calibri"/>
                <w:b w:val="1"/>
                <w:bCs w:val="1"/>
                <w:sz w:val="22"/>
                <w:szCs w:val="22"/>
              </w:rPr>
            </w:pPr>
            <w:r w:rsidDel="00000000" w:rsidR="00000000" w:rsidRPr="00000000">
              <w:rPr>
                <w:rFonts w:ascii="Calibri" w:cs="Calibri" w:eastAsia="Calibri" w:hAnsi="Calibri"/>
                <w:b w:val="1"/>
                <w:bCs w:val="1"/>
                <w:color w:val="ffffff"/>
                <w:sz w:val="32"/>
                <w:szCs w:val="32"/>
                <w:rtl w:val="0"/>
              </w:rPr>
              <w:t xml:space="preserve">MANDAT DE PRELEVEMENT SEPA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Pr>
          <w:p w:rsidR="00000000" w:rsidDel="00000000" w:rsidP="00000000" w:rsidRDefault="00000000" w:rsidRPr="00000000" w14:paraId="00000344">
            <w:pPr>
              <w:jc w:val="center"/>
              <w:rPr>
                <w:rFonts w:ascii="Calibri" w:cs="Calibri" w:eastAsia="Calibri" w:hAnsi="Calibri"/>
                <w:b w:val="1"/>
                <w:bCs w:val="1"/>
                <w:i w:val="1"/>
                <w:iCs w:val="1"/>
                <w:sz w:val="28"/>
                <w:szCs w:val="28"/>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TITULAIRE DU COMPTE BANCAIRE</w:t>
            </w:r>
          </w:p>
          <w:p w:rsidR="00000000" w:rsidDel="00000000" w:rsidP="00000000" w:rsidRDefault="00000000" w:rsidRPr="00000000" w14:paraId="000003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Raison sociale :</w:t>
            </w:r>
          </w:p>
          <w:p w:rsidR="00000000" w:rsidDel="00000000" w:rsidP="00000000" w:rsidRDefault="00000000" w:rsidRPr="00000000" w14:paraId="0000034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Adresse : </w:t>
            </w:r>
          </w:p>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sz w:val="20"/>
                <w:szCs w:val="20"/>
                <w:rtl w:val="0"/>
              </w:rPr>
              <w:t xml:space="preserve">Code postal / Ville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9">
            <w:pPr>
              <w:jc w:val="left"/>
              <w:rPr>
                <w:rFonts w:ascii="Calibri" w:cs="Calibri" w:eastAsia="Calibri" w:hAnsi="Calibri"/>
                <w:b w:val="0"/>
                <w:bCs w:val="0"/>
                <w:color w:val="000000"/>
                <w:sz w:val="20"/>
                <w:szCs w:val="20"/>
              </w:rPr>
            </w:pPr>
            <w:r w:rsidDel="00000000" w:rsidR="00000000" w:rsidRPr="00000000">
              <w:rPr>
                <w:rFonts w:ascii="Calibri" w:cs="Calibri" w:eastAsia="Calibri" w:hAnsi="Calibri"/>
                <w:b w:val="1"/>
                <w:bCs w:val="1"/>
                <w:i w:val="1"/>
                <w:iCs w:val="1"/>
                <w:sz w:val="28"/>
                <w:szCs w:val="28"/>
                <w:rtl w:val="0"/>
              </w:rPr>
              <w:t xml:space="preserve">ICS : FR78ZZZ464012</w:t>
            </w: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b w:val="0"/>
                <w:bCs w:val="0"/>
                <w:color w:val="000000"/>
                <w:sz w:val="20"/>
                <w:szCs w:val="20"/>
                <w:rtl w:val="0"/>
              </w:rPr>
              <w:t xml:space="preserve">Organisme créancier : </w:t>
            </w:r>
          </w:p>
          <w:p w:rsidR="00000000" w:rsidDel="00000000" w:rsidP="00000000" w:rsidRDefault="00000000" w:rsidRPr="00000000" w14:paraId="0000034A">
            <w:pPr>
              <w:jc w:val="left"/>
              <w:rPr>
                <w:rFonts w:ascii="Calibri" w:cs="Calibri" w:eastAsia="Calibri" w:hAnsi="Calibri"/>
                <w:b w:val="0"/>
                <w:bCs w:val="0"/>
                <w:color w:val="000000"/>
                <w:sz w:val="15"/>
                <w:szCs w:val="15"/>
              </w:rPr>
            </w:pPr>
            <w:r w:rsidDel="00000000" w:rsidR="00000000" w:rsidRPr="00000000">
              <w:rPr>
                <w:rFonts w:ascii="Calibri" w:cs="Calibri" w:eastAsia="Calibri" w:hAnsi="Calibri"/>
                <w:b w:val="0"/>
                <w:bCs w:val="0"/>
                <w:color w:val="000000"/>
                <w:sz w:val="20"/>
                <w:szCs w:val="20"/>
                <w:rtl w:val="0"/>
              </w:rPr>
              <w:t xml:space="preserve">MINT S.A.</w:t>
            </w:r>
            <w:r w:rsidDel="00000000" w:rsidR="00000000" w:rsidRPr="00000000">
              <w:rPr>
                <w:rFonts w:ascii="Calibri" w:cs="Calibri" w:eastAsia="Calibri" w:hAnsi="Calibri"/>
                <w:sz w:val="20"/>
                <w:szCs w:val="20"/>
                <w:rtl w:val="0"/>
              </w:rPr>
              <w:br w:type="textWrapping"/>
              <w:t xml:space="preserve">52 RUE D ODIN - </w:t>
            </w:r>
            <w:r w:rsidDel="00000000" w:rsidR="00000000" w:rsidRPr="00000000">
              <w:rPr>
                <w:rFonts w:ascii="Calibri" w:cs="Calibri" w:eastAsia="Calibri" w:hAnsi="Calibri"/>
                <w:b w:val="0"/>
                <w:bCs w:val="0"/>
                <w:color w:val="000000"/>
                <w:sz w:val="20"/>
                <w:szCs w:val="20"/>
                <w:rtl w:val="0"/>
              </w:rPr>
              <w:t xml:space="preserve">CS 40900</w:t>
              <w:br w:type="textWrapping"/>
              <w:t xml:space="preserve">34965 MONTPELLIER CEDEX 2 - FRANCE</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B">
            <w:pPr>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sz w:val="22"/>
                <w:szCs w:val="22"/>
                <w:rtl w:val="0"/>
              </w:rPr>
              <w:t xml:space="preserve">COORDONNEES DE VOTRE COMPTE</w:t>
            </w:r>
            <w:r w:rsidDel="00000000" w:rsidR="00000000" w:rsidRPr="00000000">
              <w:rPr>
                <w:rtl w:val="0"/>
              </w:rPr>
            </w:r>
          </w:p>
          <w:p w:rsidR="00000000" w:rsidDel="00000000" w:rsidP="00000000" w:rsidRDefault="00000000" w:rsidRPr="00000000" w14:paraId="0000034C">
            <w:pPr>
              <w:rPr>
                <w:rFonts w:ascii="Calibri" w:cs="Calibri" w:eastAsia="Calibri" w:hAnsi="Calibri"/>
                <w:b w:val="1"/>
                <w:bCs w:val="1"/>
                <w:i w:val="1"/>
                <w:iCs w:val="1"/>
                <w:sz w:val="10"/>
                <w:szCs w:val="10"/>
              </w:rPr>
            </w:pPr>
            <w:r w:rsidDel="00000000" w:rsidR="00000000" w:rsidRPr="00000000">
              <w:rPr>
                <w:rtl w:val="0"/>
              </w:rPr>
            </w:r>
          </w:p>
          <w:p w:rsidR="00000000" w:rsidDel="00000000" w:rsidP="00000000" w:rsidRDefault="00000000" w:rsidRPr="00000000" w14:paraId="0000034D">
            <w:pPr>
              <w:rPr>
                <w:rFonts w:ascii="Calibri" w:cs="Calibri" w:eastAsia="Calibri" w:hAnsi="Calibri"/>
                <w:b w:val="1"/>
                <w:bCs w:val="1"/>
                <w:i w:val="1"/>
                <w:iCs w:val="1"/>
                <w:sz w:val="16"/>
                <w:szCs w:val="16"/>
              </w:rPr>
            </w:pPr>
            <w:r w:rsidDel="00000000" w:rsidR="00000000" w:rsidRPr="00000000">
              <w:rPr>
                <w:rFonts w:ascii="Calibri" w:cs="Calibri" w:eastAsia="Calibri" w:hAnsi="Calibri"/>
                <w:b w:val="1"/>
                <w:bCs w:val="1"/>
                <w:i w:val="1"/>
                <w:iCs w:val="1"/>
                <w:sz w:val="32"/>
                <w:szCs w:val="32"/>
                <w:rtl w:val="0"/>
              </w:rPr>
              <w:t xml:space="preserve">IBAN </w:t>
            </w:r>
            <w:r w:rsidDel="00000000" w:rsidR="00000000" w:rsidRPr="00000000">
              <w:rPr>
                <w:rFonts w:ascii="Calibri" w:cs="Calibri" w:eastAsia="Calibri" w:hAnsi="Calibri"/>
                <w:b w:val="1"/>
                <w:bCs w:val="1"/>
                <w:i w:val="1"/>
                <w:iCs w:val="1"/>
                <w:sz w:val="28"/>
                <w:szCs w:val="28"/>
                <w:rtl w:val="0"/>
              </w:rPr>
              <w:t xml:space="preserve">: </w:t>
            </w:r>
            <w:r w:rsidDel="00000000" w:rsidR="00000000" w:rsidRPr="00000000">
              <w:rPr>
                <w:rFonts w:ascii="Calibri" w:cs="Calibri" w:eastAsia="Calibri" w:hAnsi="Calibri"/>
                <w:sz w:val="28"/>
                <w:szCs w:val="28"/>
                <w:rtl w:val="0"/>
              </w:rPr>
              <w:t xml:space="preserve">_ _ _ _ _ _ _ _ _ _ _ _ _ _ _ _ _ _ _ _ _ _ _ _ _ _ _ _ _ _ _ _</w:t>
            </w:r>
            <w:r w:rsidDel="00000000" w:rsidR="00000000" w:rsidRPr="00000000">
              <w:rPr>
                <w:rtl w:val="0"/>
              </w:rPr>
            </w:r>
          </w:p>
          <w:p w:rsidR="00000000" w:rsidDel="00000000" w:rsidP="00000000" w:rsidRDefault="00000000" w:rsidRPr="00000000" w14:paraId="0000034E">
            <w:pPr>
              <w:rPr>
                <w:rFonts w:ascii="Calibri" w:cs="Calibri" w:eastAsia="Calibri" w:hAnsi="Calibri"/>
                <w:b w:val="1"/>
                <w:bCs w:val="1"/>
                <w:i w:val="1"/>
                <w:iCs w:val="1"/>
                <w:sz w:val="16"/>
                <w:szCs w:val="16"/>
              </w:rPr>
            </w:pPr>
            <w:r w:rsidDel="00000000" w:rsidR="00000000" w:rsidRPr="00000000">
              <w:rPr>
                <w:rtl w:val="0"/>
              </w:rPr>
            </w:r>
          </w:p>
          <w:p w:rsidR="00000000" w:rsidDel="00000000" w:rsidP="00000000" w:rsidRDefault="00000000" w:rsidRPr="00000000" w14:paraId="0000034F">
            <w:pPr>
              <w:rPr>
                <w:rFonts w:ascii="Calibri" w:cs="Calibri" w:eastAsia="Calibri" w:hAnsi="Calibri"/>
                <w:b w:val="1"/>
                <w:bCs w:val="1"/>
                <w:i w:val="1"/>
                <w:iCs w:val="1"/>
                <w:sz w:val="16"/>
                <w:szCs w:val="16"/>
              </w:rPr>
            </w:pPr>
            <w:r w:rsidDel="00000000" w:rsidR="00000000" w:rsidRPr="00000000">
              <w:rPr>
                <w:rtl w:val="0"/>
              </w:rPr>
            </w:r>
          </w:p>
          <w:p w:rsidR="00000000" w:rsidDel="00000000" w:rsidP="00000000" w:rsidRDefault="00000000" w:rsidRPr="00000000" w14:paraId="00000350">
            <w:pPr>
              <w:rPr>
                <w:rFonts w:ascii="Calibri" w:cs="Calibri" w:eastAsia="Calibri" w:hAnsi="Calibri"/>
                <w:b w:val="1"/>
                <w:bCs w:val="1"/>
                <w:i w:val="1"/>
                <w:iCs w:val="1"/>
                <w:sz w:val="28"/>
                <w:szCs w:val="28"/>
              </w:rPr>
            </w:pPr>
            <w:r w:rsidDel="00000000" w:rsidR="00000000" w:rsidRPr="00000000">
              <w:rPr>
                <w:rFonts w:ascii="Calibri" w:cs="Calibri" w:eastAsia="Calibri" w:hAnsi="Calibri"/>
                <w:b w:val="1"/>
                <w:bCs w:val="1"/>
                <w:i w:val="1"/>
                <w:iCs w:val="1"/>
                <w:sz w:val="32"/>
                <w:szCs w:val="32"/>
                <w:rtl w:val="0"/>
              </w:rPr>
              <w:t xml:space="preserve">Code BIC </w:t>
            </w:r>
            <w:r w:rsidDel="00000000" w:rsidR="00000000" w:rsidRPr="00000000">
              <w:rPr>
                <w:rFonts w:ascii="Calibri" w:cs="Calibri" w:eastAsia="Calibri" w:hAnsi="Calibri"/>
                <w:b w:val="1"/>
                <w:bCs w:val="1"/>
                <w:i w:val="1"/>
                <w:iCs w:val="1"/>
                <w:sz w:val="28"/>
                <w:szCs w:val="28"/>
                <w:rtl w:val="0"/>
              </w:rPr>
              <w:t xml:space="preserve">: </w:t>
            </w:r>
            <w:r w:rsidDel="00000000" w:rsidR="00000000" w:rsidRPr="00000000">
              <w:rPr>
                <w:rFonts w:ascii="Calibri" w:cs="Calibri" w:eastAsia="Calibri" w:hAnsi="Calibri"/>
                <w:sz w:val="28"/>
                <w:szCs w:val="28"/>
                <w:rtl w:val="0"/>
              </w:rPr>
              <w:t xml:space="preserve">_ _ _ _ _ _ _ _ _ _ _ _ _ _ _ _ _ _ _ _ _ _ _ _ _ _ _ _ _</w:t>
            </w:r>
            <w:r w:rsidDel="00000000" w:rsidR="00000000" w:rsidRPr="00000000">
              <w:rPr>
                <w:rtl w:val="0"/>
              </w:rPr>
            </w:r>
          </w:p>
          <w:p w:rsidR="00000000" w:rsidDel="00000000" w:rsidP="00000000" w:rsidRDefault="00000000" w:rsidRPr="00000000" w14:paraId="00000351">
            <w:pPr>
              <w:rPr>
                <w:rFonts w:ascii="Calibri" w:cs="Calibri" w:eastAsia="Calibri" w:hAnsi="Calibri"/>
                <w:sz w:val="15"/>
                <w:szCs w:val="15"/>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3">
            <w:pPr>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Type de paiement :</w:t>
            </w:r>
            <w:r w:rsidDel="00000000" w:rsidR="00000000" w:rsidRPr="00000000">
              <w:rPr>
                <w:rFonts w:ascii="Calibri" w:cs="Calibri" w:eastAsia="Calibri" w:hAnsi="Calibri"/>
                <w:sz w:val="20"/>
                <w:szCs w:val="20"/>
                <w:rtl w:val="0"/>
              </w:rPr>
              <w:t xml:space="preserve"> paiement récurrent / répétitif </w:t>
            </w:r>
            <w:r w:rsidDel="00000000" w:rsidR="00000000" w:rsidRPr="00000000">
              <w:rPr>
                <w:rFonts w:ascii="Noto Sans Symbols" w:cs="Noto Sans Symbols" w:eastAsia="Noto Sans Symbols" w:hAnsi="Noto Sans Symbols"/>
                <w:sz w:val="28"/>
                <w:szCs w:val="28"/>
                <w:rtl w:val="0"/>
              </w:rPr>
              <w:t xml:space="preserve">🗹</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bl>
            <w:tblPr>
              <w:tblStyle w:val="Table11"/>
              <w:tblW w:w="9768.0" w:type="dxa"/>
              <w:jc w:val="left"/>
              <w:tblLayout w:type="fixed"/>
              <w:tblLook w:val="0000"/>
            </w:tblPr>
            <w:tblGrid>
              <w:gridCol w:w="2381"/>
              <w:gridCol w:w="2909"/>
              <w:gridCol w:w="4478"/>
              <w:tblGridChange w:id="0">
                <w:tblGrid>
                  <w:gridCol w:w="2381"/>
                  <w:gridCol w:w="2909"/>
                  <w:gridCol w:w="4478"/>
                </w:tblGrid>
              </w:tblGridChange>
            </w:tblGrid>
            <w:tr>
              <w:trPr>
                <w:cantSplit w:val="0"/>
                <w:tblHeader w:val="0"/>
              </w:trPr>
              <w:tc>
                <w:tcPr>
                  <w:gridSpan w:val="3"/>
                  <w:vAlign w:val="center"/>
                </w:tcPr>
                <w:p w:rsidR="00000000" w:rsidDel="00000000" w:rsidP="00000000" w:rsidRDefault="00000000" w:rsidRPr="00000000" w14:paraId="000003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signant ce formulaire de mandat, vous autorisez (A) MINT à envoyer des instructions à votre banque pour débiter votre compte, et (B) votre banque à débiter votre compte conformément aux instructions de MINT. </w:t>
                  </w:r>
                </w:p>
                <w:p w:rsidR="00000000" w:rsidDel="00000000" w:rsidP="00000000" w:rsidRDefault="00000000" w:rsidRPr="00000000" w14:paraId="000003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Vous bénéficiez d’un droit à remboursement par votre banque selon les conditions décrites dans la convention que vous avez passée avec elle. Toute demande de remboursement doit être présentée dans les 8 semaines suivant la date de débit de votre compte.</w:t>
                  </w:r>
                </w:p>
                <w:p w:rsidR="00000000" w:rsidDel="00000000" w:rsidP="00000000" w:rsidRDefault="00000000" w:rsidRPr="00000000" w14:paraId="00000358">
                  <w:pPr>
                    <w:rPr>
                      <w:rFonts w:ascii="Calibri" w:cs="Calibri" w:eastAsia="Calibri" w:hAnsi="Calibri"/>
                    </w:rPr>
                  </w:pP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35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Signé à :</w:t>
                  </w:r>
                </w:p>
              </w:tc>
              <w:tc>
                <w:tcPr>
                  <w:tcBorders>
                    <w:right w:color="000000" w:space="0" w:sz="4" w:val="single"/>
                  </w:tcBorders>
                </w:tcPr>
                <w:p w:rsidR="00000000" w:rsidDel="00000000" w:rsidP="00000000" w:rsidRDefault="00000000" w:rsidRPr="00000000" w14:paraId="0000035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le : </w:t>
                  </w:r>
                  <w:r w:rsidDel="00000000" w:rsidR="00000000" w:rsidRPr="00000000">
                    <w:rPr>
                      <w:rFonts w:ascii="Calibri" w:cs="Calibri" w:eastAsia="Calibri" w:hAnsi="Calibri"/>
                      <w:rtl w:val="0"/>
                    </w:rPr>
                    <w:t xml:space="preserve">_ _ / _ _ / _ _ _ _</w:t>
                  </w: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35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Signature et tampon :</w:t>
                  </w:r>
                </w:p>
                <w:p w:rsidR="00000000" w:rsidDel="00000000" w:rsidP="00000000" w:rsidRDefault="00000000" w:rsidRPr="00000000" w14:paraId="0000035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5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2">
                  <w:pPr>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36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jc w:val="center"/>
        <w:rPr>
          <w:b w:val="1"/>
          <w:bCs w:val="1"/>
          <w:sz w:val="24"/>
          <w:szCs w:val="24"/>
        </w:rPr>
      </w:pPr>
      <w:r w:rsidDel="00000000" w:rsidR="00000000" w:rsidRPr="00000000">
        <w:rPr>
          <w:sz w:val="24"/>
          <w:szCs w:val="24"/>
          <w:rtl w:val="0"/>
        </w:rPr>
        <w:t xml:space="preserve">Merci de joindre</w:t>
      </w:r>
      <w:r w:rsidDel="00000000" w:rsidR="00000000" w:rsidRPr="00000000">
        <w:rPr>
          <w:b w:val="1"/>
          <w:bCs w:val="1"/>
          <w:sz w:val="24"/>
          <w:szCs w:val="24"/>
          <w:u w:val="single"/>
          <w:rtl w:val="0"/>
        </w:rPr>
        <w:t xml:space="preserve"> un RIB</w:t>
      </w:r>
      <w:r w:rsidDel="00000000" w:rsidR="00000000" w:rsidRPr="00000000">
        <w:rPr>
          <w:rtl w:val="0"/>
        </w:rPr>
      </w:r>
    </w:p>
    <w:sectPr>
      <w:footerReference r:id="rId16" w:type="default"/>
      <w:type w:val="nextPage"/>
      <w:pgSz w:h="16840" w:w="11900" w:orient="portrait"/>
      <w:pgMar w:bottom="1418" w:top="1440" w:left="1134" w:right="1134" w:header="335"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77" w:right="1694" w:hanging="10"/>
      <w:jc w:val="center"/>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Mint Energie, une marque de Mint, SA au capital de 894 017,40 euros immatriculée au RCS de Montpellier SIREN 422 716 878 Adresse siège : Mint - 52 rue d’Odin - CS 40900 - 34965 MONTPELLIER CEDEX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5076190</wp:posOffset>
              </wp:positionH>
              <wp:positionV relativeFrom="paragraph">
                <wp:posOffset>-1269</wp:posOffset>
              </wp:positionV>
              <wp:extent cx="1658620" cy="685165"/>
              <wp:effectExtent b="0" l="0" r="0" t="0"/>
              <wp:wrapNone/>
              <wp:docPr id="1626916893" name=""/>
              <a:graphic>
                <a:graphicData uri="http://schemas.microsoft.com/office/word/2010/wordprocessingShape">
                  <wps:wsp>
                    <wps:cNvSpPr/>
                    <wps:cNvPr id="5" name="Shape 5"/>
                    <wps:spPr>
                      <a:xfrm>
                        <a:off x="4523040" y="3443768"/>
                        <a:ext cx="1645920" cy="67246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00" w:before="100" w:line="240"/>
                            <w:ind w:left="0" w:right="0" w:firstLine="-11.000000238418579"/>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Paraphes :</w:t>
                          </w:r>
                        </w:p>
                        <w:p w:rsidR="00000000" w:rsidDel="00000000" w:rsidP="00000000" w:rsidRDefault="00000000" w:rsidRPr="00000000">
                          <w:pPr>
                            <w:spacing w:after="4.000000059604645" w:before="0" w:line="249.0000057220459"/>
                            <w:ind w:left="0" w:right="0" w:firstLine="-1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5076190</wp:posOffset>
              </wp:positionH>
              <wp:positionV relativeFrom="paragraph">
                <wp:posOffset>-1269</wp:posOffset>
              </wp:positionV>
              <wp:extent cx="1658620" cy="685165"/>
              <wp:effectExtent b="0" l="0" r="0" t="0"/>
              <wp:wrapNone/>
              <wp:docPr id="162691689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58620" cy="685165"/>
                      </a:xfrm>
                      <a:prstGeom prst="rect"/>
                      <a:ln/>
                    </pic:spPr>
                  </pic:pic>
                </a:graphicData>
              </a:graphic>
            </wp:anchor>
          </w:drawing>
        </mc:Fallback>
      </mc:AlternateContent>
    </w:r>
  </w:p>
  <w:p w:rsidR="00000000" w:rsidDel="00000000" w:rsidP="00000000" w:rsidRDefault="00000000" w:rsidRPr="00000000" w14:paraId="0000036B">
    <w:pPr>
      <w:spacing w:after="0" w:line="259" w:lineRule="auto"/>
      <w:jc w:val="center"/>
      <w:rPr/>
    </w:pPr>
    <w:r w:rsidDel="00000000" w:rsidR="00000000" w:rsidRPr="00000000">
      <w:rPr>
        <w:rtl w:val="0"/>
      </w:rPr>
    </w:r>
  </w:p>
  <w:p w:rsidR="00000000" w:rsidDel="00000000" w:rsidP="00000000" w:rsidRDefault="00000000" w:rsidRPr="00000000" w14:paraId="0000036C">
    <w:pPr>
      <w:spacing w:after="0" w:line="259" w:lineRule="auto"/>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sur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spacing w:after="0" w:line="259" w:lineRule="auto"/>
      <w:ind w:left="0" w:firstLine="0"/>
      <w:jc w:val="center"/>
      <w:rPr>
        <w:i w:val="1"/>
        <w:iCs w:val="1"/>
        <w:sz w:val="16"/>
        <w:szCs w:val="16"/>
      </w:rPr>
    </w:pPr>
    <w:r w:rsidDel="00000000" w:rsidR="00000000" w:rsidRPr="00000000">
      <w:rPr>
        <w:rtl w:val="0"/>
      </w:rPr>
    </w:r>
  </w:p>
  <w:p w:rsidR="00000000" w:rsidDel="00000000" w:rsidP="00000000" w:rsidRDefault="00000000" w:rsidRPr="00000000" w14:paraId="0000036E">
    <w:pPr>
      <w:spacing w:after="0" w:line="259" w:lineRule="auto"/>
      <w:ind w:left="0" w:firstLine="0"/>
      <w:jc w:val="center"/>
      <w:rPr>
        <w:i w:val="1"/>
        <w:iCs w:val="1"/>
        <w:sz w:val="16"/>
        <w:szCs w:val="16"/>
      </w:rPr>
    </w:pPr>
    <w:r w:rsidDel="00000000" w:rsidR="00000000" w:rsidRPr="00000000">
      <w:rPr>
        <w:i w:val="1"/>
        <w:iCs w:val="1"/>
        <w:sz w:val="16"/>
        <w:szCs w:val="16"/>
        <w:rtl w:val="0"/>
      </w:rPr>
      <w:t xml:space="preserve">Les prix spécifiés en € par MWh sont appliqués au pas du kWh (1 MWh = 1000 kWh)</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77" w:right="0" w:hanging="10"/>
      <w:jc w:val="center"/>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Tous les prix sont en € Hors Toutes Taxes : les taxes spécifiques à l’électricité s’appliquent ainsi que la TVA à 20%</w:t>
    </w:r>
  </w:p>
  <w:p w:rsidR="00000000" w:rsidDel="00000000" w:rsidP="00000000" w:rsidRDefault="00000000" w:rsidRPr="00000000" w14:paraId="00000370">
    <w:pPr>
      <w:spacing w:after="0" w:line="259" w:lineRule="auto"/>
      <w:ind w:left="0" w:firstLine="0"/>
      <w:jc w:val="center"/>
      <w:rPr>
        <w:i w:val="1"/>
        <w:iCs w:val="1"/>
        <w:sz w:val="16"/>
        <w:szCs w:val="16"/>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77" w:right="1552" w:hanging="10"/>
      <w:jc w:val="center"/>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Mint Energie, une marque de Mint, SA au capital de 894 017,40 euros immatriculée au RCS de Montpellier SIREN 422 716 878 - Adresse siège : Mint - 52 rue d’Odin - CS 40900 - 34965 MONTPELLIER CEDEX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5103773</wp:posOffset>
              </wp:positionH>
              <wp:positionV relativeFrom="paragraph">
                <wp:posOffset>4394</wp:posOffset>
              </wp:positionV>
              <wp:extent cx="1629360" cy="707644"/>
              <wp:effectExtent b="0" l="0" r="0" t="0"/>
              <wp:wrapNone/>
              <wp:docPr id="1626916891" name=""/>
              <a:graphic>
                <a:graphicData uri="http://schemas.microsoft.com/office/word/2010/wordprocessingShape">
                  <wps:wsp>
                    <wps:cNvSpPr/>
                    <wps:cNvPr id="3" name="Shape 3"/>
                    <wps:spPr>
                      <a:xfrm>
                        <a:off x="4537670" y="3432528"/>
                        <a:ext cx="1616660" cy="694944"/>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00" w:before="100" w:line="240"/>
                            <w:ind w:left="0" w:right="0" w:firstLine="-11.000000238418579"/>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Paraphes :</w:t>
                          </w:r>
                        </w:p>
                        <w:p w:rsidR="00000000" w:rsidDel="00000000" w:rsidP="00000000" w:rsidRDefault="00000000" w:rsidRPr="00000000">
                          <w:pPr>
                            <w:spacing w:after="4.000000059604645" w:before="0" w:line="249.0000057220459"/>
                            <w:ind w:left="0" w:right="0" w:firstLine="-1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5103773</wp:posOffset>
              </wp:positionH>
              <wp:positionV relativeFrom="paragraph">
                <wp:posOffset>4394</wp:posOffset>
              </wp:positionV>
              <wp:extent cx="1629360" cy="707644"/>
              <wp:effectExtent b="0" l="0" r="0" t="0"/>
              <wp:wrapNone/>
              <wp:docPr id="162691689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29360" cy="707644"/>
                      </a:xfrm>
                      <a:prstGeom prst="rect"/>
                      <a:ln/>
                    </pic:spPr>
                  </pic:pic>
                </a:graphicData>
              </a:graphic>
            </wp:anchor>
          </w:drawing>
        </mc:Fallback>
      </mc:AlternateContent>
    </w:r>
  </w:p>
  <w:p w:rsidR="00000000" w:rsidDel="00000000" w:rsidP="00000000" w:rsidRDefault="00000000" w:rsidRPr="00000000" w14:paraId="00000372">
    <w:pPr>
      <w:spacing w:after="0" w:line="259" w:lineRule="auto"/>
      <w:jc w:val="center"/>
      <w:rPr/>
    </w:pPr>
    <w:r w:rsidDel="00000000" w:rsidR="00000000" w:rsidRPr="00000000">
      <w:rPr>
        <w:rtl w:val="0"/>
      </w:rPr>
    </w:r>
  </w:p>
  <w:p w:rsidR="00000000" w:rsidDel="00000000" w:rsidP="00000000" w:rsidRDefault="00000000" w:rsidRPr="00000000" w14:paraId="00000373">
    <w:pPr>
      <w:spacing w:after="0" w:line="259" w:lineRule="auto"/>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sur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377" w:right="1694" w:hanging="10"/>
      <w:jc w:val="center"/>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Mint Energie, une marque de Mint, SA au capital de 894 017,40 euros immatriculée au RCS de Montpellier SIREN 422 716 878 - Adresse siège : Mint - 52 rue d’Odin - CS 40900 - 34965 MONTPELLIER CEDEX 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5067935</wp:posOffset>
              </wp:positionH>
              <wp:positionV relativeFrom="paragraph">
                <wp:posOffset>-8889</wp:posOffset>
              </wp:positionV>
              <wp:extent cx="1607185" cy="634365"/>
              <wp:effectExtent b="0" l="0" r="0" t="0"/>
              <wp:wrapNone/>
              <wp:docPr id="1626916890" name=""/>
              <a:graphic>
                <a:graphicData uri="http://schemas.microsoft.com/office/word/2010/wordprocessingShape">
                  <wps:wsp>
                    <wps:cNvSpPr/>
                    <wps:cNvPr id="2" name="Shape 2"/>
                    <wps:spPr>
                      <a:xfrm>
                        <a:off x="4548758" y="3469168"/>
                        <a:ext cx="1594485" cy="62166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00" w:before="100" w:line="240"/>
                            <w:ind w:left="0" w:right="0" w:firstLine="-11.000000238418579"/>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Paraphes :</w:t>
                          </w:r>
                        </w:p>
                        <w:p w:rsidR="00000000" w:rsidDel="00000000" w:rsidP="00000000" w:rsidRDefault="00000000" w:rsidRPr="00000000">
                          <w:pPr>
                            <w:spacing w:after="4.000000059604645" w:before="0" w:line="249.0000057220459"/>
                            <w:ind w:left="0" w:right="0" w:firstLine="-1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5067935</wp:posOffset>
              </wp:positionH>
              <wp:positionV relativeFrom="paragraph">
                <wp:posOffset>-8889</wp:posOffset>
              </wp:positionV>
              <wp:extent cx="1607185" cy="634365"/>
              <wp:effectExtent b="0" l="0" r="0" t="0"/>
              <wp:wrapNone/>
              <wp:docPr id="162691689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07185" cy="634365"/>
                      </a:xfrm>
                      <a:prstGeom prst="rect"/>
                      <a:ln/>
                    </pic:spPr>
                  </pic:pic>
                </a:graphicData>
              </a:graphic>
            </wp:anchor>
          </w:drawing>
        </mc:Fallback>
      </mc:AlternateContent>
    </w:r>
  </w:p>
  <w:p w:rsidR="00000000" w:rsidDel="00000000" w:rsidP="00000000" w:rsidRDefault="00000000" w:rsidRPr="00000000" w14:paraId="00000375">
    <w:pPr>
      <w:spacing w:after="0" w:line="259" w:lineRule="auto"/>
      <w:ind w:left="367" w:firstLine="0"/>
      <w:jc w:val="center"/>
      <w:rPr/>
    </w:pPr>
    <w:r w:rsidDel="00000000" w:rsidR="00000000" w:rsidRPr="00000000">
      <w:rPr>
        <w:rtl w:val="0"/>
      </w:rPr>
    </w:r>
  </w:p>
  <w:p w:rsidR="00000000" w:rsidDel="00000000" w:rsidP="00000000" w:rsidRDefault="00000000" w:rsidRPr="00000000" w14:paraId="00000376">
    <w:pPr>
      <w:spacing w:after="0" w:line="259" w:lineRule="auto"/>
      <w:ind w:left="367" w:firstLine="0"/>
      <w:jc w:val="cente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sur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spacing w:after="0" w:line="259" w:lineRule="auto"/>
      <w:ind w:left="5174" w:firstLine="0"/>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sur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5394959</wp:posOffset>
          </wp:positionH>
          <wp:positionV relativeFrom="paragraph">
            <wp:posOffset>-634</wp:posOffset>
          </wp:positionV>
          <wp:extent cx="721360" cy="498475"/>
          <wp:effectExtent b="0" l="0" r="0" t="0"/>
          <wp:wrapNone/>
          <wp:docPr id="162691689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1360" cy="4984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spacing w:after="0" w:line="259" w:lineRule="auto"/>
      <w:ind w:left="5174" w:firstLine="0"/>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sur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5" w:hanging="360"/>
      </w:pPr>
      <w:rPr>
        <w:u w:val="none"/>
      </w:rPr>
    </w:lvl>
    <w:lvl w:ilvl="1">
      <w:start w:val="1"/>
      <w:numFmt w:val="decimal"/>
      <w:lvlText w:val="%1.%2"/>
      <w:lvlJc w:val="left"/>
      <w:pPr>
        <w:ind w:left="360" w:hanging="360"/>
      </w:pPr>
      <w:rPr/>
    </w:lvl>
    <w:lvl w:ilvl="2">
      <w:start w:val="1"/>
      <w:numFmt w:val="decimal"/>
      <w:lvlText w:val="%1.%2.%3"/>
      <w:lvlJc w:val="left"/>
      <w:pPr>
        <w:ind w:left="735" w:hanging="720"/>
      </w:pPr>
      <w:rPr/>
    </w:lvl>
    <w:lvl w:ilvl="3">
      <w:start w:val="1"/>
      <w:numFmt w:val="decimal"/>
      <w:lvlText w:val="%1.%2.%3.%4"/>
      <w:lvlJc w:val="left"/>
      <w:pPr>
        <w:ind w:left="750" w:hanging="720"/>
      </w:pPr>
      <w:rPr/>
    </w:lvl>
    <w:lvl w:ilvl="4">
      <w:start w:val="1"/>
      <w:numFmt w:val="decimal"/>
      <w:lvlText w:val="%1.%2.%3.%4.%5"/>
      <w:lvlJc w:val="left"/>
      <w:pPr>
        <w:ind w:left="765" w:hanging="720"/>
      </w:pPr>
      <w:rPr/>
    </w:lvl>
    <w:lvl w:ilvl="5">
      <w:start w:val="1"/>
      <w:numFmt w:val="decimal"/>
      <w:lvlText w:val="%1.%2.%3.%4.%5.%6"/>
      <w:lvlJc w:val="left"/>
      <w:pPr>
        <w:ind w:left="1140" w:hanging="1080"/>
      </w:pPr>
      <w:rPr/>
    </w:lvl>
    <w:lvl w:ilvl="6">
      <w:start w:val="1"/>
      <w:numFmt w:val="decimal"/>
      <w:lvlText w:val="%1.%2.%3.%4.%5.%6.%7"/>
      <w:lvlJc w:val="left"/>
      <w:pPr>
        <w:ind w:left="1155" w:hanging="1080"/>
      </w:pPr>
      <w:rPr/>
    </w:lvl>
    <w:lvl w:ilvl="7">
      <w:start w:val="1"/>
      <w:numFmt w:val="decimal"/>
      <w:lvlText w:val="%1.%2.%3.%4.%5.%6.%7.%8"/>
      <w:lvlJc w:val="left"/>
      <w:pPr>
        <w:ind w:left="1530" w:hanging="1440"/>
      </w:pPr>
      <w:rPr/>
    </w:lvl>
    <w:lvl w:ilvl="8">
      <w:start w:val="1"/>
      <w:numFmt w:val="decimal"/>
      <w:lvlText w:val="%1.%2.%3.%4.%5.%6.%7.%8.%9"/>
      <w:lvlJc w:val="left"/>
      <w:pPr>
        <w:ind w:left="1545" w:hanging="144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4">
    <w:lvl w:ilvl="0">
      <w:start w:val="3"/>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6"/>
      <w:numFmt w:val="decimal"/>
      <w:lvlText w:val="%1"/>
      <w:lvlJc w:val="left"/>
      <w:pPr>
        <w:ind w:left="360" w:hanging="360"/>
      </w:pPr>
      <w:rPr>
        <w:rFonts w:ascii="Arial" w:cs="Arial" w:eastAsia="Arial" w:hAnsi="Arial"/>
        <w:b w:val="1"/>
        <w:bCs w:val="1"/>
        <w:i w:val="0"/>
        <w:iCs w:val="0"/>
        <w:strike w:val="0"/>
        <w:color w:val="000000"/>
        <w:sz w:val="18"/>
        <w:szCs w:val="18"/>
        <w:u w:val="none"/>
        <w:shd w:fill="auto" w:val="clear"/>
        <w:vertAlign w:val="baseline"/>
      </w:rPr>
    </w:lvl>
    <w:lvl w:ilvl="1">
      <w:start w:val="1"/>
      <w:numFmt w:val="decimal"/>
      <w:lvlText w:val="%1.%2."/>
      <w:lvlJc w:val="left"/>
      <w:pPr>
        <w:ind w:left="1144" w:hanging="1144"/>
      </w:pPr>
      <w:rPr>
        <w:rFonts w:ascii="Arial" w:cs="Arial" w:eastAsia="Arial" w:hAnsi="Arial"/>
        <w:b w:val="1"/>
        <w:bCs w:val="1"/>
        <w:i w:val="0"/>
        <w:iCs w:val="0"/>
        <w:strike w:val="0"/>
        <w:color w:val="000000"/>
        <w:sz w:val="18"/>
        <w:szCs w:val="18"/>
        <w:u w:val="none"/>
        <w:shd w:fill="auto" w:val="clear"/>
        <w:vertAlign w:val="baseline"/>
      </w:rPr>
    </w:lvl>
    <w:lvl w:ilvl="2">
      <w:start w:val="1"/>
      <w:numFmt w:val="lowerRoman"/>
      <w:lvlText w:val="%3"/>
      <w:lvlJc w:val="left"/>
      <w:pPr>
        <w:ind w:left="1807" w:hanging="1807"/>
      </w:pPr>
      <w:rPr>
        <w:rFonts w:ascii="Arial" w:cs="Arial" w:eastAsia="Arial" w:hAnsi="Arial"/>
        <w:b w:val="1"/>
        <w:bCs w:val="1"/>
        <w:i w:val="0"/>
        <w:iCs w:val="0"/>
        <w:strike w:val="0"/>
        <w:color w:val="000000"/>
        <w:sz w:val="18"/>
        <w:szCs w:val="18"/>
        <w:u w:val="none"/>
        <w:shd w:fill="auto" w:val="clear"/>
        <w:vertAlign w:val="baseline"/>
      </w:rPr>
    </w:lvl>
    <w:lvl w:ilvl="3">
      <w:start w:val="1"/>
      <w:numFmt w:val="decimal"/>
      <w:lvlText w:val="%4"/>
      <w:lvlJc w:val="left"/>
      <w:pPr>
        <w:ind w:left="2527" w:hanging="2527"/>
      </w:pPr>
      <w:rPr>
        <w:rFonts w:ascii="Arial" w:cs="Arial" w:eastAsia="Arial" w:hAnsi="Arial"/>
        <w:b w:val="1"/>
        <w:bCs w:val="1"/>
        <w:i w:val="0"/>
        <w:iCs w:val="0"/>
        <w:strike w:val="0"/>
        <w:color w:val="000000"/>
        <w:sz w:val="18"/>
        <w:szCs w:val="18"/>
        <w:u w:val="none"/>
        <w:shd w:fill="auto" w:val="clear"/>
        <w:vertAlign w:val="baseline"/>
      </w:rPr>
    </w:lvl>
    <w:lvl w:ilvl="4">
      <w:start w:val="1"/>
      <w:numFmt w:val="lowerLetter"/>
      <w:lvlText w:val="%5"/>
      <w:lvlJc w:val="left"/>
      <w:pPr>
        <w:ind w:left="3247" w:hanging="3247"/>
      </w:pPr>
      <w:rPr>
        <w:rFonts w:ascii="Arial" w:cs="Arial" w:eastAsia="Arial" w:hAnsi="Arial"/>
        <w:b w:val="1"/>
        <w:bCs w:val="1"/>
        <w:i w:val="0"/>
        <w:iCs w:val="0"/>
        <w:strike w:val="0"/>
        <w:color w:val="000000"/>
        <w:sz w:val="18"/>
        <w:szCs w:val="18"/>
        <w:u w:val="none"/>
        <w:shd w:fill="auto" w:val="clear"/>
        <w:vertAlign w:val="baseline"/>
      </w:rPr>
    </w:lvl>
    <w:lvl w:ilvl="5">
      <w:start w:val="1"/>
      <w:numFmt w:val="lowerRoman"/>
      <w:lvlText w:val="%6"/>
      <w:lvlJc w:val="left"/>
      <w:pPr>
        <w:ind w:left="3967" w:hanging="3967"/>
      </w:pPr>
      <w:rPr>
        <w:rFonts w:ascii="Arial" w:cs="Arial" w:eastAsia="Arial" w:hAnsi="Arial"/>
        <w:b w:val="1"/>
        <w:bCs w:val="1"/>
        <w:i w:val="0"/>
        <w:iCs w:val="0"/>
        <w:strike w:val="0"/>
        <w:color w:val="000000"/>
        <w:sz w:val="18"/>
        <w:szCs w:val="18"/>
        <w:u w:val="none"/>
        <w:shd w:fill="auto" w:val="clear"/>
        <w:vertAlign w:val="baseline"/>
      </w:rPr>
    </w:lvl>
    <w:lvl w:ilvl="6">
      <w:start w:val="1"/>
      <w:numFmt w:val="decimal"/>
      <w:lvlText w:val="%7"/>
      <w:lvlJc w:val="left"/>
      <w:pPr>
        <w:ind w:left="4687" w:hanging="4687"/>
      </w:pPr>
      <w:rPr>
        <w:rFonts w:ascii="Arial" w:cs="Arial" w:eastAsia="Arial" w:hAnsi="Arial"/>
        <w:b w:val="1"/>
        <w:bCs w:val="1"/>
        <w:i w:val="0"/>
        <w:iCs w:val="0"/>
        <w:strike w:val="0"/>
        <w:color w:val="000000"/>
        <w:sz w:val="18"/>
        <w:szCs w:val="18"/>
        <w:u w:val="none"/>
        <w:shd w:fill="auto" w:val="clear"/>
        <w:vertAlign w:val="baseline"/>
      </w:rPr>
    </w:lvl>
    <w:lvl w:ilvl="7">
      <w:start w:val="1"/>
      <w:numFmt w:val="lowerLetter"/>
      <w:lvlText w:val="%8"/>
      <w:lvlJc w:val="left"/>
      <w:pPr>
        <w:ind w:left="5407" w:hanging="5407"/>
      </w:pPr>
      <w:rPr>
        <w:rFonts w:ascii="Arial" w:cs="Arial" w:eastAsia="Arial" w:hAnsi="Arial"/>
        <w:b w:val="1"/>
        <w:bCs w:val="1"/>
        <w:i w:val="0"/>
        <w:iCs w:val="0"/>
        <w:strike w:val="0"/>
        <w:color w:val="000000"/>
        <w:sz w:val="18"/>
        <w:szCs w:val="18"/>
        <w:u w:val="none"/>
        <w:shd w:fill="auto" w:val="clear"/>
        <w:vertAlign w:val="baseline"/>
      </w:rPr>
    </w:lvl>
    <w:lvl w:ilvl="8">
      <w:start w:val="1"/>
      <w:numFmt w:val="lowerRoman"/>
      <w:lvlText w:val="%9"/>
      <w:lvlJc w:val="left"/>
      <w:pPr>
        <w:ind w:left="6127" w:hanging="6127"/>
      </w:pPr>
      <w:rPr>
        <w:rFonts w:ascii="Arial" w:cs="Arial" w:eastAsia="Arial" w:hAnsi="Arial"/>
        <w:b w:val="1"/>
        <w:bCs w:val="1"/>
        <w:i w:val="0"/>
        <w:iCs w:val="0"/>
        <w:strike w:val="0"/>
        <w:color w:val="000000"/>
        <w:sz w:val="18"/>
        <w:szCs w:val="18"/>
        <w:u w:val="none"/>
        <w:shd w:fill="auto" w:val="clear"/>
        <w:vertAlign w:val="baseline"/>
      </w:rPr>
    </w:lvl>
  </w:abstractNum>
  <w:abstractNum w:abstractNumId="6">
    <w:lvl w:ilvl="0">
      <w:start w:val="1"/>
      <w:numFmt w:val="decimal"/>
      <w:lvlText w:val="%1."/>
      <w:lvlJc w:val="left"/>
      <w:pPr>
        <w:ind w:left="0" w:firstLine="0"/>
      </w:pPr>
      <w:rPr>
        <w:rFonts w:ascii="Arial" w:cs="Arial" w:eastAsia="Arial" w:hAnsi="Arial"/>
        <w:b w:val="1"/>
        <w:bCs w:val="1"/>
        <w:i w:val="0"/>
        <w:iCs w:val="0"/>
        <w:strike w:val="0"/>
        <w:color w:val="4f82bd"/>
        <w:sz w:val="20"/>
        <w:szCs w:val="20"/>
        <w:u w:val="none"/>
        <w:shd w:fill="auto" w:val="clear"/>
        <w:vertAlign w:val="baseline"/>
      </w:rPr>
    </w:lvl>
    <w:lvl w:ilvl="1">
      <w:start w:val="1"/>
      <w:numFmt w:val="lowerLetter"/>
      <w:lvlText w:val="%2"/>
      <w:lvlJc w:val="left"/>
      <w:pPr>
        <w:ind w:left="1447" w:hanging="1447"/>
      </w:pPr>
      <w:rPr>
        <w:rFonts w:ascii="Arial" w:cs="Arial" w:eastAsia="Arial" w:hAnsi="Arial"/>
        <w:b w:val="1"/>
        <w:bCs w:val="1"/>
        <w:i w:val="0"/>
        <w:iCs w:val="0"/>
        <w:strike w:val="0"/>
        <w:color w:val="4f82bd"/>
        <w:sz w:val="20"/>
        <w:szCs w:val="20"/>
        <w:u w:val="none"/>
        <w:shd w:fill="auto" w:val="clear"/>
        <w:vertAlign w:val="baseline"/>
      </w:rPr>
    </w:lvl>
    <w:lvl w:ilvl="2">
      <w:start w:val="1"/>
      <w:numFmt w:val="lowerRoman"/>
      <w:lvlText w:val="%3"/>
      <w:lvlJc w:val="left"/>
      <w:pPr>
        <w:ind w:left="2167" w:hanging="2167"/>
      </w:pPr>
      <w:rPr>
        <w:rFonts w:ascii="Arial" w:cs="Arial" w:eastAsia="Arial" w:hAnsi="Arial"/>
        <w:b w:val="1"/>
        <w:bCs w:val="1"/>
        <w:i w:val="0"/>
        <w:iCs w:val="0"/>
        <w:strike w:val="0"/>
        <w:color w:val="4f82bd"/>
        <w:sz w:val="20"/>
        <w:szCs w:val="20"/>
        <w:u w:val="none"/>
        <w:shd w:fill="auto" w:val="clear"/>
        <w:vertAlign w:val="baseline"/>
      </w:rPr>
    </w:lvl>
    <w:lvl w:ilvl="3">
      <w:start w:val="1"/>
      <w:numFmt w:val="decimal"/>
      <w:lvlText w:val="%4"/>
      <w:lvlJc w:val="left"/>
      <w:pPr>
        <w:ind w:left="2887" w:hanging="2887"/>
      </w:pPr>
      <w:rPr>
        <w:rFonts w:ascii="Arial" w:cs="Arial" w:eastAsia="Arial" w:hAnsi="Arial"/>
        <w:b w:val="1"/>
        <w:bCs w:val="1"/>
        <w:i w:val="0"/>
        <w:iCs w:val="0"/>
        <w:strike w:val="0"/>
        <w:color w:val="4f82bd"/>
        <w:sz w:val="20"/>
        <w:szCs w:val="20"/>
        <w:u w:val="none"/>
        <w:shd w:fill="auto" w:val="clear"/>
        <w:vertAlign w:val="baseline"/>
      </w:rPr>
    </w:lvl>
    <w:lvl w:ilvl="4">
      <w:start w:val="1"/>
      <w:numFmt w:val="lowerLetter"/>
      <w:lvlText w:val="%5"/>
      <w:lvlJc w:val="left"/>
      <w:pPr>
        <w:ind w:left="3607" w:hanging="3607"/>
      </w:pPr>
      <w:rPr>
        <w:rFonts w:ascii="Arial" w:cs="Arial" w:eastAsia="Arial" w:hAnsi="Arial"/>
        <w:b w:val="1"/>
        <w:bCs w:val="1"/>
        <w:i w:val="0"/>
        <w:iCs w:val="0"/>
        <w:strike w:val="0"/>
        <w:color w:val="4f82bd"/>
        <w:sz w:val="20"/>
        <w:szCs w:val="20"/>
        <w:u w:val="none"/>
        <w:shd w:fill="auto" w:val="clear"/>
        <w:vertAlign w:val="baseline"/>
      </w:rPr>
    </w:lvl>
    <w:lvl w:ilvl="5">
      <w:start w:val="1"/>
      <w:numFmt w:val="lowerRoman"/>
      <w:lvlText w:val="%6"/>
      <w:lvlJc w:val="left"/>
      <w:pPr>
        <w:ind w:left="4327" w:hanging="4327"/>
      </w:pPr>
      <w:rPr>
        <w:rFonts w:ascii="Arial" w:cs="Arial" w:eastAsia="Arial" w:hAnsi="Arial"/>
        <w:b w:val="1"/>
        <w:bCs w:val="1"/>
        <w:i w:val="0"/>
        <w:iCs w:val="0"/>
        <w:strike w:val="0"/>
        <w:color w:val="4f82bd"/>
        <w:sz w:val="20"/>
        <w:szCs w:val="20"/>
        <w:u w:val="none"/>
        <w:shd w:fill="auto" w:val="clear"/>
        <w:vertAlign w:val="baseline"/>
      </w:rPr>
    </w:lvl>
    <w:lvl w:ilvl="6">
      <w:start w:val="1"/>
      <w:numFmt w:val="decimal"/>
      <w:lvlText w:val="%7"/>
      <w:lvlJc w:val="left"/>
      <w:pPr>
        <w:ind w:left="5047" w:hanging="5047"/>
      </w:pPr>
      <w:rPr>
        <w:rFonts w:ascii="Arial" w:cs="Arial" w:eastAsia="Arial" w:hAnsi="Arial"/>
        <w:b w:val="1"/>
        <w:bCs w:val="1"/>
        <w:i w:val="0"/>
        <w:iCs w:val="0"/>
        <w:strike w:val="0"/>
        <w:color w:val="4f82bd"/>
        <w:sz w:val="20"/>
        <w:szCs w:val="20"/>
        <w:u w:val="none"/>
        <w:shd w:fill="auto" w:val="clear"/>
        <w:vertAlign w:val="baseline"/>
      </w:rPr>
    </w:lvl>
    <w:lvl w:ilvl="7">
      <w:start w:val="1"/>
      <w:numFmt w:val="lowerLetter"/>
      <w:lvlText w:val="%8"/>
      <w:lvlJc w:val="left"/>
      <w:pPr>
        <w:ind w:left="5767" w:hanging="5767"/>
      </w:pPr>
      <w:rPr>
        <w:rFonts w:ascii="Arial" w:cs="Arial" w:eastAsia="Arial" w:hAnsi="Arial"/>
        <w:b w:val="1"/>
        <w:bCs w:val="1"/>
        <w:i w:val="0"/>
        <w:iCs w:val="0"/>
        <w:strike w:val="0"/>
        <w:color w:val="4f82bd"/>
        <w:sz w:val="20"/>
        <w:szCs w:val="20"/>
        <w:u w:val="none"/>
        <w:shd w:fill="auto" w:val="clear"/>
        <w:vertAlign w:val="baseline"/>
      </w:rPr>
    </w:lvl>
    <w:lvl w:ilvl="8">
      <w:start w:val="1"/>
      <w:numFmt w:val="lowerRoman"/>
      <w:lvlText w:val="%9"/>
      <w:lvlJc w:val="left"/>
      <w:pPr>
        <w:ind w:left="6487" w:hanging="6487"/>
      </w:pPr>
      <w:rPr>
        <w:rFonts w:ascii="Arial" w:cs="Arial" w:eastAsia="Arial" w:hAnsi="Arial"/>
        <w:b w:val="1"/>
        <w:bCs w:val="1"/>
        <w:i w:val="0"/>
        <w:iCs w:val="0"/>
        <w:strike w:val="0"/>
        <w:color w:val="4f82bd"/>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fr"/>
      </w:rPr>
    </w:rPrDefault>
    <w:pPrDefault>
      <w:pPr>
        <w:spacing w:after="4" w:line="249" w:lineRule="auto"/>
        <w:ind w:left="377"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7" w:before="0" w:line="259" w:lineRule="auto"/>
      <w:ind w:left="0" w:right="0" w:firstLine="0"/>
      <w:jc w:val="left"/>
    </w:pPr>
    <w:rPr>
      <w:rFonts w:ascii="Arial" w:cs="Arial" w:eastAsia="Arial" w:hAnsi="Arial"/>
      <w:b w:val="1"/>
      <w:bCs w:val="1"/>
      <w:i w:val="0"/>
      <w:iCs w:val="0"/>
      <w:smallCaps w:val="0"/>
      <w:strike w:val="0"/>
      <w:color w:val="4f82bd"/>
      <w:sz w:val="20"/>
      <w:szCs w:val="2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792" w:right="0" w:hanging="432"/>
      <w:jc w:val="both"/>
    </w:pPr>
    <w:rPr>
      <w:rFonts w:ascii="Arial" w:cs="Arial" w:eastAsia="Arial" w:hAnsi="Arial"/>
      <w:b w:val="1"/>
      <w:bCs w:val="1"/>
      <w:i w:val="0"/>
      <w:iCs w:val="0"/>
      <w:smallCaps w:val="0"/>
      <w:strike w:val="0"/>
      <w:color w:val="000000"/>
      <w:sz w:val="18"/>
      <w:szCs w:val="1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link w:val="Titre1"/>
    <w:rsid w:val="007C2E42"/>
    <w:rPr>
      <w:rFonts w:ascii="Arial" w:cs="Arial" w:eastAsia="Arial" w:hAnsi="Arial"/>
      <w:b w:val="1"/>
      <w:color w:val="4f82bd"/>
      <w:sz w:val="20"/>
    </w:rPr>
  </w:style>
  <w:style w:type="table" w:styleId="Grilledutableau1" w:customStyle="1">
    <w:name w:val="Grille du tableau1"/>
    <w:rsid w:val="007C2E42"/>
    <w:pPr>
      <w:spacing w:after="0" w:line="240" w:lineRule="auto"/>
    </w:pPr>
    <w:tblPr>
      <w:tblCellMar>
        <w:top w:w="0.0" w:type="dxa"/>
        <w:left w:w="0.0" w:type="dxa"/>
        <w:bottom w:w="0.0" w:type="dxa"/>
        <w:right w:w="0.0" w:type="dxa"/>
      </w:tblCellMar>
    </w:tblPr>
  </w:style>
  <w:style w:type="paragraph" w:styleId="Rvision">
    <w:name w:val="Revision"/>
    <w:hidden w:val="1"/>
    <w:uiPriority w:val="99"/>
    <w:semiHidden w:val="1"/>
    <w:rsid w:val="006211F6"/>
    <w:pPr>
      <w:spacing w:after="0" w:line="240" w:lineRule="auto"/>
    </w:pPr>
    <w:rPr>
      <w:rFonts w:ascii="Arial" w:cs="Arial" w:eastAsia="Arial" w:hAnsi="Arial"/>
      <w:color w:val="000000"/>
      <w:sz w:val="18"/>
    </w:rPr>
  </w:style>
  <w:style w:type="character" w:styleId="Marquedecommentaire">
    <w:name w:val="annotation reference"/>
    <w:basedOn w:val="Policepardfaut"/>
    <w:uiPriority w:val="99"/>
    <w:semiHidden w:val="1"/>
    <w:unhideWhenUsed w:val="1"/>
    <w:rsid w:val="00786F6A"/>
    <w:rPr>
      <w:sz w:val="16"/>
      <w:szCs w:val="16"/>
    </w:rPr>
  </w:style>
  <w:style w:type="paragraph" w:styleId="Commentaire">
    <w:name w:val="annotation text"/>
    <w:basedOn w:val="Normal"/>
    <w:link w:val="CommentaireCar"/>
    <w:uiPriority w:val="99"/>
    <w:unhideWhenUsed w:val="1"/>
    <w:rsid w:val="00786F6A"/>
    <w:pPr>
      <w:spacing w:line="240" w:lineRule="auto"/>
    </w:pPr>
    <w:rPr>
      <w:sz w:val="20"/>
      <w:szCs w:val="20"/>
    </w:rPr>
  </w:style>
  <w:style w:type="character" w:styleId="CommentaireCar" w:customStyle="1">
    <w:name w:val="Commentaire Car"/>
    <w:basedOn w:val="Policepardfaut"/>
    <w:link w:val="Commentaire"/>
    <w:uiPriority w:val="99"/>
    <w:rsid w:val="00786F6A"/>
    <w:rPr>
      <w:rFonts w:ascii="Arial" w:cs="Arial" w:eastAsia="Arial" w:hAnsi="Arial"/>
      <w:color w:val="000000"/>
      <w:sz w:val="20"/>
      <w:szCs w:val="20"/>
    </w:rPr>
  </w:style>
  <w:style w:type="paragraph" w:styleId="Objetducommentaire">
    <w:name w:val="annotation subject"/>
    <w:basedOn w:val="Commentaire"/>
    <w:next w:val="Commentaire"/>
    <w:link w:val="ObjetducommentaireCar"/>
    <w:uiPriority w:val="99"/>
    <w:semiHidden w:val="1"/>
    <w:unhideWhenUsed w:val="1"/>
    <w:rsid w:val="00786F6A"/>
    <w:rPr>
      <w:b w:val="1"/>
      <w:bCs w:val="1"/>
    </w:rPr>
  </w:style>
  <w:style w:type="character" w:styleId="ObjetducommentaireCar" w:customStyle="1">
    <w:name w:val="Objet du commentaire Car"/>
    <w:basedOn w:val="CommentaireCar"/>
    <w:link w:val="Objetducommentaire"/>
    <w:uiPriority w:val="99"/>
    <w:semiHidden w:val="1"/>
    <w:rsid w:val="00786F6A"/>
    <w:rPr>
      <w:rFonts w:ascii="Arial" w:cs="Arial" w:eastAsia="Arial" w:hAnsi="Arial"/>
      <w:b w:val="1"/>
      <w:bCs w:val="1"/>
      <w:color w:val="000000"/>
      <w:sz w:val="20"/>
      <w:szCs w:val="20"/>
    </w:rPr>
  </w:style>
  <w:style w:type="character" w:styleId="Mentionnonrsolue1" w:customStyle="1">
    <w:name w:val="Mention non résolue1"/>
    <w:basedOn w:val="Policepardfaut"/>
    <w:uiPriority w:val="99"/>
    <w:unhideWhenUsed w:val="1"/>
    <w:rsid w:val="00F955A6"/>
    <w:rPr>
      <w:color w:val="605e5c"/>
      <w:shd w:color="auto" w:fill="e1dfdd" w:val="clear"/>
    </w:rPr>
  </w:style>
  <w:style w:type="paragraph" w:styleId="Textedebulles">
    <w:name w:val="Balloon Text"/>
    <w:basedOn w:val="Normal"/>
    <w:link w:val="TextedebullesCar"/>
    <w:uiPriority w:val="99"/>
    <w:semiHidden w:val="1"/>
    <w:unhideWhenUsed w:val="1"/>
    <w:rsid w:val="00431042"/>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431042"/>
    <w:rPr>
      <w:rFonts w:ascii="Tahoma" w:cs="Tahoma" w:eastAsia="Arial" w:hAnsi="Tahoma"/>
      <w:color w:val="000000"/>
      <w:sz w:val="16"/>
      <w:szCs w:val="16"/>
    </w:rPr>
  </w:style>
  <w:style w:type="paragraph" w:styleId="Pieddepage">
    <w:name w:val="footer"/>
    <w:basedOn w:val="Normal"/>
    <w:link w:val="PieddepageCar"/>
    <w:uiPriority w:val="99"/>
    <w:unhideWhenUsed w:val="1"/>
    <w:rsid w:val="003B2FD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3B2FD5"/>
    <w:rPr>
      <w:rFonts w:ascii="Arial" w:cs="Arial" w:eastAsia="Arial" w:hAnsi="Arial"/>
      <w:color w:val="000000"/>
      <w:sz w:val="18"/>
    </w:rPr>
  </w:style>
  <w:style w:type="paragraph" w:styleId="En-tte">
    <w:name w:val="header"/>
    <w:basedOn w:val="Normal"/>
    <w:link w:val="En-tteCar"/>
    <w:uiPriority w:val="99"/>
    <w:unhideWhenUsed w:val="1"/>
    <w:rsid w:val="003917D0"/>
    <w:pPr>
      <w:tabs>
        <w:tab w:val="center" w:pos="4536"/>
        <w:tab w:val="right" w:pos="9072"/>
      </w:tabs>
      <w:spacing w:after="0" w:line="240" w:lineRule="auto"/>
    </w:pPr>
  </w:style>
  <w:style w:type="character" w:styleId="En-tteCar" w:customStyle="1">
    <w:name w:val="En-tête Car"/>
    <w:basedOn w:val="Policepardfaut"/>
    <w:link w:val="En-tte"/>
    <w:uiPriority w:val="99"/>
    <w:rsid w:val="003917D0"/>
    <w:rPr>
      <w:rFonts w:ascii="Arial" w:cs="Arial" w:eastAsia="Arial" w:hAnsi="Arial"/>
      <w:color w:val="000000"/>
      <w:sz w:val="18"/>
    </w:rPr>
  </w:style>
  <w:style w:type="paragraph" w:styleId="Paragraphedeliste">
    <w:name w:val="List Paragraph"/>
    <w:basedOn w:val="Normal"/>
    <w:uiPriority w:val="34"/>
    <w:qFormat w:val="1"/>
    <w:rsid w:val="00ED039F"/>
    <w:pPr>
      <w:ind w:left="720"/>
      <w:contextualSpacing w:val="1"/>
    </w:pPr>
  </w:style>
  <w:style w:type="character" w:styleId="Titre2Car" w:customStyle="1">
    <w:name w:val="Titre 2 Car"/>
    <w:basedOn w:val="Policepardfaut"/>
    <w:link w:val="Titre2"/>
    <w:uiPriority w:val="9"/>
    <w:rsid w:val="000D2465"/>
    <w:rPr>
      <w:rFonts w:ascii="Arial" w:cs="Times New Roman" w:eastAsia="Times New Roman" w:hAnsi="Arial"/>
      <w:b w:val="1"/>
      <w:sz w:val="18"/>
      <w:szCs w:val="20"/>
      <w:lang w:eastAsia="en-US"/>
    </w:rPr>
  </w:style>
  <w:style w:type="table" w:styleId="TableGrid0" w:customStyle="1">
    <w:name w:val="Table Grid0"/>
    <w:basedOn w:val="TableauNormal"/>
    <w:uiPriority w:val="39"/>
    <w:rsid w:val="005F51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tion">
    <w:name w:val="Mention"/>
    <w:basedOn w:val="Policepardfaut"/>
    <w:uiPriority w:val="99"/>
    <w:unhideWhenUsed w:val="1"/>
    <w:rsid w:val="007C015A"/>
    <w:rPr>
      <w:color w:val="2b579a"/>
      <w:shd w:color="auto" w:fill="e1dfdd" w:val="clear"/>
    </w:rPr>
  </w:style>
  <w:style w:type="character" w:styleId="minigen1" w:customStyle="1">
    <w:name w:val="minigen1"/>
    <w:rsid w:val="000B3514"/>
    <w:rPr>
      <w:rFonts w:ascii="Verdana" w:hAnsi="Verdana" w:hint="default"/>
      <w:b w:val="0"/>
      <w:bCs w:val="0"/>
      <w:color w:val="000000"/>
      <w:sz w:val="15"/>
      <w:szCs w:val="15"/>
    </w:rPr>
  </w:style>
  <w:style w:type="character" w:styleId="Lienhypertexte">
    <w:name w:val="Hyperlink"/>
    <w:basedOn w:val="Policepardfaut"/>
    <w:uiPriority w:val="99"/>
    <w:unhideWhenUsed w:val="1"/>
    <w:rsid w:val="002E2ABE"/>
    <w:rPr>
      <w:color w:val="0563c1" w:themeColor="hyperlink"/>
      <w:u w:val="single"/>
    </w:rPr>
  </w:style>
  <w:style w:type="character" w:styleId="Mentionnonrsolue">
    <w:name w:val="Unresolved Mention"/>
    <w:basedOn w:val="Policepardfaut"/>
    <w:uiPriority w:val="99"/>
    <w:semiHidden w:val="1"/>
    <w:unhideWhenUsed w:val="1"/>
    <w:rsid w:val="002E2ABE"/>
    <w:rPr>
      <w:color w:val="605e5c"/>
      <w:shd w:color="auto" w:fill="e1dfdd" w:val="clear"/>
    </w:rPr>
  </w:style>
  <w:style w:type="table" w:styleId="TableGrid" w:customStyle="1">
    <w:name w:val="TableGrid"/>
    <w:rsid w:val="00E77130"/>
    <w:pPr>
      <w:spacing w:after="0" w:line="240" w:lineRule="auto"/>
    </w:pPr>
    <w:tblPr>
      <w:tblCellMar>
        <w:top w:w="0.0" w:type="dxa"/>
        <w:left w:w="0.0" w:type="dxa"/>
        <w:bottom w:w="0.0" w:type="dxa"/>
        <w:right w:w="0.0" w:type="dxa"/>
      </w:tblCellMar>
    </w:tblPr>
  </w:style>
  <w:style w:type="table" w:styleId="TableGrid1" w:customStyle="1">
    <w:name w:val="Table Grid1"/>
    <w:rsid w:val="002D6579"/>
    <w:pPr>
      <w:spacing w:after="0" w:line="240" w:lineRule="auto"/>
    </w:p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4.0" w:type="dxa"/>
        <w:left w:w="108.0" w:type="dxa"/>
        <w:bottom w:w="0.0" w:type="dxa"/>
        <w:right w:w="115.0" w:type="dxa"/>
      </w:tblCellMar>
    </w:tblPr>
  </w:style>
  <w:style w:type="table" w:styleId="Table2">
    <w:basedOn w:val="TableNormal"/>
    <w:pPr>
      <w:spacing w:after="0" w:line="240" w:lineRule="auto"/>
    </w:pPr>
    <w:tblPr>
      <w:tblStyleRowBandSize w:val="1"/>
      <w:tblStyleColBandSize w:val="1"/>
      <w:tblCellMar>
        <w:top w:w="64.0" w:type="dxa"/>
        <w:left w:w="108.0" w:type="dxa"/>
        <w:bottom w:w="0.0" w:type="dxa"/>
        <w:right w:w="115.0" w:type="dxa"/>
      </w:tblCellMar>
    </w:tblPr>
  </w:style>
  <w:style w:type="table" w:styleId="Table3">
    <w:basedOn w:val="TableNormal"/>
    <w:pPr>
      <w:spacing w:after="0" w:line="240" w:lineRule="auto"/>
    </w:pPr>
    <w:tblPr>
      <w:tblStyleRowBandSize w:val="1"/>
      <w:tblStyleColBandSize w:val="1"/>
      <w:tblCellMar>
        <w:top w:w="64.0" w:type="dxa"/>
        <w:left w:w="108.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51.0" w:type="dxa"/>
        <w:left w:w="0.0" w:type="dxa"/>
        <w:bottom w:w="0.0" w:type="dxa"/>
        <w:right w:w="16.0" w:type="dxa"/>
      </w:tblCellMar>
    </w:tblPr>
  </w:style>
  <w:style w:type="table" w:styleId="Table6">
    <w:basedOn w:val="TableNormal"/>
    <w:pPr>
      <w:spacing w:after="0" w:line="240" w:lineRule="auto"/>
    </w:pPr>
    <w:tblPr>
      <w:tblStyleRowBandSize w:val="1"/>
      <w:tblStyleColBandSize w:val="1"/>
      <w:tblCellMar>
        <w:top w:w="77.0" w:type="dxa"/>
        <w:left w:w="0.0" w:type="dxa"/>
        <w:bottom w:w="0.0" w:type="dxa"/>
        <w:right w:w="46.0" w:type="dxa"/>
      </w:tblCellMar>
    </w:tblPr>
  </w:style>
  <w:style w:type="table" w:styleId="Table7">
    <w:basedOn w:val="TableNormal"/>
    <w:pPr>
      <w:spacing w:after="0" w:line="240" w:lineRule="auto"/>
    </w:pPr>
    <w:tblPr>
      <w:tblStyleRowBandSize w:val="1"/>
      <w:tblStyleColBandSize w:val="1"/>
      <w:tblCellMar>
        <w:top w:w="39.0" w:type="dxa"/>
        <w:left w:w="0.0" w:type="dxa"/>
        <w:bottom w:w="0.0" w:type="dxa"/>
        <w:right w:w="0.0" w:type="dxa"/>
      </w:tblCellMar>
    </w:tblPr>
  </w:style>
  <w:style w:type="table" w:styleId="Table8">
    <w:basedOn w:val="TableNormal"/>
    <w:pPr>
      <w:spacing w:after="0" w:line="240" w:lineRule="auto"/>
    </w:pPr>
    <w:tblPr>
      <w:tblStyleRowBandSize w:val="1"/>
      <w:tblStyleColBandSize w:val="1"/>
      <w:tblCellMar>
        <w:top w:w="39.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39.0" w:type="dxa"/>
        <w:left w:w="0.0" w:type="dxa"/>
        <w:bottom w:w="0.0" w:type="dxa"/>
        <w:right w:w="0.0" w:type="dxa"/>
      </w:tblCellMar>
    </w:tblPr>
  </w:style>
  <w:style w:type="table" w:styleId="Table10">
    <w:basedOn w:val="TableNormal"/>
    <w:tblPr>
      <w:tblStyleRowBandSize w:val="1"/>
      <w:tblStyleColBandSize w:val="1"/>
      <w:tblCellMar>
        <w:top w:w="30.0" w:type="dxa"/>
        <w:left w:w="30.0" w:type="dxa"/>
        <w:bottom w:w="30.0" w:type="dxa"/>
        <w:right w:w="30.0" w:type="dxa"/>
      </w:tblCellMar>
    </w:tblPr>
  </w:style>
  <w:style w:type="table" w:styleId="Table11">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image" Target="media/image6.png"/><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ro@mint-energie.com" TargetMode="External"/><Relationship Id="rId8" Type="http://schemas.openxmlformats.org/officeDocument/2006/relationships/hyperlink" Target="mailto:devcommercial@mint.e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e3LqmI3udDn2hSRVJpySAYl35g==">CgMxLjAyDmguZjdpZTN2bTIyMnpqMg5oLjNhZHFzYzl1dTNyNjgAciExNEZhamhsUE9kWFZaX1pOSXJxSTJSdFNuYVlIOVV4Z2k=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2025-03-04T11:48:00.0000000Z</dcterms:created>
  <dc:creator>José CABALLERO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0x010100BF2DB5089899B64C9E7B7D5897D3688C</vt:lpwstr>
  </property>
  <property fmtid="{D5CDD505-2E9C-101B-9397-08002B2CF9AE}" pid="3" name="Order">
    <vt:r8>30100.0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