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B169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1. Resumen ejecutivo</w:t>
      </w:r>
    </w:p>
    <w:p w14:paraId="32C1AC36" w14:textId="79604835" w:rsidR="00C2442C" w:rsidRPr="00C2442C" w:rsidRDefault="00C2442C" w:rsidP="00C244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Objetivo:</w:t>
      </w:r>
      <w:r w:rsidRPr="00C2442C">
        <w:rPr>
          <w:rFonts w:ascii="Times New Roman" w:hAnsi="Times New Roman" w:cs="Times New Roman"/>
        </w:rPr>
        <w:t xml:space="preserve"> medir rendimiento comercial y eficiencia de gasto para </w:t>
      </w:r>
      <w:r w:rsidRPr="00C2442C">
        <w:rPr>
          <w:rFonts w:ascii="Times New Roman" w:hAnsi="Times New Roman" w:cs="Times New Roman"/>
        </w:rPr>
        <w:t>la empresa</w:t>
      </w:r>
      <w:r w:rsidRPr="00C2442C">
        <w:rPr>
          <w:rFonts w:ascii="Times New Roman" w:hAnsi="Times New Roman" w:cs="Times New Roman"/>
        </w:rPr>
        <w:t>.</w:t>
      </w:r>
    </w:p>
    <w:p w14:paraId="4AF86DC2" w14:textId="77777777" w:rsidR="00C2442C" w:rsidRPr="00C2442C" w:rsidRDefault="00C2442C" w:rsidP="00C244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Preguntas clave:</w:t>
      </w:r>
    </w:p>
    <w:p w14:paraId="379789AA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¿Cómo evolucionan ventas y egresos sin IGV por mes?</w:t>
      </w:r>
    </w:p>
    <w:p w14:paraId="4B88FE99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¿Cuál es el </w:t>
      </w:r>
      <w:r w:rsidRPr="00C2442C">
        <w:rPr>
          <w:rFonts w:ascii="Times New Roman" w:hAnsi="Times New Roman" w:cs="Times New Roman"/>
          <w:b/>
          <w:bCs/>
        </w:rPr>
        <w:t>margen bruto</w:t>
      </w:r>
      <w:r w:rsidRPr="00C2442C">
        <w:rPr>
          <w:rFonts w:ascii="Times New Roman" w:hAnsi="Times New Roman" w:cs="Times New Roman"/>
        </w:rPr>
        <w:t xml:space="preserve">, </w:t>
      </w:r>
      <w:r w:rsidRPr="00C2442C">
        <w:rPr>
          <w:rFonts w:ascii="Times New Roman" w:hAnsi="Times New Roman" w:cs="Times New Roman"/>
          <w:b/>
          <w:bCs/>
        </w:rPr>
        <w:t>margen operativo</w:t>
      </w:r>
      <w:r w:rsidRPr="00C2442C">
        <w:rPr>
          <w:rFonts w:ascii="Times New Roman" w:hAnsi="Times New Roman" w:cs="Times New Roman"/>
        </w:rPr>
        <w:t xml:space="preserve"> y </w:t>
      </w:r>
      <w:r w:rsidRPr="00C2442C">
        <w:rPr>
          <w:rFonts w:ascii="Times New Roman" w:hAnsi="Times New Roman" w:cs="Times New Roman"/>
          <w:b/>
          <w:bCs/>
        </w:rPr>
        <w:t>EBITDA</w:t>
      </w:r>
      <w:r w:rsidRPr="00C2442C">
        <w:rPr>
          <w:rFonts w:ascii="Times New Roman" w:hAnsi="Times New Roman" w:cs="Times New Roman"/>
        </w:rPr>
        <w:t>?</w:t>
      </w:r>
    </w:p>
    <w:p w14:paraId="619C0421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¿Qué organizadores, productos y departamentos explican el resultado?</w:t>
      </w:r>
    </w:p>
    <w:p w14:paraId="395749F1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¿Dónde están los cuellos de gasto (marketing, personal, otros)?</w:t>
      </w:r>
    </w:p>
    <w:p w14:paraId="64BC883A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2. Alcance</w:t>
      </w:r>
    </w:p>
    <w:p w14:paraId="2FC30591" w14:textId="4002244E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Cobertura temporal:</w:t>
      </w:r>
      <w:r w:rsidRPr="00C2442C">
        <w:rPr>
          <w:rFonts w:ascii="Times New Roman" w:hAnsi="Times New Roman" w:cs="Times New Roman"/>
        </w:rPr>
        <w:t xml:space="preserve"> 20</w:t>
      </w:r>
      <w:r w:rsidR="00C91552">
        <w:rPr>
          <w:rFonts w:ascii="Times New Roman" w:hAnsi="Times New Roman" w:cs="Times New Roman"/>
        </w:rPr>
        <w:t>24</w:t>
      </w:r>
      <w:r w:rsidRPr="00C2442C">
        <w:rPr>
          <w:rFonts w:ascii="Times New Roman" w:hAnsi="Times New Roman" w:cs="Times New Roman"/>
        </w:rPr>
        <w:t xml:space="preserve">–2025 (según </w:t>
      </w:r>
      <w:proofErr w:type="spellStart"/>
      <w:r w:rsidRPr="00C2442C">
        <w:rPr>
          <w:rFonts w:ascii="Times New Roman" w:hAnsi="Times New Roman" w:cs="Times New Roman"/>
        </w:rPr>
        <w:t>DimFecha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67B9661D" w14:textId="77777777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Grano del modelo:</w:t>
      </w:r>
      <w:r w:rsidRPr="00C2442C">
        <w:rPr>
          <w:rFonts w:ascii="Times New Roman" w:hAnsi="Times New Roman" w:cs="Times New Roman"/>
        </w:rPr>
        <w:t xml:space="preserve"> transacción de venta/egreso (nivel documento-línea).</w:t>
      </w:r>
    </w:p>
    <w:p w14:paraId="4E8F4997" w14:textId="77777777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Público:</w:t>
      </w:r>
      <w:r w:rsidRPr="00C2442C">
        <w:rPr>
          <w:rFonts w:ascii="Times New Roman" w:hAnsi="Times New Roman" w:cs="Times New Roman"/>
        </w:rPr>
        <w:t xml:space="preserve"> Dirección, Comercial, Finanzas, Control de Gestión.</w:t>
      </w:r>
    </w:p>
    <w:p w14:paraId="6A0704A3" w14:textId="66980C66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Fuentes: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Odoo</w:t>
      </w:r>
      <w:proofErr w:type="spellEnd"/>
      <w:r w:rsidRPr="00C2442C">
        <w:rPr>
          <w:rFonts w:ascii="Times New Roman" w:hAnsi="Times New Roman" w:cs="Times New Roman"/>
        </w:rPr>
        <w:t xml:space="preserve"> (facturas), catálogo maestro (dimensiones).</w:t>
      </w:r>
    </w:p>
    <w:p w14:paraId="2A49D8CD" w14:textId="77777777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Fuera de alcance:</w:t>
      </w:r>
      <w:r w:rsidRPr="00C2442C">
        <w:rPr>
          <w:rFonts w:ascii="Times New Roman" w:hAnsi="Times New Roman" w:cs="Times New Roman"/>
        </w:rPr>
        <w:t xml:space="preserve"> proyecciones, asientos contables NIIF, conciliación bancaria.</w:t>
      </w:r>
    </w:p>
    <w:p w14:paraId="6E0F066A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3. Arquitectura &amp; Gobierno</w:t>
      </w:r>
    </w:p>
    <w:p w14:paraId="5175F775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Ambientes:</w:t>
      </w:r>
      <w:r w:rsidRPr="00C2442C">
        <w:rPr>
          <w:rFonts w:ascii="Times New Roman" w:hAnsi="Times New Roman" w:cs="Times New Roman"/>
        </w:rPr>
        <w:t xml:space="preserve"> DEV → TEST → PROD (</w:t>
      </w:r>
      <w:proofErr w:type="spellStart"/>
      <w:r w:rsidRPr="00C2442C">
        <w:rPr>
          <w:rFonts w:ascii="Times New Roman" w:hAnsi="Times New Roman" w:cs="Times New Roman"/>
        </w:rPr>
        <w:t>Deployment</w:t>
      </w:r>
      <w:proofErr w:type="spellEnd"/>
      <w:r w:rsidRPr="00C2442C">
        <w:rPr>
          <w:rFonts w:ascii="Times New Roman" w:hAnsi="Times New Roman" w:cs="Times New Roman"/>
        </w:rPr>
        <w:t xml:space="preserve"> Pipelines).</w:t>
      </w:r>
    </w:p>
    <w:p w14:paraId="35A33386" w14:textId="7A31A82A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Refrescos:</w:t>
      </w:r>
      <w:r w:rsidRPr="00C2442C">
        <w:rPr>
          <w:rFonts w:ascii="Times New Roman" w:hAnsi="Times New Roman" w:cs="Times New Roman"/>
        </w:rPr>
        <w:t xml:space="preserve"> diario 07:00 (</w:t>
      </w:r>
      <w:proofErr w:type="spellStart"/>
      <w:r w:rsidRPr="00C2442C">
        <w:rPr>
          <w:rFonts w:ascii="Times New Roman" w:hAnsi="Times New Roman" w:cs="Times New Roman"/>
        </w:rPr>
        <w:t>Inicialemente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50FC645C" w14:textId="13B11190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Gateway: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On</w:t>
      </w:r>
      <w:proofErr w:type="spellEnd"/>
      <w:r w:rsidRPr="00C2442C">
        <w:rPr>
          <w:rFonts w:ascii="Times New Roman" w:hAnsi="Times New Roman" w:cs="Times New Roman"/>
        </w:rPr>
        <w:t>-</w:t>
      </w:r>
      <w:proofErr w:type="gramStart"/>
      <w:r w:rsidRPr="00C2442C">
        <w:rPr>
          <w:rFonts w:ascii="Times New Roman" w:hAnsi="Times New Roman" w:cs="Times New Roman"/>
        </w:rPr>
        <w:t>premise</w:t>
      </w:r>
      <w:r w:rsidRPr="00C2442C">
        <w:rPr>
          <w:rFonts w:ascii="Times New Roman" w:hAnsi="Times New Roman" w:cs="Times New Roman"/>
        </w:rPr>
        <w:t xml:space="preserve">  </w:t>
      </w:r>
      <w:r w:rsidRPr="00C2442C">
        <w:rPr>
          <w:rFonts w:ascii="Times New Roman" w:hAnsi="Times New Roman" w:cs="Times New Roman"/>
        </w:rPr>
        <w:t>con</w:t>
      </w:r>
      <w:proofErr w:type="gramEnd"/>
      <w:r w:rsidRPr="00C2442C">
        <w:rPr>
          <w:rFonts w:ascii="Times New Roman" w:hAnsi="Times New Roman" w:cs="Times New Roman"/>
        </w:rPr>
        <w:t xml:space="preserve"> credenciales de servicio.</w:t>
      </w:r>
    </w:p>
    <w:p w14:paraId="7DA2FE9A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Parámetros: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p_Entorno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p_FechaIni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p_FechaFin</w:t>
      </w:r>
      <w:proofErr w:type="spellEnd"/>
      <w:r w:rsidRPr="00C2442C">
        <w:rPr>
          <w:rFonts w:ascii="Times New Roman" w:hAnsi="Times New Roman" w:cs="Times New Roman"/>
        </w:rPr>
        <w:t xml:space="preserve"> (ejemplo).</w:t>
      </w:r>
    </w:p>
    <w:p w14:paraId="710E4A56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Seguridad:</w:t>
      </w:r>
      <w:r w:rsidRPr="00C2442C">
        <w:rPr>
          <w:rFonts w:ascii="Times New Roman" w:hAnsi="Times New Roman" w:cs="Times New Roman"/>
        </w:rPr>
        <w:t xml:space="preserve"> RLS opcional por Organizador/País; OLS no aplicado.</w:t>
      </w:r>
    </w:p>
    <w:p w14:paraId="4C46B0C4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Clasificación de datos:</w:t>
      </w:r>
      <w:r w:rsidRPr="00C2442C">
        <w:rPr>
          <w:rFonts w:ascii="Times New Roman" w:hAnsi="Times New Roman" w:cs="Times New Roman"/>
        </w:rPr>
        <w:t xml:space="preserve"> Interno – Confidencial (no “</w:t>
      </w:r>
      <w:proofErr w:type="spellStart"/>
      <w:r w:rsidRPr="00C2442C">
        <w:rPr>
          <w:rFonts w:ascii="Times New Roman" w:hAnsi="Times New Roman" w:cs="Times New Roman"/>
        </w:rPr>
        <w:t>Publish</w:t>
      </w:r>
      <w:proofErr w:type="spellEnd"/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to</w:t>
      </w:r>
      <w:proofErr w:type="spellEnd"/>
      <w:r w:rsidRPr="00C2442C">
        <w:rPr>
          <w:rFonts w:ascii="Times New Roman" w:hAnsi="Times New Roman" w:cs="Times New Roman"/>
        </w:rPr>
        <w:t xml:space="preserve"> web”).</w:t>
      </w:r>
    </w:p>
    <w:p w14:paraId="4EF81BDB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4. Modelo de datos (estrella)</w:t>
      </w:r>
    </w:p>
    <w:p w14:paraId="1F51736E" w14:textId="77777777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Hechos: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FactVentas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FactEgresos</w:t>
      </w:r>
      <w:proofErr w:type="spellEnd"/>
      <w:r w:rsidRPr="00C2442C">
        <w:rPr>
          <w:rFonts w:ascii="Times New Roman" w:hAnsi="Times New Roman" w:cs="Times New Roman"/>
        </w:rPr>
        <w:t>.</w:t>
      </w:r>
    </w:p>
    <w:p w14:paraId="12C618C2" w14:textId="77777777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Dimensiones: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DimFecha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DimProducto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DimOrganizador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DimUbicacion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DimEstadoFactura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DimCategoriaGasto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DimDistribucionAnalitica</w:t>
      </w:r>
      <w:proofErr w:type="spellEnd"/>
      <w:r w:rsidRPr="00C2442C">
        <w:rPr>
          <w:rFonts w:ascii="Times New Roman" w:hAnsi="Times New Roman" w:cs="Times New Roman"/>
        </w:rPr>
        <w:t>.</w:t>
      </w:r>
    </w:p>
    <w:p w14:paraId="54B07D21" w14:textId="42B3BE8B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Relaciones: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Fact</w:t>
      </w:r>
      <w:proofErr w:type="spellEnd"/>
      <w:r w:rsidRPr="00C2442C">
        <w:rPr>
          <w:rFonts w:ascii="Times New Roman" w:hAnsi="Times New Roman" w:cs="Times New Roman"/>
        </w:rPr>
        <w:t xml:space="preserve">* ↔ </w:t>
      </w:r>
      <w:proofErr w:type="spellStart"/>
      <w:r w:rsidRPr="00C2442C">
        <w:rPr>
          <w:rFonts w:ascii="Times New Roman" w:hAnsi="Times New Roman" w:cs="Times New Roman"/>
        </w:rPr>
        <w:t>DimFecha</w:t>
      </w:r>
      <w:proofErr w:type="spellEnd"/>
      <w:r w:rsidRPr="00C2442C">
        <w:rPr>
          <w:rFonts w:ascii="Times New Roman" w:hAnsi="Times New Roman" w:cs="Times New Roman"/>
        </w:rPr>
        <w:t xml:space="preserve"> (activa por </w:t>
      </w:r>
      <w:proofErr w:type="spellStart"/>
      <w:r w:rsidRPr="00C2442C">
        <w:rPr>
          <w:rFonts w:ascii="Times New Roman" w:hAnsi="Times New Roman" w:cs="Times New Roman"/>
        </w:rPr>
        <w:t>FechaEmisión</w:t>
      </w:r>
      <w:proofErr w:type="spellEnd"/>
      <w:r w:rsidRPr="00C2442C">
        <w:rPr>
          <w:rFonts w:ascii="Times New Roman" w:hAnsi="Times New Roman" w:cs="Times New Roman"/>
        </w:rPr>
        <w:t>)</w:t>
      </w:r>
    </w:p>
    <w:p w14:paraId="11BD2CBD" w14:textId="77777777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Cálculos base (conceptos):</w:t>
      </w:r>
    </w:p>
    <w:p w14:paraId="216A08A8" w14:textId="77777777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Ventas sin IGV:</w:t>
      </w:r>
      <w:r w:rsidRPr="00C2442C">
        <w:rPr>
          <w:rFonts w:ascii="Times New Roman" w:hAnsi="Times New Roman" w:cs="Times New Roman"/>
        </w:rPr>
        <w:t xml:space="preserve"> suma de importes netos (sin impuestos/descuentos aplicados según regla).</w:t>
      </w:r>
    </w:p>
    <w:p w14:paraId="7BDADF22" w14:textId="77777777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Egresos sin IGV:</w:t>
      </w:r>
      <w:r w:rsidRPr="00C2442C">
        <w:rPr>
          <w:rFonts w:ascii="Times New Roman" w:hAnsi="Times New Roman" w:cs="Times New Roman"/>
        </w:rPr>
        <w:t xml:space="preserve"> suma de egresos netos.</w:t>
      </w:r>
    </w:p>
    <w:p w14:paraId="16AF0DD8" w14:textId="77777777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Margen Bruto:</w:t>
      </w:r>
      <w:r w:rsidRPr="00C2442C">
        <w:rPr>
          <w:rFonts w:ascii="Times New Roman" w:hAnsi="Times New Roman" w:cs="Times New Roman"/>
        </w:rPr>
        <w:t xml:space="preserve"> Ventas sin IGV – Costos de Venta.</w:t>
      </w:r>
    </w:p>
    <w:p w14:paraId="54B2DFEC" w14:textId="77777777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Margen Operativo:</w:t>
      </w:r>
      <w:r w:rsidRPr="00C2442C">
        <w:rPr>
          <w:rFonts w:ascii="Times New Roman" w:hAnsi="Times New Roman" w:cs="Times New Roman"/>
        </w:rPr>
        <w:t xml:space="preserve"> Margen Bruto – Gastos Operativos (personal, comercial, marketing, administrativos, otros).</w:t>
      </w:r>
    </w:p>
    <w:p w14:paraId="6D45535F" w14:textId="48B2EE62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EBITDA:</w:t>
      </w:r>
      <w:r w:rsidRPr="00C2442C">
        <w:rPr>
          <w:rFonts w:ascii="Times New Roman" w:hAnsi="Times New Roman" w:cs="Times New Roman"/>
        </w:rPr>
        <w:t xml:space="preserve"> Margen Operativo + Depreciación + Amortización</w:t>
      </w:r>
    </w:p>
    <w:p w14:paraId="179C6045" w14:textId="77777777" w:rsidR="00C2442C" w:rsidRPr="00C2442C" w:rsidRDefault="00C2442C" w:rsidP="00C2442C">
      <w:p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Nota: sustituye con tus nombres de medidas si difieren. Mantén las definiciones contables aquí como </w:t>
      </w:r>
      <w:r w:rsidRPr="00C2442C">
        <w:rPr>
          <w:rFonts w:ascii="Times New Roman" w:hAnsi="Times New Roman" w:cs="Times New Roman"/>
          <w:b/>
          <w:bCs/>
        </w:rPr>
        <w:t>fuente de verdad</w:t>
      </w:r>
      <w:r w:rsidRPr="00C2442C">
        <w:rPr>
          <w:rFonts w:ascii="Times New Roman" w:hAnsi="Times New Roman" w:cs="Times New Roman"/>
        </w:rPr>
        <w:t>.</w:t>
      </w:r>
    </w:p>
    <w:p w14:paraId="1D42F199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856C51B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D143F38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4439596F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26291032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2B5279C6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3CA7344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1104B78D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5F6758CA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3E47626E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0475F891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3241A79E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6AC6199F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2AEBE89A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3E8038E1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65EE6316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3C5D2B70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1A52F232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6A0EEBC5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63ECD523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0A68B68C" w14:textId="77777777" w:rsidR="00C2442C" w:rsidRPr="00C2442C" w:rsidRDefault="00C2442C" w:rsidP="00C2442C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  <w:sectPr w:rsidR="00C2442C" w:rsidRPr="00C2442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B81578" w14:textId="0B7D60C4" w:rsidR="003F797A" w:rsidRPr="00C2442C" w:rsidRDefault="00C2442C" w:rsidP="00C2442C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Definición de métricas (diccionario)</w:t>
      </w:r>
      <w:r w:rsidRPr="00C2442C">
        <w:rPr>
          <w:rFonts w:ascii="Times New Roman" w:hAnsi="Times New Roman" w:cs="Times New Roman"/>
          <w:b/>
          <w:bCs/>
        </w:rPr>
        <w:t xml:space="preserve"> </w:t>
      </w:r>
    </w:p>
    <w:p w14:paraId="354686A7" w14:textId="7FDEAF64" w:rsidR="00C2442C" w:rsidRPr="00C91552" w:rsidRDefault="00C2442C" w:rsidP="00C2442C">
      <w:pPr>
        <w:pStyle w:val="Descripci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Tabla </w: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C91552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9155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Tabla de Definición de métricas (diccionario)</w:t>
      </w: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2106"/>
        <w:gridCol w:w="3024"/>
        <w:gridCol w:w="3259"/>
        <w:gridCol w:w="2229"/>
        <w:gridCol w:w="1523"/>
        <w:gridCol w:w="1861"/>
      </w:tblGrid>
      <w:tr w:rsidR="00C2442C" w:rsidRPr="00C2442C" w14:paraId="65590E5C" w14:textId="77777777" w:rsidTr="00C24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C112C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Métrica</w:t>
            </w:r>
          </w:p>
        </w:tc>
        <w:tc>
          <w:tcPr>
            <w:tcW w:w="0" w:type="auto"/>
            <w:hideMark/>
          </w:tcPr>
          <w:p w14:paraId="0C0BBD3F" w14:textId="77777777" w:rsidR="00C2442C" w:rsidRPr="00C2442C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3967E1D2" w14:textId="77777777" w:rsidR="00C2442C" w:rsidRPr="00C2442C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Fórmula/Regla</w:t>
            </w:r>
          </w:p>
        </w:tc>
        <w:tc>
          <w:tcPr>
            <w:tcW w:w="0" w:type="auto"/>
            <w:hideMark/>
          </w:tcPr>
          <w:p w14:paraId="614EF726" w14:textId="77777777" w:rsidR="00C2442C" w:rsidRPr="00C2442C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Nivel</w:t>
            </w:r>
          </w:p>
        </w:tc>
        <w:tc>
          <w:tcPr>
            <w:tcW w:w="0" w:type="auto"/>
            <w:hideMark/>
          </w:tcPr>
          <w:p w14:paraId="2D6C600C" w14:textId="77777777" w:rsidR="00C2442C" w:rsidRPr="00C2442C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Periodicidad</w:t>
            </w:r>
          </w:p>
        </w:tc>
        <w:tc>
          <w:tcPr>
            <w:tcW w:w="0" w:type="auto"/>
            <w:hideMark/>
          </w:tcPr>
          <w:p w14:paraId="31AD6DC6" w14:textId="77777777" w:rsidR="00C2442C" w:rsidRPr="00C2442C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Propietario</w:t>
            </w:r>
          </w:p>
        </w:tc>
      </w:tr>
      <w:tr w:rsidR="00C2442C" w:rsidRPr="00C2442C" w14:paraId="63D59068" w14:textId="77777777" w:rsidTr="00C24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8B990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Ventas sin IGV</w:t>
            </w:r>
          </w:p>
        </w:tc>
        <w:tc>
          <w:tcPr>
            <w:tcW w:w="0" w:type="auto"/>
            <w:hideMark/>
          </w:tcPr>
          <w:p w14:paraId="2C43907F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Ingresos netos sin impuestos</w:t>
            </w:r>
          </w:p>
        </w:tc>
        <w:tc>
          <w:tcPr>
            <w:tcW w:w="0" w:type="auto"/>
            <w:hideMark/>
          </w:tcPr>
          <w:p w14:paraId="370B210B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Suma de líneas de venta – descuentos</w:t>
            </w:r>
          </w:p>
        </w:tc>
        <w:tc>
          <w:tcPr>
            <w:tcW w:w="0" w:type="auto"/>
            <w:hideMark/>
          </w:tcPr>
          <w:p w14:paraId="40FF72B8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22E0E0E0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281FB7A9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BI/Finanzas</w:t>
            </w:r>
          </w:p>
        </w:tc>
      </w:tr>
      <w:tr w:rsidR="00C2442C" w:rsidRPr="00C2442C" w14:paraId="75E8B0C7" w14:textId="77777777" w:rsidTr="00C24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C099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Egresos sin IGV</w:t>
            </w:r>
          </w:p>
        </w:tc>
        <w:tc>
          <w:tcPr>
            <w:tcW w:w="0" w:type="auto"/>
            <w:hideMark/>
          </w:tcPr>
          <w:p w14:paraId="2B1666C1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Egresos operativos sin impuestos</w:t>
            </w:r>
          </w:p>
        </w:tc>
        <w:tc>
          <w:tcPr>
            <w:tcW w:w="0" w:type="auto"/>
            <w:hideMark/>
          </w:tcPr>
          <w:p w14:paraId="1570C44C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Suma de líneas de egreso</w:t>
            </w:r>
          </w:p>
        </w:tc>
        <w:tc>
          <w:tcPr>
            <w:tcW w:w="0" w:type="auto"/>
            <w:hideMark/>
          </w:tcPr>
          <w:p w14:paraId="22274458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5775A84D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57C684FD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Finanzas</w:t>
            </w:r>
          </w:p>
        </w:tc>
      </w:tr>
      <w:tr w:rsidR="00C2442C" w:rsidRPr="00C2442C" w14:paraId="3F81C504" w14:textId="77777777" w:rsidTr="00C24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BE72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Margen Bruto</w:t>
            </w:r>
          </w:p>
        </w:tc>
        <w:tc>
          <w:tcPr>
            <w:tcW w:w="0" w:type="auto"/>
            <w:hideMark/>
          </w:tcPr>
          <w:p w14:paraId="01E11ADF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Rentabilidad sobre ventas</w:t>
            </w:r>
          </w:p>
        </w:tc>
        <w:tc>
          <w:tcPr>
            <w:tcW w:w="0" w:type="auto"/>
            <w:hideMark/>
          </w:tcPr>
          <w:p w14:paraId="33D08F71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Ventas sin IGV – Costos de Venta</w:t>
            </w:r>
          </w:p>
        </w:tc>
        <w:tc>
          <w:tcPr>
            <w:tcW w:w="0" w:type="auto"/>
            <w:hideMark/>
          </w:tcPr>
          <w:p w14:paraId="631B9EE5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35AB948E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126ECB81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C2442C" w:rsidRPr="00C2442C" w14:paraId="0981F273" w14:textId="77777777" w:rsidTr="00C24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00A49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% Margen Bruto</w:t>
            </w:r>
          </w:p>
        </w:tc>
        <w:tc>
          <w:tcPr>
            <w:tcW w:w="0" w:type="auto"/>
            <w:hideMark/>
          </w:tcPr>
          <w:p w14:paraId="15477893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Margen Bruto / Ventas sin IGV</w:t>
            </w:r>
          </w:p>
        </w:tc>
        <w:tc>
          <w:tcPr>
            <w:tcW w:w="0" w:type="auto"/>
            <w:hideMark/>
          </w:tcPr>
          <w:p w14:paraId="71E96229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(Margen Bruto) / Ventas sin IGV</w:t>
            </w:r>
          </w:p>
        </w:tc>
        <w:tc>
          <w:tcPr>
            <w:tcW w:w="0" w:type="auto"/>
            <w:hideMark/>
          </w:tcPr>
          <w:p w14:paraId="2167B908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23321E62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54C44B19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C2442C" w:rsidRPr="00C2442C" w14:paraId="40E5D68B" w14:textId="77777777" w:rsidTr="00C24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DCA0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Margen Operativo</w:t>
            </w:r>
          </w:p>
        </w:tc>
        <w:tc>
          <w:tcPr>
            <w:tcW w:w="0" w:type="auto"/>
            <w:hideMark/>
          </w:tcPr>
          <w:p w14:paraId="5BA2BE77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Resultado operativo</w:t>
            </w:r>
          </w:p>
        </w:tc>
        <w:tc>
          <w:tcPr>
            <w:tcW w:w="0" w:type="auto"/>
            <w:hideMark/>
          </w:tcPr>
          <w:p w14:paraId="0D71BAFE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Margen Bruto – Gastos Operativos</w:t>
            </w:r>
          </w:p>
        </w:tc>
        <w:tc>
          <w:tcPr>
            <w:tcW w:w="0" w:type="auto"/>
            <w:hideMark/>
          </w:tcPr>
          <w:p w14:paraId="5F1F5AFE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50F2AF5E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093E94F9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C2442C" w:rsidRPr="00C2442C" w14:paraId="00EFECE4" w14:textId="77777777" w:rsidTr="00C24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47447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% Margen Operativo</w:t>
            </w:r>
          </w:p>
        </w:tc>
        <w:tc>
          <w:tcPr>
            <w:tcW w:w="0" w:type="auto"/>
            <w:hideMark/>
          </w:tcPr>
          <w:p w14:paraId="44CDA335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Margen Operativo / Ventas sin IGV</w:t>
            </w:r>
          </w:p>
        </w:tc>
        <w:tc>
          <w:tcPr>
            <w:tcW w:w="0" w:type="auto"/>
            <w:hideMark/>
          </w:tcPr>
          <w:p w14:paraId="1FFAF2CF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(Margen Operativo) / Ventas sin IGV</w:t>
            </w:r>
          </w:p>
        </w:tc>
        <w:tc>
          <w:tcPr>
            <w:tcW w:w="0" w:type="auto"/>
            <w:hideMark/>
          </w:tcPr>
          <w:p w14:paraId="7941BEC5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6A408805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48AF1CC7" w14:textId="77777777" w:rsidR="00C2442C" w:rsidRPr="00C2442C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C2442C" w:rsidRPr="00C2442C" w14:paraId="675CCD22" w14:textId="77777777" w:rsidTr="00C24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F9E34" w14:textId="77777777" w:rsidR="00C2442C" w:rsidRPr="00C2442C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EBITDA</w:t>
            </w:r>
          </w:p>
        </w:tc>
        <w:tc>
          <w:tcPr>
            <w:tcW w:w="0" w:type="auto"/>
            <w:hideMark/>
          </w:tcPr>
          <w:p w14:paraId="6244ED48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 xml:space="preserve">Resultado antes de </w:t>
            </w:r>
            <w:proofErr w:type="spellStart"/>
            <w:r w:rsidRPr="00C2442C">
              <w:rPr>
                <w:rFonts w:ascii="Times New Roman" w:hAnsi="Times New Roman" w:cs="Times New Roman"/>
              </w:rPr>
              <w:t>DyA</w:t>
            </w:r>
            <w:proofErr w:type="spellEnd"/>
          </w:p>
        </w:tc>
        <w:tc>
          <w:tcPr>
            <w:tcW w:w="0" w:type="auto"/>
            <w:hideMark/>
          </w:tcPr>
          <w:p w14:paraId="094FD7F0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 xml:space="preserve">Margen Operativo + </w:t>
            </w:r>
            <w:proofErr w:type="spellStart"/>
            <w:r w:rsidRPr="00C2442C">
              <w:rPr>
                <w:rFonts w:ascii="Times New Roman" w:hAnsi="Times New Roman" w:cs="Times New Roman"/>
              </w:rPr>
              <w:t>DyA</w:t>
            </w:r>
            <w:proofErr w:type="spellEnd"/>
          </w:p>
        </w:tc>
        <w:tc>
          <w:tcPr>
            <w:tcW w:w="0" w:type="auto"/>
            <w:hideMark/>
          </w:tcPr>
          <w:p w14:paraId="571BB5DA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5D1C57B7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  <w:hideMark/>
          </w:tcPr>
          <w:p w14:paraId="235DFA6C" w14:textId="77777777" w:rsidR="00C2442C" w:rsidRPr="00C2442C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442C">
              <w:rPr>
                <w:rFonts w:ascii="Times New Roman" w:hAnsi="Times New Roman" w:cs="Times New Roman"/>
              </w:rPr>
              <w:t>Finanzas</w:t>
            </w:r>
          </w:p>
        </w:tc>
      </w:tr>
    </w:tbl>
    <w:p w14:paraId="5E0819C0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</w:p>
    <w:p w14:paraId="1ED4BDB3" w14:textId="32FF0AE0" w:rsidR="00C2442C" w:rsidRPr="00C91552" w:rsidRDefault="00C2442C" w:rsidP="00C2442C">
      <w:pPr>
        <w:rPr>
          <w:rFonts w:ascii="Times New Roman" w:hAnsi="Times New Roman" w:cs="Times New Roman"/>
          <w:sz w:val="20"/>
          <w:szCs w:val="20"/>
        </w:rPr>
      </w:pPr>
      <w:r w:rsidRPr="00C91552">
        <w:rPr>
          <w:rFonts w:ascii="Times New Roman" w:hAnsi="Times New Roman" w:cs="Times New Roman"/>
          <w:sz w:val="20"/>
          <w:szCs w:val="20"/>
        </w:rPr>
        <w:t>Nota: Detalle de la definición de métricas (Diccionario)</w:t>
      </w:r>
    </w:p>
    <w:p w14:paraId="200DA139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</w:p>
    <w:p w14:paraId="6E2FDAB8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  <w:sectPr w:rsidR="00C2442C" w:rsidRPr="00C2442C" w:rsidSect="00C2442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7103D33" w14:textId="75342762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6. Vistas del reporte (lo que ve el usuario)</w:t>
      </w:r>
    </w:p>
    <w:p w14:paraId="7508B24E" w14:textId="77777777" w:rsidR="00C2442C" w:rsidRPr="00C2442C" w:rsidRDefault="00C2442C" w:rsidP="00C244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 xml:space="preserve">Página 1 – </w:t>
      </w:r>
      <w:proofErr w:type="spellStart"/>
      <w:r w:rsidRPr="00C2442C">
        <w:rPr>
          <w:rFonts w:ascii="Times New Roman" w:hAnsi="Times New Roman" w:cs="Times New Roman"/>
          <w:b/>
          <w:bCs/>
        </w:rPr>
        <w:t>Dashboard</w:t>
      </w:r>
      <w:proofErr w:type="spellEnd"/>
      <w:r w:rsidRPr="00C2442C">
        <w:rPr>
          <w:rFonts w:ascii="Times New Roman" w:hAnsi="Times New Roman" w:cs="Times New Roman"/>
          <w:b/>
          <w:bCs/>
        </w:rPr>
        <w:t xml:space="preserve"> Ventas y Gastos</w:t>
      </w:r>
    </w:p>
    <w:p w14:paraId="69AD3FF0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442C">
        <w:rPr>
          <w:rFonts w:ascii="Times New Roman" w:hAnsi="Times New Roman" w:cs="Times New Roman"/>
        </w:rPr>
        <w:t>KPIs</w:t>
      </w:r>
      <w:proofErr w:type="spellEnd"/>
      <w:r w:rsidRPr="00C2442C">
        <w:rPr>
          <w:rFonts w:ascii="Times New Roman" w:hAnsi="Times New Roman" w:cs="Times New Roman"/>
        </w:rPr>
        <w:t>: Cantidad de Ventas/Egresos, Ventas/Egresos sin IGV, Margen Bruto/Operativo y EBITDA (+ %).</w:t>
      </w:r>
    </w:p>
    <w:p w14:paraId="367ABFB7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proofErr w:type="spellStart"/>
      <w:r w:rsidRPr="00C2442C">
        <w:rPr>
          <w:rFonts w:ascii="Times New Roman" w:hAnsi="Times New Roman" w:cs="Times New Roman"/>
          <w:b/>
          <w:bCs/>
        </w:rPr>
        <w:t>EstadoFactura</w:t>
      </w:r>
      <w:proofErr w:type="spellEnd"/>
      <w:r w:rsidRPr="00C2442C">
        <w:rPr>
          <w:rFonts w:ascii="Times New Roman" w:hAnsi="Times New Roman" w:cs="Times New Roman"/>
        </w:rPr>
        <w:t xml:space="preserve"> para ventas y egresos.</w:t>
      </w:r>
    </w:p>
    <w:p w14:paraId="1E19AE0B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Serie temporal mensual: Ventas vs Egresos sin IGV.</w:t>
      </w:r>
    </w:p>
    <w:p w14:paraId="5A369850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r w:rsidRPr="00C2442C">
        <w:rPr>
          <w:rFonts w:ascii="Times New Roman" w:hAnsi="Times New Roman" w:cs="Times New Roman"/>
          <w:b/>
          <w:bCs/>
        </w:rPr>
        <w:t>Departamento</w:t>
      </w:r>
      <w:r w:rsidRPr="00C2442C">
        <w:rPr>
          <w:rFonts w:ascii="Times New Roman" w:hAnsi="Times New Roman" w:cs="Times New Roman"/>
        </w:rPr>
        <w:t xml:space="preserve">, </w:t>
      </w:r>
      <w:r w:rsidRPr="00C2442C">
        <w:rPr>
          <w:rFonts w:ascii="Times New Roman" w:hAnsi="Times New Roman" w:cs="Times New Roman"/>
          <w:b/>
          <w:bCs/>
        </w:rPr>
        <w:t>Organizador</w:t>
      </w:r>
      <w:r w:rsidRPr="00C2442C">
        <w:rPr>
          <w:rFonts w:ascii="Times New Roman" w:hAnsi="Times New Roman" w:cs="Times New Roman"/>
        </w:rPr>
        <w:t xml:space="preserve">, </w:t>
      </w:r>
      <w:r w:rsidRPr="00C2442C">
        <w:rPr>
          <w:rFonts w:ascii="Times New Roman" w:hAnsi="Times New Roman" w:cs="Times New Roman"/>
          <w:b/>
          <w:bCs/>
        </w:rPr>
        <w:t>Producto</w:t>
      </w:r>
      <w:r w:rsidRPr="00C2442C">
        <w:rPr>
          <w:rFonts w:ascii="Times New Roman" w:hAnsi="Times New Roman" w:cs="Times New Roman"/>
        </w:rPr>
        <w:t>.</w:t>
      </w:r>
    </w:p>
    <w:p w14:paraId="7B7E175D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442C">
        <w:rPr>
          <w:rFonts w:ascii="Times New Roman" w:hAnsi="Times New Roman" w:cs="Times New Roman"/>
          <w:b/>
          <w:bCs/>
        </w:rPr>
        <w:t>Segmentadores</w:t>
      </w:r>
      <w:proofErr w:type="spellEnd"/>
      <w:r w:rsidRPr="00C2442C">
        <w:rPr>
          <w:rFonts w:ascii="Times New Roman" w:hAnsi="Times New Roman" w:cs="Times New Roman"/>
          <w:b/>
          <w:bCs/>
        </w:rPr>
        <w:t>:</w:t>
      </w:r>
      <w:r w:rsidRPr="00C2442C">
        <w:rPr>
          <w:rFonts w:ascii="Times New Roman" w:hAnsi="Times New Roman" w:cs="Times New Roman"/>
        </w:rPr>
        <w:t xml:space="preserve"> Año y Rango de Fecha.</w:t>
      </w:r>
    </w:p>
    <w:p w14:paraId="2F5356FA" w14:textId="77777777" w:rsidR="00C2442C" w:rsidRPr="00C2442C" w:rsidRDefault="00C2442C" w:rsidP="00C244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Página 2 – Flujo de Caja Mensual</w:t>
      </w:r>
    </w:p>
    <w:p w14:paraId="2B3C88F7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Matriz</w:t>
      </w:r>
      <w:r w:rsidRPr="00C2442C">
        <w:rPr>
          <w:rFonts w:ascii="Times New Roman" w:hAnsi="Times New Roman" w:cs="Times New Roman"/>
        </w:rPr>
        <w:t xml:space="preserve"> por </w:t>
      </w:r>
      <w:proofErr w:type="spellStart"/>
      <w:r w:rsidRPr="00C2442C">
        <w:rPr>
          <w:rFonts w:ascii="Times New Roman" w:hAnsi="Times New Roman" w:cs="Times New Roman"/>
        </w:rPr>
        <w:t>NomMes</w:t>
      </w:r>
      <w:proofErr w:type="spellEnd"/>
      <w:r w:rsidRPr="00C2442C">
        <w:rPr>
          <w:rFonts w:ascii="Times New Roman" w:hAnsi="Times New Roman" w:cs="Times New Roman"/>
        </w:rPr>
        <w:t xml:space="preserve"> con jerarquía: Ventas sin impuestos → Margen Bruto → Margen Operativo → Total.</w:t>
      </w:r>
    </w:p>
    <w:p w14:paraId="4C5F44E5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Líneas de </w:t>
      </w:r>
      <w:r w:rsidRPr="00C2442C">
        <w:rPr>
          <w:rFonts w:ascii="Times New Roman" w:hAnsi="Times New Roman" w:cs="Times New Roman"/>
          <w:b/>
          <w:bCs/>
        </w:rPr>
        <w:t>% Margen Bruto</w:t>
      </w:r>
      <w:r w:rsidRPr="00C2442C">
        <w:rPr>
          <w:rFonts w:ascii="Times New Roman" w:hAnsi="Times New Roman" w:cs="Times New Roman"/>
        </w:rPr>
        <w:t xml:space="preserve"> y </w:t>
      </w:r>
      <w:r w:rsidRPr="00C2442C">
        <w:rPr>
          <w:rFonts w:ascii="Times New Roman" w:hAnsi="Times New Roman" w:cs="Times New Roman"/>
          <w:b/>
          <w:bCs/>
        </w:rPr>
        <w:t>% Margen Operativo</w:t>
      </w:r>
      <w:r w:rsidRPr="00C2442C">
        <w:rPr>
          <w:rFonts w:ascii="Times New Roman" w:hAnsi="Times New Roman" w:cs="Times New Roman"/>
        </w:rPr>
        <w:t>.</w:t>
      </w:r>
    </w:p>
    <w:p w14:paraId="7DE2E4DF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de </w:t>
      </w:r>
      <w:r w:rsidRPr="00C2442C">
        <w:rPr>
          <w:rFonts w:ascii="Times New Roman" w:hAnsi="Times New Roman" w:cs="Times New Roman"/>
          <w:b/>
          <w:bCs/>
        </w:rPr>
        <w:t>% Gasto en Margen por Subcategoría</w:t>
      </w:r>
      <w:r w:rsidRPr="00C2442C">
        <w:rPr>
          <w:rFonts w:ascii="Times New Roman" w:hAnsi="Times New Roman" w:cs="Times New Roman"/>
        </w:rPr>
        <w:t>.</w:t>
      </w:r>
    </w:p>
    <w:p w14:paraId="04733D7F" w14:textId="77777777" w:rsidR="00C2442C" w:rsidRPr="00C2442C" w:rsidRDefault="00C2442C" w:rsidP="00C2442C">
      <w:p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Enlaza aquí capturas y una tabla de “</w:t>
      </w:r>
      <w:proofErr w:type="spellStart"/>
      <w:r w:rsidRPr="00C2442C">
        <w:rPr>
          <w:rFonts w:ascii="Times New Roman" w:hAnsi="Times New Roman" w:cs="Times New Roman"/>
        </w:rPr>
        <w:t>Bookmars</w:t>
      </w:r>
      <w:proofErr w:type="spellEnd"/>
      <w:r w:rsidRPr="00C2442C">
        <w:rPr>
          <w:rFonts w:ascii="Times New Roman" w:hAnsi="Times New Roman" w:cs="Times New Roman"/>
        </w:rPr>
        <w:t>/</w:t>
      </w:r>
      <w:proofErr w:type="spellStart"/>
      <w:r w:rsidRPr="00C2442C">
        <w:rPr>
          <w:rFonts w:ascii="Times New Roman" w:hAnsi="Times New Roman" w:cs="Times New Roman"/>
        </w:rPr>
        <w:t>Drillthrough</w:t>
      </w:r>
      <w:proofErr w:type="spellEnd"/>
      <w:r w:rsidRPr="00C2442C">
        <w:rPr>
          <w:rFonts w:ascii="Times New Roman" w:hAnsi="Times New Roman" w:cs="Times New Roman"/>
        </w:rPr>
        <w:t>” si usas navegación avanzada.</w:t>
      </w:r>
    </w:p>
    <w:p w14:paraId="540AD5A0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7. Calidad de datos</w:t>
      </w:r>
    </w:p>
    <w:p w14:paraId="3EB24693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Controles:</w:t>
      </w:r>
      <w:r w:rsidRPr="00C2442C">
        <w:rPr>
          <w:rFonts w:ascii="Times New Roman" w:hAnsi="Times New Roman" w:cs="Times New Roman"/>
        </w:rPr>
        <w:t xml:space="preserve"> duplicados por documento-línea, nulos críticos (fechas, importes), estados inválidos.</w:t>
      </w:r>
    </w:p>
    <w:p w14:paraId="584A3B02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Reglas de conciliación:</w:t>
      </w:r>
      <w:r w:rsidRPr="00C2442C">
        <w:rPr>
          <w:rFonts w:ascii="Times New Roman" w:hAnsi="Times New Roman" w:cs="Times New Roman"/>
        </w:rPr>
        <w:t xml:space="preserve"> totales entre </w:t>
      </w:r>
      <w:proofErr w:type="spellStart"/>
      <w:r w:rsidRPr="00C2442C">
        <w:rPr>
          <w:rFonts w:ascii="Times New Roman" w:hAnsi="Times New Roman" w:cs="Times New Roman"/>
        </w:rPr>
        <w:t>Odoo</w:t>
      </w:r>
      <w:proofErr w:type="spellEnd"/>
      <w:r w:rsidRPr="00C2442C">
        <w:rPr>
          <w:rFonts w:ascii="Times New Roman" w:hAnsi="Times New Roman" w:cs="Times New Roman"/>
        </w:rPr>
        <w:t xml:space="preserve"> y </w:t>
      </w:r>
      <w:proofErr w:type="spellStart"/>
      <w:r w:rsidRPr="00C2442C">
        <w:rPr>
          <w:rFonts w:ascii="Times New Roman" w:hAnsi="Times New Roman" w:cs="Times New Roman"/>
        </w:rPr>
        <w:t>dataset</w:t>
      </w:r>
      <w:proofErr w:type="spellEnd"/>
      <w:r w:rsidRPr="00C2442C">
        <w:rPr>
          <w:rFonts w:ascii="Times New Roman" w:hAnsi="Times New Roman" w:cs="Times New Roman"/>
        </w:rPr>
        <w:t xml:space="preserve"> (tolerancia ≤0.5%).</w:t>
      </w:r>
    </w:p>
    <w:p w14:paraId="32C6B21D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Issues conocidos:</w:t>
      </w:r>
      <w:r w:rsidRPr="00C2442C">
        <w:rPr>
          <w:rFonts w:ascii="Times New Roman" w:hAnsi="Times New Roman" w:cs="Times New Roman"/>
        </w:rPr>
        <w:t xml:space="preserve"> (ejemplo) direcciones sin </w:t>
      </w:r>
      <w:proofErr w:type="spellStart"/>
      <w:r w:rsidRPr="00C2442C">
        <w:rPr>
          <w:rFonts w:ascii="Times New Roman" w:hAnsi="Times New Roman" w:cs="Times New Roman"/>
        </w:rPr>
        <w:t>geocodificar</w:t>
      </w:r>
      <w:proofErr w:type="spellEnd"/>
      <w:r w:rsidRPr="00C2442C">
        <w:rPr>
          <w:rFonts w:ascii="Times New Roman" w:hAnsi="Times New Roman" w:cs="Times New Roman"/>
        </w:rPr>
        <w:t>; estados “Borrador” en ventas históricas.</w:t>
      </w:r>
    </w:p>
    <w:p w14:paraId="0BABDC14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8. Operación &amp; Soporte</w:t>
      </w:r>
    </w:p>
    <w:p w14:paraId="5B26A110" w14:textId="77777777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SLA refresco:</w:t>
      </w:r>
      <w:r w:rsidRPr="00C2442C">
        <w:rPr>
          <w:rFonts w:ascii="Times New Roman" w:hAnsi="Times New Roman" w:cs="Times New Roman"/>
        </w:rPr>
        <w:t xml:space="preserve"> 07:10 visible; reintento automático x2.</w:t>
      </w:r>
    </w:p>
    <w:p w14:paraId="73FDCCAF" w14:textId="77777777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Monitoreo:</w:t>
      </w:r>
      <w:r w:rsidRPr="00C2442C">
        <w:rPr>
          <w:rFonts w:ascii="Times New Roman" w:hAnsi="Times New Roman" w:cs="Times New Roman"/>
        </w:rPr>
        <w:t xml:space="preserve"> alertas de fallo de refresco (correo/</w:t>
      </w:r>
      <w:proofErr w:type="spellStart"/>
      <w:r w:rsidRPr="00C2442C">
        <w:rPr>
          <w:rFonts w:ascii="Times New Roman" w:hAnsi="Times New Roman" w:cs="Times New Roman"/>
        </w:rPr>
        <w:t>Teams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6AA248A9" w14:textId="54F29DB3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Canal soporte:</w:t>
      </w:r>
      <w:r w:rsidRPr="00C2442C">
        <w:rPr>
          <w:rFonts w:ascii="Times New Roman" w:hAnsi="Times New Roman" w:cs="Times New Roman"/>
        </w:rPr>
        <w:t xml:space="preserve"> #bi-vaope (</w:t>
      </w:r>
      <w:proofErr w:type="spellStart"/>
      <w:r w:rsidRPr="00C2442C">
        <w:rPr>
          <w:rFonts w:ascii="Times New Roman" w:hAnsi="Times New Roman" w:cs="Times New Roman"/>
        </w:rPr>
        <w:t>Teams</w:t>
      </w:r>
      <w:proofErr w:type="spellEnd"/>
      <w:r w:rsidRPr="00C2442C">
        <w:rPr>
          <w:rFonts w:ascii="Times New Roman" w:hAnsi="Times New Roman" w:cs="Times New Roman"/>
        </w:rPr>
        <w:t xml:space="preserve">) / </w:t>
      </w:r>
      <w:r w:rsidR="00EC053A">
        <w:rPr>
          <w:rFonts w:ascii="Times New Roman" w:hAnsi="Times New Roman" w:cs="Times New Roman"/>
        </w:rPr>
        <w:t>TI</w:t>
      </w:r>
      <w:r w:rsidRPr="00C2442C">
        <w:rPr>
          <w:rFonts w:ascii="Times New Roman" w:hAnsi="Times New Roman" w:cs="Times New Roman"/>
        </w:rPr>
        <w:t>@</w:t>
      </w:r>
      <w:r w:rsidR="00EC053A">
        <w:rPr>
          <w:rFonts w:ascii="Times New Roman" w:hAnsi="Times New Roman" w:cs="Times New Roman"/>
        </w:rPr>
        <w:t>vaope</w:t>
      </w:r>
      <w:r w:rsidRPr="00C2442C">
        <w:rPr>
          <w:rFonts w:ascii="Times New Roman" w:hAnsi="Times New Roman" w:cs="Times New Roman"/>
        </w:rPr>
        <w:t>.com.</w:t>
      </w:r>
    </w:p>
    <w:p w14:paraId="6ECA7B98" w14:textId="77777777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Bitácora de cambios (</w:t>
      </w:r>
      <w:proofErr w:type="spellStart"/>
      <w:r w:rsidRPr="00C2442C">
        <w:rPr>
          <w:rFonts w:ascii="Times New Roman" w:hAnsi="Times New Roman" w:cs="Times New Roman"/>
          <w:b/>
          <w:bCs/>
        </w:rPr>
        <w:t>Changelog</w:t>
      </w:r>
      <w:proofErr w:type="spellEnd"/>
      <w:r w:rsidRPr="00C2442C">
        <w:rPr>
          <w:rFonts w:ascii="Times New Roman" w:hAnsi="Times New Roman" w:cs="Times New Roman"/>
          <w:b/>
          <w:bCs/>
        </w:rPr>
        <w:t>):</w:t>
      </w:r>
      <w:r w:rsidRPr="00C2442C">
        <w:rPr>
          <w:rFonts w:ascii="Times New Roman" w:hAnsi="Times New Roman" w:cs="Times New Roman"/>
        </w:rPr>
        <w:t xml:space="preserve"> versión, fecha, cambio, impacto, responsable.</w:t>
      </w:r>
    </w:p>
    <w:p w14:paraId="68F46E40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9. Seguridad y accesos</w:t>
      </w:r>
    </w:p>
    <w:p w14:paraId="04368D28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App PROD:</w:t>
      </w:r>
      <w:r w:rsidRPr="00C2442C">
        <w:rPr>
          <w:rFonts w:ascii="Times New Roman" w:hAnsi="Times New Roman" w:cs="Times New Roman"/>
        </w:rPr>
        <w:t xml:space="preserve"> </w:t>
      </w:r>
      <w:r w:rsidRPr="00C2442C">
        <w:rPr>
          <w:rFonts w:ascii="Times New Roman" w:hAnsi="Times New Roman" w:cs="Times New Roman"/>
          <w:i/>
          <w:iCs/>
        </w:rPr>
        <w:t>VAOPE – Ventas y Gastos</w:t>
      </w:r>
      <w:r w:rsidRPr="00C2442C">
        <w:rPr>
          <w:rFonts w:ascii="Times New Roman" w:hAnsi="Times New Roman" w:cs="Times New Roman"/>
        </w:rPr>
        <w:t>.</w:t>
      </w:r>
    </w:p>
    <w:p w14:paraId="3BD1ED55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Grupos con acceso:</w:t>
      </w:r>
      <w:r w:rsidRPr="00C2442C">
        <w:rPr>
          <w:rFonts w:ascii="Times New Roman" w:hAnsi="Times New Roman" w:cs="Times New Roman"/>
        </w:rPr>
        <w:t xml:space="preserve"> PBI_APP_VAOPE_VIEWERS, PBI_CONTROLLERS.</w:t>
      </w:r>
    </w:p>
    <w:p w14:paraId="7F8A9963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RLS (si aplica):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RLS_Organizador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RLS_Pais</w:t>
      </w:r>
      <w:proofErr w:type="spellEnd"/>
      <w:r w:rsidRPr="00C2442C">
        <w:rPr>
          <w:rFonts w:ascii="Times New Roman" w:hAnsi="Times New Roman" w:cs="Times New Roman"/>
        </w:rPr>
        <w:t>.</w:t>
      </w:r>
    </w:p>
    <w:p w14:paraId="032B5E0F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Pruebas:</w:t>
      </w:r>
      <w:r w:rsidRPr="00C2442C">
        <w:rPr>
          <w:rFonts w:ascii="Times New Roman" w:hAnsi="Times New Roman" w:cs="Times New Roman"/>
        </w:rPr>
        <w:t xml:space="preserve"> “Ver como rol” + usuario de QA.</w:t>
      </w:r>
    </w:p>
    <w:p w14:paraId="31C418ED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C2442C">
        <w:rPr>
          <w:rFonts w:ascii="Times New Roman" w:hAnsi="Times New Roman" w:cs="Times New Roman"/>
          <w:b/>
          <w:bCs/>
        </w:rPr>
        <w:t>Roadmap</w:t>
      </w:r>
      <w:proofErr w:type="spellEnd"/>
    </w:p>
    <w:p w14:paraId="4AFD0DC6" w14:textId="77777777" w:rsidR="00C2442C" w:rsidRPr="00C2442C" w:rsidRDefault="00C2442C" w:rsidP="00C244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Agregaciones por trimestre, proyecciones ARIMA, costo de adquisición (CAC), cohortes por organizador, alertas de margen.</w:t>
      </w:r>
    </w:p>
    <w:p w14:paraId="7EBE28B6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sectPr w:rsidR="00C2442C" w:rsidRPr="00C2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3372"/>
    <w:multiLevelType w:val="multilevel"/>
    <w:tmpl w:val="D7E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A62C3"/>
    <w:multiLevelType w:val="multilevel"/>
    <w:tmpl w:val="44B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15F"/>
    <w:multiLevelType w:val="multilevel"/>
    <w:tmpl w:val="743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A67"/>
    <w:multiLevelType w:val="multilevel"/>
    <w:tmpl w:val="CB2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30061"/>
    <w:multiLevelType w:val="multilevel"/>
    <w:tmpl w:val="5DA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50CF5"/>
    <w:multiLevelType w:val="multilevel"/>
    <w:tmpl w:val="888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45ADE"/>
    <w:multiLevelType w:val="multilevel"/>
    <w:tmpl w:val="916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27B10"/>
    <w:multiLevelType w:val="multilevel"/>
    <w:tmpl w:val="D3C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16992"/>
    <w:multiLevelType w:val="multilevel"/>
    <w:tmpl w:val="8D7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65579">
    <w:abstractNumId w:val="5"/>
  </w:num>
  <w:num w:numId="2" w16cid:durableId="814687771">
    <w:abstractNumId w:val="7"/>
  </w:num>
  <w:num w:numId="3" w16cid:durableId="810295973">
    <w:abstractNumId w:val="1"/>
  </w:num>
  <w:num w:numId="4" w16cid:durableId="55711116">
    <w:abstractNumId w:val="3"/>
  </w:num>
  <w:num w:numId="5" w16cid:durableId="504327742">
    <w:abstractNumId w:val="6"/>
  </w:num>
  <w:num w:numId="6" w16cid:durableId="1765955208">
    <w:abstractNumId w:val="0"/>
  </w:num>
  <w:num w:numId="7" w16cid:durableId="903183172">
    <w:abstractNumId w:val="8"/>
  </w:num>
  <w:num w:numId="8" w16cid:durableId="1910382708">
    <w:abstractNumId w:val="2"/>
  </w:num>
  <w:num w:numId="9" w16cid:durableId="828599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68"/>
    <w:rsid w:val="0000729E"/>
    <w:rsid w:val="001B3968"/>
    <w:rsid w:val="003F797A"/>
    <w:rsid w:val="0047226B"/>
    <w:rsid w:val="006E16C2"/>
    <w:rsid w:val="009D6D36"/>
    <w:rsid w:val="00B75865"/>
    <w:rsid w:val="00C2442C"/>
    <w:rsid w:val="00C91552"/>
    <w:rsid w:val="00EC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C2B98"/>
  <w15:chartTrackingRefBased/>
  <w15:docId w15:val="{C8CBA751-5D39-4BA0-A7DB-C3791606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968"/>
    <w:rPr>
      <w:b/>
      <w:bCs/>
      <w:smallCaps/>
      <w:color w:val="0F4761" w:themeColor="accent1" w:themeShade="BF"/>
      <w:spacing w:val="5"/>
    </w:rPr>
  </w:style>
  <w:style w:type="table" w:styleId="Tabladelista6concolores">
    <w:name w:val="List Table 6 Colorful"/>
    <w:basedOn w:val="Tablanormal"/>
    <w:uiPriority w:val="51"/>
    <w:rsid w:val="00C2442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2442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597</Words>
  <Characters>3768</Characters>
  <Application>Microsoft Office Word</Application>
  <DocSecurity>0</DocSecurity>
  <Lines>179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u201823368 (Zuñiga Cordova, Johan Poul Hugo)</dc:creator>
  <cp:keywords/>
  <dc:description/>
  <cp:lastModifiedBy>u201823368 (Zuñiga Cordova, Johan Poul Hugo)</cp:lastModifiedBy>
  <cp:revision>4</cp:revision>
  <dcterms:created xsi:type="dcterms:W3CDTF">2025-10-09T17:29:00Z</dcterms:created>
  <dcterms:modified xsi:type="dcterms:W3CDTF">2025-10-09T17:48:00Z</dcterms:modified>
</cp:coreProperties>
</file>