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Jum'at, 29 November 2024 :</w:t>
      </w:r>
    </w:p>
    <w:p>
      <w:pPr/>
      <w:r>
        <w:rPr>
          <w:rStyle w:val="firstStyle"/>
        </w:rPr>
        <w:t xml:space="preserve">1. Upacara HUT KORPRI ke-53, ASN Lapas Lombok Barat Siap Laksanakan Arahan Presiden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https://www.facebook.com/share/p/19fe9kGJcF/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https://www.instagram.com/p/DC8GwT1TzfZ/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https://x.com/lapas_lobar/status/1862337998509285708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Upacara HUT KORPRI ke-53, ASN Lapas Lombok Barat Siap Laksanakan Arahan Presiden</w:t>
      </w:r>
    </w:p>
    <w:p>
      <w:pPr/>
      <w:r>
        <w:rPr>
          <w:rStyle w:val="secondStyle"/>
        </w:rPr>
        <w:t xml:space="preserve">https://lapaslombokbarat.kemenkumham.go.id/berita-utama/upacara-hut-korpri-ke-53-asn-lapas-lombok-barat-siap-laksanakan-arahan-presiden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2024-11-29T17:57:21+08:00</dcterms:created>
  <dcterms:modified xsi:type="dcterms:W3CDTF">2024-11-29T17:57:21+08:00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