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04 Juni 2024 :</w:t>
      </w:r>
    </w:p>
    <w:p>
      <w:pPr/>
      <w:r>
        <w:rPr>
          <w:rStyle w:val="firstStyle"/>
        </w:rPr>
        <w:t xml:space="preserve">1. Eum nostrum exercita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Nam maxime numquam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Quia quos reiciendis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Duis vitae ut nobis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Architecto a volupta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Magnam consequuntur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Sunt nisi quidem max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Ea doloribus nihil 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Ullam laboriosam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Consequat Earum ill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Quia pariatur Do ve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Delectus vitae tene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04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Sunt nisi quidem max</w:t>
      </w:r>
    </w:p>
    <w:p>
      <w:pPr/>
      <w:r>
        <w:rPr>
          <w:rStyle w:val="secondStyle"/>
        </w:rPr>
        <w:t xml:space="preserve">https://www.foxiciwij.info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Sunt nisi quidem max</w:t>
      </w:r>
    </w:p>
    <w:p>
      <w:pPr/>
      <w:r>
        <w:rPr>
          <w:rStyle w:val="secondStyle"/>
        </w:rPr>
        <w:t xml:space="preserve">https://www.foxiciwij.info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Omnis ut exercitatio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Omnis ut exercitatio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Nihil dolore quod of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Nihil dolore quod of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Nihil dolore quod of</w:t>
      </w:r>
    </w:p>
    <w:p>
      <w:pPr/>
      <w:r>
        <w:rPr>
          <w:rStyle w:val="secondStyle"/>
        </w:rPr>
        <w:t xml:space="preserve">LinkLokal3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Non soluta maiores e</w:t>
      </w:r>
    </w:p>
    <w:p>
      <w:pPr/>
      <w:r>
        <w:rPr>
          <w:rStyle w:val="secondStyle"/>
        </w:rPr>
        <w:t xml:space="preserve">LinkNas1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Non soluta maiores e</w:t>
      </w:r>
    </w:p>
    <w:p>
      <w:pPr/>
      <w:r>
        <w:rPr>
          <w:rStyle w:val="secondStyle"/>
        </w:rPr>
        <w:t xml:space="preserve">LinkNas2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Non soluta maiores e</w:t>
      </w:r>
    </w:p>
    <w:p>
      <w:pPr/>
      <w:r>
        <w:rPr>
          <w:rStyle w:val="secondStyle"/>
        </w:rPr>
        <w:t xml:space="preserve">LinkNas3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Quos sequi reprehend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Quos sequi reprehend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Quos sequi reprehend</w:t>
      </w:r>
    </w:p>
    <w:p>
      <w:pPr/>
      <w:r>
        <w:rPr>
          <w:rStyle w:val="secondStyle"/>
        </w:rPr>
        <w:t xml:space="preserve">LinkNasional3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2024-06-04T09:50:13+08:00</dcterms:created>
  <dcterms:modified xsi:type="dcterms:W3CDTF">2024-06-04T09:50:13+08:00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