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12 Juni 2024 :</w:t>
      </w:r>
    </w:p>
    <w:p>
      <w:pPr/>
      <w:r>
        <w:rPr>
          <w:rStyle w:val="firstStyle"/>
        </w:rPr>
        <w:t xml:space="preserve">1. Voluptatem Corporis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Nam aspernatur autem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Quis deserunt iste 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Minim eiusmod molest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Minus illum quia no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Iure ea nulla qui mi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12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Voluptatem Corporis</w:t>
      </w:r>
    </w:p>
    <w:p>
      <w:pPr/>
      <w:r>
        <w:rPr>
          <w:rStyle w:val="secondStyle"/>
        </w:rPr>
        <w:t xml:space="preserve">https://www.myqonibeloka.us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Judul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2024-06-12T14:49:27+08:00</dcterms:created>
  <dcterms:modified xsi:type="dcterms:W3CDTF">2024-06-12T14:49:27+08:00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