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Jum'at, 06 September 2024 :</w:t>
      </w:r>
    </w:p>
    <w:p>
      <w:pPr/>
      <w:r>
        <w:rPr>
          <w:rStyle w:val="firstStyle"/>
        </w:rPr>
        <w:t xml:space="preserve">1. INFOGRAFIS : PERPANJANGAN PENDAFTARAN 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https://web.facebook.com/share/p/i6Drzuvvdx8JngmE/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https://www.instagram.com/p/C_jyvsovkWA/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https://x.com/lapas_lobar/status/1831992609348215140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Pengembangan Kompetensi ASN Berkelanjutan, Lapas Lombok Barat ikuti Sosialiasi Paradigma Baru Corporate University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https://web.facebook.com/LapasIIALombokBarat/posts/pfbid02zr2YiAbMiu8BP1THxwbu5XGW7VevtVTdH6zyMf8Shx429RteVJywP9GKf9ifx3iRl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https://www.instagram.com/p/C_kjTDBPBMm/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https://x.com/lapas_lobar/status/1831992110909989321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INFOGRAFIS : PERPANJANGAN PENDAFTARAN CPNS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Pengembangan Kompetensi ASN Berkelanjutan, Lapas Lombok Barat ikuti Sosialiasi Paradigma Baru Corporate University</w:t>
      </w:r>
    </w:p>
    <w:p>
      <w:pPr/>
      <w:r>
        <w:rPr>
          <w:rStyle w:val="secondStyle"/>
        </w:rPr>
        <w:t xml:space="preserve">https://lapaslombokbarat.kemenkumham.go.id/berita-utama/pengembangan-kompetensi-asn-berkelanjutan-lapas-lombok-barat-ikuti-sosialiasi-paradigma-baru-corporate-university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2024-09-06T17:54:02+08:00</dcterms:created>
  <dcterms:modified xsi:type="dcterms:W3CDTF">2024-09-06T17:54:02+08:00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