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Rabu, 18 September 2024 :</w:t>
      </w:r>
    </w:p>
    <w:p>
      <w:pPr/>
      <w:r>
        <w:rPr>
          <w:rStyle w:val="firstStyle"/>
        </w:rPr>
        <w:t xml:space="preserve">1. KANWIL KEMENKUMHAM NTB SELENGGARAKAN DISKUSI STRATEGI KEBIJAKAN GUNAKAN JURU BAHASA ISYARAT DALAM IMPLEMENTASI P5HAM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https://www.facebook.com/share/p/DPa5cVktBvNSwzmP/?mibextid=qi2Omg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https://www.instagram.com/p/DADo63-yyHG/?igsh=MjkwZHRidWJpM2lj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https://x.com/RutanBima/status/1836366933454991427?t=exHYJa-P6FdSFgxBTp2H3Q&amp;s=19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SELENGGARAKAN DISKUSI STRATEGI KEBIJAKAN GUNAKAN JURU BAHASA ISYARAT DALAM IMPLEMENTASI P5HAM</w:t>
      </w:r>
    </w:p>
    <w:p>
      <w:pPr/>
      <w:r>
        <w:rPr>
          <w:rStyle w:val="secondStyle"/>
        </w:rPr>
        <w:t xml:space="preserve">https://rutanrababima.kemenkumham.go.id/berita-utama/kanwil-kemenkumham-ntb-selenggarakan-diskusi-strategi-kebijakan-gunakan-juru-bahasa-isyarat-dalam-implementasi-p5ham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2024-09-18T19:47:50+08:00</dcterms:created>
  <dcterms:modified xsi:type="dcterms:W3CDTF">2024-09-18T19:47:50+08:00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