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Lapas Terbuka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Lapas Terbuka Lombok Tengah, Minggu, 29 September 2024 :</w:t>
      </w:r>
    </w:p>
    <w:p>
      <w:pPr/>
      <w:r>
        <w:rPr>
          <w:rStyle w:val="firstStyle"/>
        </w:rPr>
        <w:t xml:space="preserve">1. Ucapan Ulang Tahun Bapak 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https://www.facebook.com/humaslapaskaloteng/videos/6646545798802497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https://www.instagram.com/p/DAe6EIFtCLL/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https://x.com/lapaskaloteng/status/1840212353037807758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Libur Akhir Pekan, Kolam Renang Lapas Terbuka Lombok Tengah Ramai Pengunjung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https://www.facebook.com/humaslapaskaloteng/posts/pfbid02zmnFqKMAhmDxEB8Y6s3JVAqKB1LxpKeg1ZK3MfSpvR1SdKXAMF5LTRz62Udjfz7al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https://www.instagram.com/p/DAe9v_yyZDm/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https://x.com/lapaskaloteng/status/1840212974088401251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Ulang Tahun Bapak Menkumham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Libur Akhir Pekan, Kolam Renang Lapas Terbuka Lombok Tengah Ramai Pengunjung</w:t>
      </w:r>
    </w:p>
    <w:p>
      <w:pPr/>
      <w:r>
        <w:rPr>
          <w:rStyle w:val="secondStyle"/>
        </w:rPr>
        <w:t xml:space="preserve">https://lptlomboktengah.kemenkumham.go.id/berita-utama/libur-akhir-pekan-kolam-renang-lapas-terbuka-lombok-tengah-ramai-pengunjung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2024-09-29T10:26:44+08:00</dcterms:created>
  <dcterms:modified xsi:type="dcterms:W3CDTF">2024-09-29T10:26:44+08:00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