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30 Juli 2024 :</w:t>
      </w:r>
    </w:p>
    <w:p>
      <w:pPr/>
      <w:r>
        <w:rPr>
          <w:rStyle w:val="firstStyle"/>
        </w:rPr>
        <w:t xml:space="preserve">1. DJKI GELAR WORKSHOP IMPLEMENTASI LAYANAN KEKAYAAN INTELEKTUAL BERBASIS TI DI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https://www.facebook.com/permalink.php?story_fbid=pfbid023dXcA984PomPaJZyge9aDa6qfqKNaJU8mJhtM1vdmUzzuY1ZF8RWM6BRxk4Dw1Vml&amp;id=61560886213034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https://x.com/KumhamNTB/status/1818070018212647040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PEMILIK KEKAYAAN INTELEKTUAL DIDORONG MANFAATKAN IP MARKETPLACE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https://www.facebook.com/permalink.php?story_fbid=pfbid02TwsHhPmbMwRrLxBnmjajrar5HAZjtAzyAQ4MeRAZPuFeyoHT4Sspk7fGHPNbLqwcl&amp;id=61560886213034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https://x.com/KumhamNTB/status/1818071223156490420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AJUKAN PERMOHONAN NATURALISASI, KANWIL KEMENKUMHAM NTB LAKUKAN PEMERIKSAAN DAN PENELITIAN PADA WN 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https://www.facebook.com/permalink.php?story_fbid=pfbid02L7Z3o4S3W7FVku4PUhmEmvotpXQ7sTg8Sd8g7NzNgkqPiugN6mZfbfC6cBQ5N1iel&amp;id=61560886213034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https://x.com/KumhamNTB/status/1818073578753114415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https://www.instagram.com/p/C-BrSzBMfPt/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https://x.com/KumhamNTB/status/1818078741396156529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https://www.tiktok.com/@kumhamntb/video/7397213992063716629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JALANKAN INSTRUKSI PRESIDEN RI, KANWIL KEMENKUMHAM NTB KEDEPANKAN EFEKTIFITAS DAN EFISIENSI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DUKUNG PENINGKATAN KUALITAS SDM, KANWIL KEMENKUMHAM NTB IKUTI GIAT PEMBUKAAN WEBINAR SERIES BPSDM 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LAKUKAN PEMERIKSAAN DAN PENELITIAN PADA WN 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PARLINDUNGAN TEGASKAN KINERJA PROFESIONAL DAN CEGAH GRATIFIKASI DALAM RAKORWIL: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TWESSS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30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https://gerbangindonesia.co.id/2024/07/30/djki-gelar-workshop-implementasi-layanan-kekayaan-intelektual-berbasis-teknologi-informasi/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https://lombok.tribunnews.com/2024/07/30/djki-gelar-workshop-implementasi-layanan-kekayaan-intelektual-berbasis-ti-di-universitas-mataram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PEMILIK KEKAYAAN INTELEKTUAL DIDORONG MANFAATKAN IP MARKETPLACE </w:t>
      </w:r>
    </w:p>
    <w:p>
      <w:pPr/>
      <w:r>
        <w:rPr>
          <w:rStyle w:val="secondStyle"/>
        </w:rPr>
        <w:t xml:space="preserve"> https://radarlombok.co.id/pemilik-kekayaan-intelektual-didorong-manfaatkan-ip-marketplace.html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PEMILIK KEKAYAAN INTELEKTUAL DIDORONG MANFAATKAN IP MARKETPLACE </w:t>
      </w:r>
    </w:p>
    <w:p>
      <w:pPr/>
      <w:r>
        <w:rPr>
          <w:rStyle w:val="secondStyle"/>
        </w:rPr>
        <w:t xml:space="preserve"> https://gerbangindonesia.co.id/2024/07/30/pemilik-kekayaan-intelektual-didorong-manfaatkan-ip-marketplace/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https://gerbangindonesia.co.id/2024/07/30/ajukan-permohonan-naturalisasi-kanwil-kemenkumham-ntb-lakukan-pemeriksaan-dan-penelitian-warga-negara-pakistan/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https://suarantb.com/2024/07/30/ajukan-permohonan-naturalisasi-kanwil-kemenkumham-ntb-lakukan-pemeriksaan-dan-penelitian-pada-wn-pakistan/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https://radarlombok.co.id/jalankan-instruksi-presiden-ri-kanwil-kemenkumham-ntb-kedepankan-efektifitas-dan-efisiensi-birokrasi.html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https://gerbangindonesia.co.id/2024/07/30/jalankan-instruksi-presiden-kanwil-kemenkumham-ntb-kedepankan-efektifitas-dan-efisiensi-birokrasi/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https://lombok.tribunnews.com/2024/07/29/jalankan-instruksi-presiden-kanwil-kemenkumham-ntb-kedepankan-efektifitas-dan-efisiensi-birokrasi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DUKUNG PENINGKATAN KUALITAS SDM, KANWIL KEMENKUMHAM NTB IKUTI GIAT PEMBUKAAN WEBINAR SERIES BPSDM KUMHAM: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LAKUKAN PEMERIKSAAN DAN PENELITIAN PADA WN PAKISTAN </w:t>
      </w:r>
    </w:p>
    <w:p>
      <w:pPr/>
      <w:r>
        <w:rPr>
          <w:rStyle w:val="secondStyle"/>
        </w:rPr>
        <w:t xml:space="preserve"> https://radarlombok.co.id/kanwil-kemenkumham-ntb-memproses-pengajuan-naturalisasi-wn-pakistan.html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PARLINDUNGAN TEGASKAN KINERJA PROFESIONAL DAN CEGAH GRATIFIKASI DALAM RAKORWIL: </w:t>
      </w:r>
    </w:p>
    <w:p>
      <w:pPr/>
      <w:r>
        <w:rPr>
          <w:rStyle w:val="secondStyle"/>
        </w:rPr>
        <w:t xml:space="preserve"> https://suarantb.com/2024/07/30/kakanwil-parlindungan-tegaskan-kinerja-profesional-dan-cegah-gratifikasi-dalam-rakorwil/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PARLINDUNGAN TEGASKAN KINERJA PROFESIONAL DAN CEGAH GRATIFIKASI DALAM RAKORWIL: </w:t>
      </w:r>
    </w:p>
    <w:p>
      <w:pPr/>
      <w:r>
        <w:rPr>
          <w:rStyle w:val="secondStyle"/>
        </w:rPr>
        <w:t xml:space="preserve"> https://lombok.tribunnews.com/2024/07/29/kakanwil-kemenkumham-ntb-parlindungan-tegaskan-kinerja-profesional-dan-cegah-gratifikasi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TES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TES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2024-07-30T11:22:07+08:00</dcterms:created>
  <dcterms:modified xsi:type="dcterms:W3CDTF">2024-07-30T11:22:07+08:00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