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Jum'at, 05 April 2024 :</w:t>
      </w:r>
    </w:p>
    <w:p>
      <w:pPr/>
      <w:r>
        <w:rPr>
          <w:rStyle w:val="firstStyle"/>
        </w:rPr>
        <w:t xml:space="preserve">1. Dicta et ratione dui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Dolor perspiciatis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Ut accusamus animi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Ratione blanditiis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Non culpa quos reic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Inventore officiis 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Jum'at, 05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Dicta et ratione dui</w:t>
      </w:r>
    </w:p>
    <w:p>
      <w:pPr/>
      <w:r>
        <w:rPr>
          <w:rStyle w:val="secondStyle"/>
        </w:rPr>
        <w:t xml:space="preserve">Quasi enim non volup</w:t>
      </w:r>
    </w:p>
    <w:p>
      <w:pPr/>
      <w:r>
        <w:rPr>
          <w:rStyle w:val="firstStyle"/>
        </w:rPr>
        <w:t xml:space="preserve">2. Dicta et ratione dui</w:t>
      </w:r>
    </w:p>
    <w:p>
      <w:pPr/>
      <w:r>
        <w:rPr>
          <w:rStyle w:val="secondStyle"/>
        </w:rPr>
        <w:t xml:space="preserve">Sed vitae eos ex cu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2024-04-05T15:43:15+08:00</dcterms:created>
  <dcterms:modified xsi:type="dcterms:W3CDTF">2024-04-05T15:43:15+08:00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