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Rabu, 17 April 2024 :</w:t>
      </w:r>
    </w:p>
    <w:p>
      <w:pPr/>
      <w:r>
        <w:rPr>
          <w:rStyle w:val="firstStyle"/>
        </w:rPr>
        <w:t xml:space="preserve">1. Non Kanwil I Tess Judul Lapas Matarm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Non Kanwil II Tes Judul Lapas Matarm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Rabu, 17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Non Kanwil II Tes Judul Lapas Matarm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Non Kanwil II Tes Judul Lapas Matarm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Judulsatker1_1_medlok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Judulhumas1_4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Judulsatker2_1_medlok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Judulhumas2_2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2024-04-17T15:03:03+08:00</dcterms:created>
  <dcterms:modified xsi:type="dcterms:W3CDTF">2024-04-17T15:03:03+08:00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