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29 April 2024 :</w:t>
      </w:r>
    </w:p>
    <w:p>
      <w:pPr/>
      <w:r>
        <w:rPr>
          <w:rStyle w:val="firstStyle"/>
        </w:rPr>
        <w:t xml:space="preserve">1. Id id doloremque 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Ex reiciendis consec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Placeat sit velit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Amet sunt lorem pro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Sed culpa dolor sapi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Non sit ex aut offi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Senin, 29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Id id doloremque mo</w:t>
      </w:r>
    </w:p>
    <w:p>
      <w:pPr/>
      <w:r>
        <w:rPr>
          <w:rStyle w:val="secondStyle"/>
        </w:rPr>
        <w:t xml:space="preserve">https://www.vahiqosep.co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Judulmedlok2</w:t>
      </w:r>
    </w:p>
    <w:p>
      <w:pPr/>
      <w:r>
        <w:rPr>
          <w:rStyle w:val="secondStyle"/>
        </w:rPr>
        <w:t xml:space="preserve">Link Medlok1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Judulmedlok2</w:t>
      </w:r>
    </w:p>
    <w:p>
      <w:pPr/>
      <w:r>
        <w:rPr>
          <w:rStyle w:val="secondStyle"/>
        </w:rPr>
        <w:t xml:space="preserve">Link Medlok2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Judulmednas1</w:t>
      </w:r>
    </w:p>
    <w:p>
      <w:pPr/>
      <w:r>
        <w:rPr>
          <w:rStyle w:val="secondStyle"/>
        </w:rPr>
        <w:t xml:space="preserve">Link Mednas1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Judulmedna2</w:t>
      </w:r>
    </w:p>
    <w:p>
      <w:pPr/>
      <w:r>
        <w:rPr>
          <w:rStyle w:val="secondStyle"/>
        </w:rPr>
        <w:t xml:space="preserve">Link Mednas2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berusia genap 60 tahun</w:t>
      </w:r>
    </w:p>
    <w:p>
      <w:pPr/>
      <w:r>
        <w:rPr>
          <w:rStyle w:val="secondStyle"/>
        </w:rPr>
        <w:t xml:space="preserve">https://topikterkini.com/2024/04/27/berusia-genap-60-tahun-pemasyarakatan-pastikan-semakin-berdampak-positif/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2024-04-29T16:05:33+08:00</dcterms:created>
  <dcterms:modified xsi:type="dcterms:W3CDTF">2024-04-29T16:05:33+08:00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