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jc w:val="left"/>
        <w:rPr>
          <w:b w:val="1"/>
          <w:bCs w:val="1"/>
        </w:rPr>
      </w:pPr>
      <w:bookmarkStart w:colFirst="0" w:colLast="0" w:name="_a4l1sxnbfb3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Entrega 1 Bases de datos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Johan Estiven Zapata Arcila</w:t>
      </w:r>
    </w:p>
    <w:p w:rsidR="00000000" w:rsidDel="00000000" w:rsidP="00000000" w:rsidRDefault="00000000" w:rsidRPr="00000000" w14:paraId="00000007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Johane.zapataa@uqvitual.edu.co</w:t>
      </w:r>
    </w:p>
    <w:p w:rsidR="00000000" w:rsidDel="00000000" w:rsidP="00000000" w:rsidRDefault="00000000" w:rsidRPr="00000000" w14:paraId="00000008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910"/>
          <w:sz w:val="36"/>
          <w:szCs w:val="36"/>
          <w:u w:val="single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CAROLINA LONDOÑO IDARRAGA</w:t>
      </w:r>
      <w:r w:rsidDel="00000000" w:rsidR="00000000" w:rsidRPr="00000000">
        <w:fldChar w:fldCharType="begin"/>
        <w:instrText xml:space="preserve"> HYPERLINK "https://aulasvirtuales.uniquindio.edu.co/user/profile.php?id=68260"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</w:rPr>
      </w:pPr>
      <w:bookmarkStart w:colFirst="0" w:colLast="0" w:name="_9mzjlzly36mw" w:id="2"/>
      <w:bookmarkEnd w:id="2"/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del Quindío</w:t>
      </w:r>
    </w:p>
    <w:p w:rsidR="00000000" w:rsidDel="00000000" w:rsidP="00000000" w:rsidRDefault="00000000" w:rsidRPr="00000000" w14:paraId="0000000E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Ingeniería</w:t>
      </w:r>
    </w:p>
    <w:p w:rsidR="00000000" w:rsidDel="00000000" w:rsidP="00000000" w:rsidRDefault="00000000" w:rsidRPr="00000000" w14:paraId="0000000F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Programa Ingeniería de Sistemas y Computación</w:t>
      </w:r>
    </w:p>
    <w:p w:rsidR="00000000" w:rsidDel="00000000" w:rsidP="00000000" w:rsidRDefault="00000000" w:rsidRPr="00000000" w14:paraId="00000010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Armenia</w:t>
      </w:r>
    </w:p>
    <w:p w:rsidR="00000000" w:rsidDel="00000000" w:rsidP="00000000" w:rsidRDefault="00000000" w:rsidRPr="00000000" w14:paraId="00000011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zj21stu9b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2026</w:t>
      </w:r>
    </w:p>
    <w:p w:rsidR="00000000" w:rsidDel="00000000" w:rsidP="00000000" w:rsidRDefault="00000000" w:rsidRPr="00000000" w14:paraId="00000012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67h5h9kxpyw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1"/>
        <w:spacing w:after="120" w:before="400" w:lineRule="auto"/>
        <w:jc w:val="left"/>
        <w:rPr>
          <w:b w:val="1"/>
          <w:bCs w:val="1"/>
        </w:rPr>
      </w:pPr>
      <w:bookmarkStart w:colFirst="0" w:colLast="0" w:name="_7iigraqqsnr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20" w:before="400" w:lineRule="auto"/>
        <w:jc w:val="left"/>
        <w:rPr>
          <w:b w:val="1"/>
          <w:bCs w:val="1"/>
        </w:rPr>
      </w:pPr>
      <w:bookmarkStart w:colFirst="0" w:colLast="0" w:name="_usim2g2jqwkp" w:id="5"/>
      <w:bookmarkEnd w:id="5"/>
      <w:r w:rsidDel="00000000" w:rsidR="00000000" w:rsidRPr="00000000">
        <w:rPr>
          <w:b w:val="1"/>
          <w:bCs w:val="1"/>
          <w:rtl w:val="0"/>
        </w:rPr>
        <w:t xml:space="preserve">MER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360" w:lineRule="auto"/>
        <w:jc w:val="left"/>
        <w:rPr>
          <w:b w:val="1"/>
          <w:bCs w:val="1"/>
        </w:rPr>
      </w:pPr>
      <w:bookmarkStart w:colFirst="0" w:colLast="0" w:name="_ozsdb421rin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360" w:lineRule="auto"/>
        <w:jc w:val="left"/>
        <w:rPr>
          <w:b w:val="1"/>
          <w:bCs w:val="1"/>
        </w:rPr>
      </w:pPr>
      <w:bookmarkStart w:colFirst="0" w:colLast="0" w:name="_pxrfm5hx3ru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360" w:lineRule="auto"/>
        <w:jc w:val="left"/>
        <w:rPr>
          <w:b w:val="1"/>
          <w:bCs w:val="1"/>
        </w:rPr>
      </w:pPr>
      <w:bookmarkStart w:colFirst="0" w:colLast="0" w:name="_xuhglssd3jk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360" w:lineRule="auto"/>
        <w:jc w:val="left"/>
        <w:rPr>
          <w:b w:val="1"/>
          <w:bCs w:val="1"/>
        </w:rPr>
      </w:pPr>
      <w:bookmarkStart w:colFirst="0" w:colLast="0" w:name="_o6gm84f62lt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60" w:lineRule="auto"/>
        <w:jc w:val="left"/>
        <w:rPr>
          <w:b w:val="1"/>
          <w:bCs w:val="1"/>
        </w:rPr>
      </w:pPr>
      <w:bookmarkStart w:colFirst="0" w:colLast="0" w:name="_dm866ppom6n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60" w:lineRule="auto"/>
        <w:jc w:val="left"/>
        <w:rPr>
          <w:b w:val="1"/>
          <w:bCs w:val="1"/>
        </w:rPr>
      </w:pPr>
      <w:bookmarkStart w:colFirst="0" w:colLast="0" w:name="_4u1ubo790se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360" w:lineRule="auto"/>
        <w:jc w:val="left"/>
        <w:rPr/>
      </w:pPr>
      <w:bookmarkStart w:colFirst="0" w:colLast="0" w:name="_c9f5izli7f3e" w:id="12"/>
      <w:bookmarkEnd w:id="12"/>
      <w:r w:rsidDel="00000000" w:rsidR="00000000" w:rsidRPr="00000000">
        <w:rPr>
          <w:b w:val="1"/>
          <w:bCs w:val="1"/>
          <w:rtl w:val="0"/>
        </w:rPr>
        <w:t xml:space="preserve">Reglas de negocio definidas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Cancelaciones y reembolsos: </w:t>
      </w:r>
      <w:r w:rsidDel="00000000" w:rsidR="00000000" w:rsidRPr="00000000">
        <w:rPr>
          <w:rtl w:val="0"/>
        </w:rPr>
        <w:t xml:space="preserve">Si el estado de una reserva cambia a "cancelada" con más de 5 días de anticipación a la fecha de check-in programada, el cliente tiene derecho a un reembolso del 80% sobre el monto pagado. Si la cancelación ocurre con 5 días o menos de anticipación, no procede ningún reembolso.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Restricción de reseñas: </w:t>
      </w:r>
      <w:r w:rsidDel="00000000" w:rsidR="00000000" w:rsidRPr="00000000">
        <w:rPr>
          <w:rtl w:val="0"/>
        </w:rPr>
        <w:t xml:space="preserve">El sistema debe bloquear la creación de reseñas (calificación y comentarios) asociadas a reservas en estado "pendiente", "confirmada" o "cancelada". Solo se habilitará esta acción si existe un registro de reserva en estado "completada" entre el cliente y el alojamiento.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pago completado: </w:t>
      </w:r>
      <w:r w:rsidDel="00000000" w:rsidR="00000000" w:rsidRPr="00000000">
        <w:rPr>
          <w:rtl w:val="0"/>
        </w:rPr>
        <w:t xml:space="preserve">El sistema considerará que una reserva está totalmente pagada únicamente cuando la suma matemática de los pagos registrados con el estado "exitoso" iguale o supere el valor dinámico de la estadía más el precio histórico de los servicios complementarios contratados. Los pagos fallidos o pendientes se excluyen del cálculo.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estricta de servicios complementarios: </w:t>
      </w:r>
      <w:r w:rsidDel="00000000" w:rsidR="00000000" w:rsidRPr="00000000">
        <w:rPr>
          <w:rtl w:val="0"/>
        </w:rPr>
        <w:t xml:space="preserve">Los servicios adicionales no son un catálogo global. Un cliente no puede asociar a su reserva un servicio (ej. "Desayuno") cuyo ID de alojamiento padre no coincida con el ID del alojamiento de las habitaciones reservadas.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Liquidación inter-temporada: </w:t>
      </w:r>
      <w:r w:rsidDel="00000000" w:rsidR="00000000" w:rsidRPr="00000000">
        <w:rPr>
          <w:rtl w:val="0"/>
        </w:rPr>
        <w:t xml:space="preserve">Cuando el rango de fechas de una reserva cruza el límite de dos temporadas distintas (ej. media y alta), el sistema no toma la tarifa del día de inicio ni hace promedios; calcula el valor total iterando y sumando la tarifa correspondiente a la temporada vigente en cada noche de pernoctación.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Unicidad contextual de habitaciones: </w:t>
      </w:r>
      <w:r w:rsidDel="00000000" w:rsidR="00000000" w:rsidRPr="00000000">
        <w:rPr>
          <w:rtl w:val="0"/>
        </w:rPr>
        <w:t xml:space="preserve">La restricción de unicidad del número de habitación es compuesta (Alojamiento + Número). El sistema impide que un hotel tenga dos habitaciones "101", pero permite perfectamente que la habitación "101" exista en alojamientos distintos de forma simultánea.</w:t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60" w:lineRule="auto"/>
        <w:jc w:val="left"/>
        <w:rPr/>
      </w:pPr>
      <w:bookmarkStart w:colFirst="0" w:colLast="0" w:name="_azvk1tcmuoq3" w:id="13"/>
      <w:bookmarkEnd w:id="13"/>
      <w:r w:rsidDel="00000000" w:rsidR="00000000" w:rsidRPr="00000000">
        <w:rPr>
          <w:b w:val="1"/>
          <w:bCs w:val="1"/>
          <w:rtl w:val="0"/>
        </w:rPr>
        <w:t xml:space="preserve">Decisiones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before="320" w:lineRule="auto"/>
        <w:jc w:val="left"/>
        <w:rPr/>
      </w:pPr>
      <w:bookmarkStart w:colFirst="0" w:colLast="0" w:name="_awc0vmguibga" w:id="14"/>
      <w:bookmarkEnd w:id="14"/>
      <w:r w:rsidDel="00000000" w:rsidR="00000000" w:rsidRPr="00000000">
        <w:rPr>
          <w:b w:val="1"/>
          <w:bCs w:val="1"/>
          <w:rtl w:val="0"/>
        </w:rPr>
        <w:t xml:space="preserve">Decisión 1: Reserva de múltiples habitaciones con fechas independientes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80" w:before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y propósito: </w:t>
      </w:r>
      <w:r w:rsidDel="00000000" w:rsidR="00000000" w:rsidRPr="00000000">
        <w:rPr>
          <w:rtl w:val="0"/>
        </w:rPr>
        <w:t xml:space="preserve">En la operación cotidiana, los clientes o grupos suelen realizar una única reserva general que abarca varias habitaciones, pero no todos los huéspedes llegan o se retiran el mismo día. Para ofrecer mayor flexibilidad al usuario y reflejar con precisión la ocupación real del alojamiento, era fundamental permitir que cada habitación dentro de un mismo paquete mantenga su propio rango de fechas.</w:t>
      </w:r>
    </w:p>
    <w:p w:rsidR="00000000" w:rsidDel="00000000" w:rsidP="00000000" w:rsidRDefault="00000000" w:rsidRPr="00000000" w14:paraId="00000030">
      <w:pPr>
        <w:spacing w:after="80" w:before="8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Cómo se resolvió: </w:t>
      </w:r>
      <w:r w:rsidDel="00000000" w:rsidR="00000000" w:rsidRPr="00000000">
        <w:rPr>
          <w:rtl w:val="0"/>
        </w:rPr>
        <w:t xml:space="preserve">Se desligó la fecha global de la reserva principal mediante la estructura intermedia RESERVA_HABITACION. De esta manera, las fechas específicas de entrada (fecha_in_especifica) y salida (fecha_out_especifica) se gestionan a nivel individual para cada habitación asignada, conservando la agrupación bajo un mismo folio o reserva general.</w:t>
      </w:r>
    </w:p>
    <w:p w:rsidR="00000000" w:rsidDel="00000000" w:rsidP="00000000" w:rsidRDefault="00000000" w:rsidRPr="00000000" w14:paraId="00000031">
      <w:pPr>
        <w:pStyle w:val="Heading3"/>
        <w:spacing w:after="80" w:before="320" w:lineRule="auto"/>
        <w:jc w:val="left"/>
        <w:rPr/>
      </w:pPr>
      <w:bookmarkStart w:colFirst="0" w:colLast="0" w:name="_rg1wjlm4eaty" w:id="15"/>
      <w:bookmarkEnd w:id="15"/>
      <w:r w:rsidDel="00000000" w:rsidR="00000000" w:rsidRPr="00000000">
        <w:rPr>
          <w:b w:val="1"/>
          <w:bCs w:val="1"/>
          <w:rtl w:val="0"/>
        </w:rPr>
        <w:t xml:space="preserve">Decisión 2: Estadía que atraviesa múltiples temporadas (y tarifas)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y propósito: </w:t>
      </w:r>
      <w:r w:rsidDel="00000000" w:rsidR="00000000" w:rsidRPr="00000000">
        <w:rPr>
          <w:rtl w:val="0"/>
        </w:rPr>
        <w:t xml:space="preserve">Las tarifas de hospedaje cambian según la demanda y la época del año (temporada baja, media o alta). Cuando una reserva abarca días de distintas temporadas, cobrar un precio fijo o promediar los valores resulta injusto o impreciso. El objetivo de esta decisión es garantizar un cobro justo y transparente calculando el costo real según las condiciones vigentes de cada noche, asegurando además la estabilidad financiera ante futuros cambios de precio.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se resolvió: </w:t>
      </w:r>
      <w:r w:rsidDel="00000000" w:rsidR="00000000" w:rsidRPr="00000000">
        <w:rPr>
          <w:rtl w:val="0"/>
        </w:rPr>
        <w:t xml:space="preserve">Se eliminó la tarifa fija en la habitación y se estableció una relación flexible con TEMPORADA mediante la entidad TARIFA. Asimismo, en el registro individual de la reserva (RESERVA_HABITACION) se incorporó el campo valor_calculado_estadia para congelar e historizar el valor total final, protegiendo la transacción frente a modificaciones tarifarias posteriores.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