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ivfa49xs9i0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omic Sans MS" w:cs="Comic Sans MS" w:eastAsia="Comic Sans MS" w:hAnsi="Comic Sans MS"/>
          <w:b w:val="1"/>
          <w:bCs w:val="1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rtl w:val="0"/>
        </w:rPr>
        <w:t xml:space="preserve">REQUERIMIENTOS VOLÁTILES Y DURADEROS 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(Cambian si cambia la moda, la política del estudio, nuevas tecnologías, nuevas normativas o decisiones de los dueños)</w:t>
      </w:r>
    </w:p>
    <w:p w:rsidR="00000000" w:rsidDel="00000000" w:rsidP="00000000" w:rsidRDefault="00000000" w:rsidRPr="00000000" w14:paraId="00000005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1.Cambiantes</w:t>
      </w:r>
    </w:p>
    <w:p w:rsidR="00000000" w:rsidDel="00000000" w:rsidP="00000000" w:rsidRDefault="00000000" w:rsidRPr="00000000" w14:paraId="00000007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Cambios en los precios del tatuaje según la demanda o promociones.</w:t>
      </w:r>
    </w:p>
    <w:p w:rsidR="00000000" w:rsidDel="00000000" w:rsidP="00000000" w:rsidRDefault="00000000" w:rsidRPr="00000000" w14:paraId="00000008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Decisiones sobre nuevos métodos de pago (ej: agregar Nequi, PayPal).</w:t>
      </w:r>
    </w:p>
    <w:p w:rsidR="00000000" w:rsidDel="00000000" w:rsidP="00000000" w:rsidRDefault="00000000" w:rsidRPr="00000000" w14:paraId="00000009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Cambios en las normas de bioseguridad exigidas por la Secretaría de Salud.</w:t>
      </w:r>
    </w:p>
    <w:p w:rsidR="00000000" w:rsidDel="00000000" w:rsidP="00000000" w:rsidRDefault="00000000" w:rsidRPr="00000000" w14:paraId="0000000A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Políticas nuevas sobre anticipos o reservas.</w:t>
      </w:r>
    </w:p>
    <w:p w:rsidR="00000000" w:rsidDel="00000000" w:rsidP="00000000" w:rsidRDefault="00000000" w:rsidRPr="00000000" w14:paraId="0000000B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2. Emergentes</w:t>
      </w:r>
    </w:p>
    <w:p w:rsidR="00000000" w:rsidDel="00000000" w:rsidP="00000000" w:rsidRDefault="00000000" w:rsidRPr="00000000" w14:paraId="0000000D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Añadir un módulo nuevo: seguimiento de cicatrización con fotos.</w:t>
      </w:r>
    </w:p>
    <w:p w:rsidR="00000000" w:rsidDel="00000000" w:rsidP="00000000" w:rsidRDefault="00000000" w:rsidRPr="00000000" w14:paraId="0000000E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Dar acceso al cliente para ver el avance del diseño online.</w:t>
      </w:r>
    </w:p>
    <w:p w:rsidR="00000000" w:rsidDel="00000000" w:rsidP="00000000" w:rsidRDefault="00000000" w:rsidRPr="00000000" w14:paraId="0000000F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Integrar un chat directo entre artista y cliente.</w:t>
      </w:r>
    </w:p>
    <w:p w:rsidR="00000000" w:rsidDel="00000000" w:rsidP="00000000" w:rsidRDefault="00000000" w:rsidRPr="00000000" w14:paraId="00000010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3. Consecuentes</w:t>
      </w:r>
    </w:p>
    <w:p w:rsidR="00000000" w:rsidDel="00000000" w:rsidP="00000000" w:rsidRDefault="00000000" w:rsidRPr="00000000" w14:paraId="00000012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Al implementar agenda automática, surge la necesidad de recordatorios por WhatsApp.</w:t>
      </w:r>
    </w:p>
    <w:p w:rsidR="00000000" w:rsidDel="00000000" w:rsidP="00000000" w:rsidRDefault="00000000" w:rsidRPr="00000000" w14:paraId="00000013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Al agregar registro de clientes, nace la necesidad de anexar consentimiento firmado digitalmente.</w:t>
      </w:r>
    </w:p>
    <w:p w:rsidR="00000000" w:rsidDel="00000000" w:rsidP="00000000" w:rsidRDefault="00000000" w:rsidRPr="00000000" w14:paraId="00000014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Al implementar un módulo de inventario, aparece la necesidad de alertas de bajo stock.</w:t>
      </w:r>
    </w:p>
    <w:p w:rsidR="00000000" w:rsidDel="00000000" w:rsidP="00000000" w:rsidRDefault="00000000" w:rsidRPr="00000000" w14:paraId="00000015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4. Compatibilidad</w:t>
      </w:r>
    </w:p>
    <w:p w:rsidR="00000000" w:rsidDel="00000000" w:rsidP="00000000" w:rsidRDefault="00000000" w:rsidRPr="00000000" w14:paraId="00000017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Integración con plataformas externas (Meta, Instagram, TikTok).</w:t>
      </w:r>
    </w:p>
    <w:p w:rsidR="00000000" w:rsidDel="00000000" w:rsidP="00000000" w:rsidRDefault="00000000" w:rsidRPr="00000000" w14:paraId="00000018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Integración futura con facturación electrónica DIAN.</w:t>
      </w:r>
    </w:p>
    <w:p w:rsidR="00000000" w:rsidDel="00000000" w:rsidP="00000000" w:rsidRDefault="00000000" w:rsidRPr="00000000" w14:paraId="00000019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Integración con calendarios de Google.</w:t>
      </w:r>
    </w:p>
    <w:p w:rsidR="00000000" w:rsidDel="00000000" w:rsidP="00000000" w:rsidRDefault="00000000" w:rsidRPr="00000000" w14:paraId="0000001A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Comic Sans MS" w:cs="Comic Sans MS" w:eastAsia="Comic Sans MS" w:hAnsi="Comic Sans MS"/>
          <w:b w:val="1"/>
          <w:bCs w:val="1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rtl w:val="0"/>
        </w:rPr>
        <w:t xml:space="preserve">  2. Requerimientos Duraderos</w:t>
      </w:r>
    </w:p>
    <w:p w:rsidR="00000000" w:rsidDel="00000000" w:rsidP="00000000" w:rsidRDefault="00000000" w:rsidRPr="00000000" w14:paraId="0000001D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(Estables en el tiempo, fundamentales del negocio del tatuaje)</w:t>
      </w:r>
    </w:p>
    <w:p w:rsidR="00000000" w:rsidDel="00000000" w:rsidP="00000000" w:rsidRDefault="00000000" w:rsidRPr="00000000" w14:paraId="0000001F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2.1 Identidad del Negocio</w:t>
      </w:r>
    </w:p>
    <w:p w:rsidR="00000000" w:rsidDel="00000000" w:rsidP="00000000" w:rsidRDefault="00000000" w:rsidRPr="00000000" w14:paraId="00000021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Registro de clientes y sus datos básicos.</w:t>
      </w:r>
    </w:p>
    <w:p w:rsidR="00000000" w:rsidDel="00000000" w:rsidP="00000000" w:rsidRDefault="00000000" w:rsidRPr="00000000" w14:paraId="00000022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Registro de tatuadores con especialidades.</w:t>
      </w:r>
    </w:p>
    <w:p w:rsidR="00000000" w:rsidDel="00000000" w:rsidP="00000000" w:rsidRDefault="00000000" w:rsidRPr="00000000" w14:paraId="00000023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Módulo para subir diseños base.</w:t>
      </w:r>
    </w:p>
    <w:p w:rsidR="00000000" w:rsidDel="00000000" w:rsidP="00000000" w:rsidRDefault="00000000" w:rsidRPr="00000000" w14:paraId="00000024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2.2 Actividad principal del estudio</w:t>
      </w:r>
    </w:p>
    <w:p w:rsidR="00000000" w:rsidDel="00000000" w:rsidP="00000000" w:rsidRDefault="00000000" w:rsidRPr="00000000" w14:paraId="00000026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Agendar citas de tatuajes.</w:t>
      </w:r>
    </w:p>
    <w:p w:rsidR="00000000" w:rsidDel="00000000" w:rsidP="00000000" w:rsidRDefault="00000000" w:rsidRPr="00000000" w14:paraId="00000027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Control de consentimiento informado del cliente.</w:t>
      </w:r>
    </w:p>
    <w:p w:rsidR="00000000" w:rsidDel="00000000" w:rsidP="00000000" w:rsidRDefault="00000000" w:rsidRPr="00000000" w14:paraId="00000028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Gestión de portafolio de diseños.</w:t>
      </w:r>
    </w:p>
    <w:p w:rsidR="00000000" w:rsidDel="00000000" w:rsidP="00000000" w:rsidRDefault="00000000" w:rsidRPr="00000000" w14:paraId="00000029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Registro de sesiones (tamaño, estilo, duración).</w:t>
      </w:r>
    </w:p>
    <w:p w:rsidR="00000000" w:rsidDel="00000000" w:rsidP="00000000" w:rsidRDefault="00000000" w:rsidRPr="00000000" w14:paraId="0000002A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 xml:space="preserve">2.3 Procesos del Estudio</w:t>
      </w:r>
    </w:p>
    <w:p w:rsidR="00000000" w:rsidDel="00000000" w:rsidP="00000000" w:rsidRDefault="00000000" w:rsidRPr="00000000" w14:paraId="0000002C">
      <w:pPr>
        <w:rPr>
          <w:rFonts w:ascii="Comic Sans MS" w:cs="Comic Sans MS" w:eastAsia="Comic Sans MS" w:hAnsi="Comic Sans MS"/>
        </w:rPr>
      </w:pPr>
      <w:r w:rsidDel="00000000" w:rsidR="00000000" w:rsidRPr="00000000">
        <w:rPr>
          <w:rFonts w:ascii="Comic Sans MS" w:cs="Comic Sans MS" w:eastAsia="Comic Sans MS" w:hAnsi="Comic Sans MS"/>
          <w:rtl w:val="0"/>
        </w:rPr>
        <w:tab/>
        <w:t xml:space="preserve">•</w:t>
        <w:tab/>
        <w:t xml:space="preserve">Gestión del inventario (tintas, agujas, guantes, máquinas).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Registrar pagos y anticipos.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Control del progreso de cada sesión.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2.4 Base legal del negocio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Firma de responsabilidad y consentimiento previo.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Reglas mínimas de salud y seguridad.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ab/>
        <w:t xml:space="preserve">•</w:t>
        <w:tab/>
        <w:t xml:space="preserve">Registro obligatorio de menores con autorización.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FUNCIONALES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1. Registro de usuarios: El sistema permitirá a los usuarios registrarse mediante un formulario en línea, solicitando la siguiente información: nombre, dirección de correo electrónico y contraseña. Después del registro exitoso, se enviará un correo electrónico de confirmación al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Perfiles de tatuadores: Los tatuadores deben poder crear perfiles detallados que muestren su trabajo, experiencia, estilos preferidos, ubicación y disponibilidad. Deben poder cargar imágenes de sus obras anteriores y actualizar su información cuando sea necesario. 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DURADERO-VOLÁTIL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 Solicitud de tatuajes: Los clientes deben poder presentar solicitudes de tatuajes a través de la plataforma, proporcionando detalles como el tamaño, el estilo, las imágenes de referencia y cualquier requisito adicional. Debe haber un proceso para adjuntar archivos de imagen relevantes. 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 Comunicación entre clientes y tatuadores: La plataforma debe facilitar la comunicación directa entre los clientes y los tatuadores interesados en sus solicitudes. Esto puede incluir un sistema de mensajes integrado o la opción de intercambiar información de contacto para una comunicación fuera de la plataforma. 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Respuestas a solicitudes de tatuajes: Los tatuadores deben poder responder a las solicitudes de tatuajes de los clientes, proporcionando información sobre su capacidad para realizar el diseño, plazos estimados, precios y cualquier consulta adicional.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Calificaciones y reseñas: Los clientes deben poder calificar y dejar reseñas para los tatuadores con los que trabajaron. Estas calificaciones y reseñas deben ser visibles en los perfiles de los tatuadores para ayudar a otros clientes a tomar decisiones informadas.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 Proceso de pago: La plataforma debe permitir a los clientes realizar pagos de manera segura para confirmar y reservar citas con los tatuadores.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8. Administración de citas: Los clientes y tatuadores deben tener la capacidad de programar y administrar citas a través de la plataforma. Esto puede incluir la visualización de la disponibilidad de los tatuadores y la confirmación de citas programadas.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9. Recursos educativos: La plataforma debe proporcionar recursos informativos sobre el cuidado posterior al tatuaje, las mejores prácticas de seguridad e higiene, y otros consejos relevantes para ayudar a los clientes a tomar decisiones informadas y mantener sus tatuajes en buen estado.</w:t>
      </w:r>
    </w:p>
    <w:p w:rsidR="00000000" w:rsidDel="00000000" w:rsidP="00000000" w:rsidRDefault="00000000" w:rsidRPr="00000000" w14:paraId="00000047">
      <w:pPr>
        <w:spacing w:after="240"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FUNCIONALES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Seguridad: Garantizar la protección de los datos personales y la privacidad de los usuarios, implementando medidas de seguridad sólidas, como el cifrado de datos, para prevenir accesos no autorizados o filtraciones de información.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Usabilidad: Diseñar una interfaz intuitiva y fácil de usar, con una navegación clara y sencilla, de manera que tanto los tatuadores como los clientes puedan interactuar con la plataforma sin dificultades y encontrar rápidamente la información que buscan.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 Rendimiento: Asegurar que la plataforma sea rápida y eficiente en términos de tiempo de respuesta y carga de páginas, para evitar demoras frustrantes tanto para los tatuadores como para los clientes al acceder a los perfiles, imágenes y otros elementos visuales.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 Escalabilidad: Diseñar la plataforma de manera que pueda manejar un crecimiento futuro en términos de usuarios y contenido sin comprometer su rendimiento. Esto implica asegurarse de que los servidores y la infraestructura subyacente sean capaces de manejar un aumento en la carga de trabajo sin interrupciones significativas.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Disponibilidad: Mantener la disponibilidad de la plataforma de manera continua, evitando tiempos de inactividad no planificados y garantizando un acceso confiable para los usuarios en cualquier momento.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DURADERO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 Adaptabilidad: Hacer que la plataforma sea adaptable a diferentes dispositivos y tamaños de pantalla, asegurándose de que sea compatible con dispositivos móviles y brinde una experiencia óptima tanto en computadoras de escritorio como en dispositivos móviles.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7. Cumplimiento legal y normativo: Asegurarse de que la plataforma cumpla con las leyes y regulaciones pertinentes, especialmente en términos de privacidad de datos y protección del consumidor.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b w:val="1"/>
          <w:bCs w:val="1"/>
          <w:color w:val="ff0000"/>
          <w:rtl w:val="0"/>
        </w:rPr>
        <w:t xml:space="preserve">VALIDAR COMO REQUISITO VOLÁTIL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DURADEROS</w:t>
      </w:r>
    </w:p>
    <w:tbl>
      <w:tblPr>
        <w:tblStyle w:val="Table1"/>
        <w:tblW w:w="11160.0" w:type="dxa"/>
        <w:jc w:val="left"/>
        <w:tblInd w:w="-117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655"/>
        <w:gridCol w:w="1005"/>
        <w:gridCol w:w="1545"/>
        <w:gridCol w:w="1185"/>
        <w:gridCol w:w="735"/>
        <w:gridCol w:w="1800"/>
        <w:tblGridChange w:id="0">
          <w:tblGrid>
            <w:gridCol w:w="2235"/>
            <w:gridCol w:w="2655"/>
            <w:gridCol w:w="1005"/>
            <w:gridCol w:w="1545"/>
            <w:gridCol w:w="1185"/>
            <w:gridCol w:w="735"/>
            <w:gridCol w:w="18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Validez</w:t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Consistencia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Prueba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USUARIOS</w:t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b w:val="1"/>
                <w:bCs w:val="1"/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 El sistema permitirá a los usuarios registrarse mediante un formulario en línea, solicitando la siguiente información: nombre, dirección de correo electrónico y contraseña. Después del registro exitoso, se enviará un correo electrónico de confirmación al usuario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(prueba creando cuenta y confirmación del email)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7F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SOLICITUD DE TATUAJES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Los clientes deben poder presentar solicitudes de tatuajes a través de la plataforma, proporcionando detalles como el tamaño, el estilo, las imágenes de referencia y cualquier requisito adicional. Debe haber un proceso para adjuntar archivos de imagen relevantes. </w:t>
            </w:r>
          </w:p>
        </w:tc>
        <w:tc>
          <w:tcPr/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RESPUESTAS A SOLICITUDES DE TATUAJES 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Los tatuadores deben poder responder a las solicitudes de tatuajes de los clientes, proporcionando información sobre su capacidad para realizar el diseño, plazos estimados, precios y cualquier consulta adicional.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(Formulario, cargar archivos)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CALIFICACIONES Y RESEÑAS </w:t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Los clientes deben poder calificar y dejar reseñas para los tatuadores con los que trabajaron. Estas calificaciones y reseñas deben ser visibles en los perfiles de los tatuadores para ayudar a otros clientes a tomar decisiones informadas.</w:t>
            </w:r>
          </w:p>
        </w:tc>
        <w:tc>
          <w:tcPr/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ADMINISTRACIÓN DE CITAS</w:t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Los clientes y tatuadores deben tener la capacidad de programar y administrar citas a través de la plataforma. Esto puede incluir la visualización de la disponibilidad de los tatuadores y la confirmación de citas programadas.</w:t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(Mensajes o notificación verificables)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RECURSOS EDUCATIVOS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La plataforma debe proporcionar recursos informativos sobre el cuidado posterior al tatuaje, las mejores prácticas de seguridad e higiene, y otros consejos relevantes para ayudar a los clientes a tomar decisiones informadas y mantener sus tatuajes en buen estado.</w:t>
            </w:r>
          </w:p>
          <w:p w:rsidR="00000000" w:rsidDel="00000000" w:rsidP="00000000" w:rsidRDefault="00000000" w:rsidRPr="00000000" w14:paraId="0000010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(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Garantizar la protección de los datos personales y la privacidad de los usuarios, implementando medidas de seguridad sólidas, como el cifrado de datos, para prevenir accesos no autorizados o filtraciones de información</w:t>
            </w:r>
          </w:p>
        </w:tc>
        <w:tc>
          <w:tcPr/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DISPONIBILIDAD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Mantener la disponibilidad de la plataforma de manera continua, evitando tiempos de inactividad no planificados y garantizando un acceso confiable para los usuarios en cualquier momento.</w:t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 </w:t>
            </w:r>
          </w:p>
        </w:tc>
        <w:tc>
          <w:tcPr/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</w:tbl>
    <w:p w:rsidR="00000000" w:rsidDel="00000000" w:rsidP="00000000" w:rsidRDefault="00000000" w:rsidRPr="00000000" w14:paraId="00000161">
      <w:pPr>
        <w:spacing w:after="240"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DE PRUEBAS</w:t>
      </w:r>
    </w:p>
    <w:tbl>
      <w:tblPr>
        <w:tblStyle w:val="Table3"/>
        <w:tblW w:w="11370.0" w:type="dxa"/>
        <w:jc w:val="left"/>
        <w:tblInd w:w="-117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550"/>
        <w:gridCol w:w="1155"/>
        <w:gridCol w:w="1650"/>
        <w:gridCol w:w="1320"/>
        <w:gridCol w:w="1905"/>
        <w:gridCol w:w="2790"/>
        <w:tblGridChange w:id="0">
          <w:tblGrid>
            <w:gridCol w:w="2550"/>
            <w:gridCol w:w="1155"/>
            <w:gridCol w:w="1650"/>
            <w:gridCol w:w="1320"/>
            <w:gridCol w:w="1905"/>
            <w:gridCol w:w="2790"/>
          </w:tblGrid>
        </w:tblGridChange>
      </w:tblGrid>
      <w:tr>
        <w:trPr>
          <w:cantSplit w:val="0"/>
          <w:trHeight w:val="87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2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Objetivo del caso de prueba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3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4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Requerimiento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5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Precondiciones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6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Pasos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7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Resultados esperados</w:t>
            </w:r>
          </w:p>
        </w:tc>
      </w:tr>
      <w:tr>
        <w:trPr>
          <w:cantSplit w:val="0"/>
          <w:trHeight w:val="276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el usuario pueda registrarse mediante el formulario en línea.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CP-RU-01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Registro de usuarios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No tener una cuenta registrada.- Plataforma operativa.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Abrir formulario de registro.2. Ingresar nombre, correo y contraseña.3. Enviar el formulario.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formulario se muestra correctamente.2. Los datos se registran correctamente.3. Se crea la cuenta y se envía correo de confirmación.</w:t>
            </w:r>
          </w:p>
        </w:tc>
      </w:tr>
      <w:tr>
        <w:trPr>
          <w:cantSplit w:val="0"/>
          <w:trHeight w:val="276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que el cliente pueda enviar una solicitud de tatuaje.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6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CP-ST-01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Solicitud de tatuajes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Usuario registrado y con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Abrir sección “Solicitar tatuaje" .2. Ingresar tamaño, estilo, detalles y subir imágenes.3. Enviar la solicitud.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formulario aparece correctamente.2. Los datos e imágenes se validan.3. La solicitud se registra y se notifica al tatuador.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el tatuador pueda responder solicitudes.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CP-RST-01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Respuestas a solicitudes de tatuajes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Existir una solicitud previa.- Tatuador con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Abrir solicitud recibida.2. Ingresar respuesta (plazo, precio, dudas).3. Enviar la respuesta.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Se muestra la información completa de la solicitud.2. La respuesta se registra correctamente.3. El cliente recibe la notificación.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que los clientes puedan calificar y dejar reseñas.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CP-CR-01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Calificaciones y reseñas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Cliente debe haber recibido un servicio.-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Abrir perfil del tatuador.2. Ingresar puntuación y comentario.3. Publicar reseña.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7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Aparece la opción de calificar.2. La reseña es validada.3. La reseña se publica en el perfil del tatuador.</w:t>
            </w:r>
          </w:p>
        </w:tc>
      </w:tr>
      <w:tr>
        <w:trPr>
          <w:cantSplit w:val="0"/>
          <w:trHeight w:val="222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los usuarios puedan programar y administrar citas.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CP-AC-01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Administración de citas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Tatuador debe tener disponibilidad configurada.- Cliente con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Consultar disponibilidad.2. Elegir fecha y hora.3. Confirmar cita.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Se muestran horarios disponibles.2. El sistema valida la disponibilidad.3. La cita queda confirmada y se notifica.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Confirmar que los usuarios accedan a recursos educativos.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CP-RE-01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Recursos educativos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Usuario con acceso a la plataforma.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Abrir sección “Recursos educativos" .2. Seleccionar un tema.3. Visualizar o descargar.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Se muestran los recursos disponibles.2. El tema se carga sin errores.3. El recurso se visualiza o descarga correctamente.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la plataforma proteja datos personales.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CP-SG-01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Seguridad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8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Plataforma operando bajo HTTPS.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Acceder a la plataforma.2. Ingresar datos personales.3. Enviar formulario.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La conexión permanece cifrada.2. Los datos se transmiten de forma segura.3. La información se almacena adecuadamente.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la disponibilidad continua del sistema.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CP-DISP-01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Disponibilidad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Conexión a internet estable.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Acceder en distintos horarios.2. Navegar entre módulos.3. Realizar acciones (solicitudes, citas).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9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La plataforma responde sin interrupciones.2. Todas las secciones funcionan.3. No hay caídas ni fallos.</w:t>
            </w:r>
          </w:p>
        </w:tc>
      </w:tr>
    </w:tbl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VOLÁTILES</w:t>
      </w:r>
    </w:p>
    <w:tbl>
      <w:tblPr>
        <w:tblStyle w:val="Table4"/>
        <w:tblW w:w="11415.0" w:type="dxa"/>
        <w:jc w:val="left"/>
        <w:tblInd w:w="-10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895"/>
        <w:gridCol w:w="1485"/>
        <w:gridCol w:w="1314.9999999999995"/>
        <w:gridCol w:w="1610.0000000000005"/>
        <w:gridCol w:w="1950"/>
        <w:tblGridChange w:id="0">
          <w:tblGrid>
            <w:gridCol w:w="2160"/>
            <w:gridCol w:w="2895"/>
            <w:gridCol w:w="1485"/>
            <w:gridCol w:w="1314.9999999999995"/>
            <w:gridCol w:w="1610.0000000000005"/>
            <w:gridCol w:w="1950"/>
          </w:tblGrid>
        </w:tblGridChange>
      </w:tblGrid>
      <w:tr>
        <w:trPr>
          <w:cantSplit w:val="0"/>
          <w:trHeight w:val="735.9570312499955" w:hRule="atLeast"/>
          <w:tblHeader w:val="0"/>
        </w:trPr>
        <w:tc>
          <w:tcPr/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Requerimiento </w:t>
            </w:r>
          </w:p>
        </w:tc>
        <w:tc>
          <w:tcPr/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cambiante</w:t>
            </w:r>
          </w:p>
        </w:tc>
        <w:tc>
          <w:tcPr/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emergente</w:t>
            </w:r>
          </w:p>
        </w:tc>
        <w:tc>
          <w:tcPr/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consecuentes</w:t>
            </w:r>
          </w:p>
        </w:tc>
        <w:tc>
          <w:tcPr/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compatibilidad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entre cliente y tatuador</w:t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La plataforma debe facilitar la comunicación directa entre los clientes y los tatuadores interesados en sus solicitudes. Esto puede incluir un sistema de mensajes integrado o la opción de intercambiar información de contacto para una comunicación fuera de la plataforma. </w:t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Proceso de pago</w:t>
            </w:r>
          </w:p>
        </w:tc>
        <w:tc>
          <w:tcPr/>
          <w:p w:rsidR="00000000" w:rsidDel="00000000" w:rsidP="00000000" w:rsidRDefault="00000000" w:rsidRPr="00000000" w14:paraId="000001A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La plataforma debe permitir a los clientes realizar pagos de manera segura para confirmar y reservar citas con los tatuadores</w:t>
            </w:r>
          </w:p>
        </w:tc>
        <w:tc>
          <w:tcPr/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/>
          <w:p w:rsidR="00000000" w:rsidDel="00000000" w:rsidP="00000000" w:rsidRDefault="00000000" w:rsidRPr="00000000" w14:paraId="000001B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Diseñar una interfaz intuitiva y fácil de usar, con una navegación clara y sencilla, de manera que tanto los tatuadores como los clientes puedan interactuar con la plataforma sin dificultades y encontrar rápidamente la información que buscan</w:t>
            </w:r>
          </w:p>
        </w:tc>
        <w:tc>
          <w:tcPr/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Asegurar que la plataforma sea rápida y eficiente en términos de tiempo de respuesta y carga de páginas, para evitar demoras frustrantes tanto para los tatuadores como para los clientes al acceder a los perfiles, imágenes y otros elementos visuales</w:t>
            </w:r>
          </w:p>
        </w:tc>
        <w:tc>
          <w:tcPr/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escalabilidad</w:t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Diseñar la plataforma de manera que pueda manejar un crecimiento futuro en términos de usuarios y contenido sin comprometer su rendimiento. Esto implica asegurarse de que los servidores y la infraestructura subyacente sean capaces de manejar un aumento en la carga de trabajo sin interrupciones significativas</w:t>
            </w:r>
          </w:p>
        </w:tc>
        <w:tc>
          <w:tcPr/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adaptabilidad</w:t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Hacer que la plataforma sea adaptable a diferentes dispositivos y tamaños de pantalla, asegurándose de que sea compatible con dispositivos móviles y brinde una</w:t>
            </w:r>
          </w:p>
        </w:tc>
        <w:tc>
          <w:tcPr/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cumplimiento legal</w:t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Asegurarse de que la plataforma cumpla con las leyes y regulaciones pertinentes, especialmente en términos de privacidad de datos y protección del consumidor.</w:t>
            </w:r>
          </w:p>
          <w:p w:rsidR="00000000" w:rsidDel="00000000" w:rsidP="00000000" w:rsidRDefault="00000000" w:rsidRPr="00000000" w14:paraId="000001C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</w:tbl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40" w:befor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DE PRUEBA</w:t>
      </w:r>
    </w:p>
    <w:tbl>
      <w:tblPr>
        <w:tblStyle w:val="Table5"/>
        <w:tblW w:w="11805.0" w:type="dxa"/>
        <w:jc w:val="left"/>
        <w:tblInd w:w="-138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85"/>
        <w:gridCol w:w="1425"/>
        <w:gridCol w:w="1635"/>
        <w:gridCol w:w="1635"/>
        <w:gridCol w:w="2325"/>
        <w:gridCol w:w="3000"/>
        <w:tblGridChange w:id="0">
          <w:tblGrid>
            <w:gridCol w:w="1785"/>
            <w:gridCol w:w="1425"/>
            <w:gridCol w:w="1635"/>
            <w:gridCol w:w="1635"/>
            <w:gridCol w:w="2325"/>
            <w:gridCol w:w="3000"/>
          </w:tblGrid>
        </w:tblGridChange>
      </w:tblGrid>
      <w:tr>
        <w:trPr>
          <w:cantSplit w:val="0"/>
          <w:trHeight w:val="87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4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Objetivo del caso de prueba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5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Identificador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6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Requerimiento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7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Precondiciones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8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Pasos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9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Resultados esperados</w:t>
            </w:r>
          </w:p>
        </w:tc>
      </w:tr>
      <w:tr>
        <w:trPr>
          <w:cantSplit w:val="0"/>
          <w:trHeight w:val="276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el usuario se comunique con el tatuador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CP-RU-01</w:t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entre cliente y tatuador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No tener medios de comunicación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Ingresar a la plataforma, 2 selecciona tatuador y contacta,3 tatuador responde y coordina detalles del diseño y la cita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D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1.Comunicación clara y directa,2 reducción de malentendidos, 3 mejor experiencia del cliente,4 mayor confianza entre ambas partes.</w:t>
            </w:r>
          </w:p>
        </w:tc>
      </w:tr>
      <w:tr>
        <w:trPr>
          <w:cantSplit w:val="0"/>
          <w:trHeight w:val="276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que el cliente pueda enviar dinero.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CP-PG-01</w:t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Proceso de pago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Usuario necesita la cantidad suficiente.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cliente selecciona servicio, 2 elige el método de pago disponible, confirma y recycle comprobante de pago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1.Pago rápido y seguro, disminución de errores en cobros, confirmación inmediata del servicio, mayor control financiero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el usuario pueda usar el sistema efectivamente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CPUS-01</w:t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Buena UI que esté bien diseñada.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usuario accede a la página de cualquier dispositivo, 2 navega por el menú fácil,3 realiza acciones sin ayuda.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Facilidad de uso, menor tiempo de aprendizaje, satisfacción de usuario, aumento de clientes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Verificar que el sistema funcione rápidamente.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CP-R-01</w:t>
            </w:r>
          </w:p>
        </w:tc>
        <w:tc>
          <w:tcPr/>
          <w:p w:rsidR="00000000" w:rsidDel="00000000" w:rsidP="00000000" w:rsidRDefault="00000000" w:rsidRPr="00000000" w14:paraId="000001EE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E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Cliente debe haber recibido un servicio.-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usuario carga la plataforma,2 accede a secciones y funciones,3 ejecuta acciones sin demoras.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Carga rápida del sistema, repuesta eficiente, menos abandonos por lentitud, mejor percepción del servicio</w:t>
            </w:r>
          </w:p>
        </w:tc>
      </w:tr>
      <w:tr>
        <w:trPr>
          <w:cantSplit w:val="0"/>
          <w:trHeight w:val="222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el sistema pueda ser mejorado a futuro.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CP-ES-01</w:t>
            </w:r>
          </w:p>
        </w:tc>
        <w:tc>
          <w:tcPr/>
          <w:p w:rsidR="00000000" w:rsidDel="00000000" w:rsidP="00000000" w:rsidRDefault="00000000" w:rsidRPr="00000000" w14:paraId="000001F4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escalabilidad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Tatuador debe tener disponibilidad configurada.- Cliente con sesión activa.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Se agregan nuevo tatuadores o servicios,2 aumenta el número de usuarios,3 el sistema mantiene su funcionamiento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Soporte para más usuarios, crecimiento sin fallas, estabilidad del sistema, ahorro en costos futuros,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Confirmar que los usuarios puedan ver correctamente el sistema.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CP-AD-01</w:t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adaptabilidad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Usuario con acceso a la plataforma.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sistema se usa en distinto dispositivos, 2 Se ajusta a diferentes tamaños de pantalla,3 permite cambios según necesidades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Uso en móvil, tablet y pc, interfaz flexible, actualizaciones sencillas, mayos alcance de usuarios</w:t>
            </w:r>
          </w:p>
        </w:tc>
      </w:tr>
      <w:tr>
        <w:trPr>
          <w:cantSplit w:val="0"/>
          <w:trHeight w:val="2490" w:hRule="atLeast"/>
          <w:tblHeader w:val="0"/>
        </w:trPr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Validar que todo sea legal y acorde a la ley.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1F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CP-CL-01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40" w:before="24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cumplimiento legal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20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 Plataforma operando bajo HTTPS.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20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El usuario acepta términos y condiciones, 2 se protege información personal,3 se registra pagos y transacciones,</w:t>
            </w:r>
          </w:p>
        </w:tc>
        <w:tc>
          <w:tcPr>
            <w:tcMar>
              <w:top w:w="20.0" w:type="dxa"/>
              <w:left w:w="20.0" w:type="dxa"/>
              <w:bottom w:w="20.0" w:type="dxa"/>
              <w:right w:w="20.0" w:type="dxa"/>
            </w:tcMar>
          </w:tcPr>
          <w:p w:rsidR="00000000" w:rsidDel="00000000" w:rsidP="00000000" w:rsidRDefault="00000000" w:rsidRPr="00000000" w14:paraId="0000020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 Cumplimiento de normas legales, protección de datos personales, reducción de riesgos legales, confianza del cliente</w:t>
            </w:r>
          </w:p>
        </w:tc>
      </w:tr>
    </w:tbl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