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Biopsychology</w:t>
      </w:r>
    </w:p>
    <w:p>
      <w:pPr>
        <w:pStyle w:val="Heading2"/>
      </w:pPr>
      <w:r>
        <w:t xml:space="preserve">The Neuron</w:t>
      </w:r>
    </w:p>
    <w:p>
      <w:r>
        <w:t xml:space="preserve">A neuron is a nerve cell that carries electrical and chemical messages. Sensory neurons carry messages from the senses to the brain, and motor neurons carry messages to the muscles.</w:t>
      </w:r>
    </w:p>
    <w:p>
      <w:pPr>
        <w:pStyle w:val="Heading2"/>
      </w:pPr>
      <w:r>
        <w:t xml:space="preserve">Synapses</w:t>
      </w:r>
    </w:p>
    <w:p>
      <w:r>
        <w:t xml:space="preserve">A synapse is the small gap between two neurons. Neurotransmitters cross the synapse and bind to receptors on the next neuron. Reuptake is when the first neuron takes the neurotransmitter back in, which ends the signal.</w:t>
      </w:r>
    </w:p>
    <w:p>
      <w:pPr>
        <w:pStyle w:val="Heading2"/>
      </w:pPr>
      <w:r>
        <w:t xml:space="preserve">Limbic System</w:t>
      </w:r>
    </w:p>
    <w:p>
      <w:r>
        <w:t xml:space="preserve">The limbic system is a group of brain structures involved in emotion and memory. The amygdala links emotions to memories, and the hippocampus helps form new long-term memories.</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s>
</file>

<file path=word/_rels/document.xml.rels><?xml version="1.0"?><Relationships xmlns="http://schemas.openxmlformats.org/package/2006/relationships"><Relationship Id="rId1" Type="http://schemas.openxmlformats.org/officeDocument/2006/relationships/styles" Target="styles.xml"/></Relationships>
</file>