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73D7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7D864711" w14:textId="77777777" w:rsidTr="25FC3610">
        <w:trPr>
          <w:trHeight w:val="2192"/>
        </w:trPr>
        <w:tc>
          <w:tcPr>
            <w:tcW w:w="0" w:type="auto"/>
          </w:tcPr>
          <w:p w14:paraId="5AD7D772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2571102D" w14:textId="0979FF2F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39004AEA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6584F6E3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475E24CC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F0CF955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01B670A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564C032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FC607F9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2A7F46A" w14:textId="77777777" w:rsidR="002C2FED" w:rsidRPr="00931701" w:rsidRDefault="002C2FED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5844EC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No del todo. Las actividades de la Fase 1 y del Sprint 0 se cumplieron en los plazos de la Carta Gantt, pero el Sprint 1 (usuarios y autenticación), planificado para las semanas 7 y 8, se extendió una semana más y se cerró el 12 de octubre. Además, al revisar el calendario nos dimos cuenta de que el informe final de la Fase 2 se entrega el 6 de noviembre, antes de la semana 15 que habíamos reservado en la Gantt, así que tuvimos que </w:t>
            </w:r>
            <w:proofErr w:type="spellStart"/>
            <w:r>
              <w:rPr>
                <w:color w:val="262626"/>
              </w:rPr>
              <w:t>re-planificar</w:t>
            </w:r>
            <w:proofErr w:type="spellEnd"/>
            <w:r>
              <w:rPr>
                <w:color w:val="262626"/>
              </w:rPr>
              <w:t xml:space="preserve"> los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 restantes.</w:t>
            </w:r>
          </w:p>
          <w:p w14:paraId="4D58F144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b/>
                <w:bCs/>
                <w:color w:val="262626"/>
              </w:rPr>
              <w:t xml:space="preserve">Lo que facilitó el avance: </w:t>
            </w:r>
            <w:r>
              <w:rPr>
                <w:color w:val="262626"/>
              </w:rPr>
              <w:t xml:space="preserve">contar con una versión piloto de </w:t>
            </w:r>
            <w:proofErr w:type="spellStart"/>
            <w:r>
              <w:rPr>
                <w:color w:val="262626"/>
              </w:rPr>
              <w:t>SkateClub</w:t>
            </w:r>
            <w:proofErr w:type="spellEnd"/>
            <w:r>
              <w:rPr>
                <w:color w:val="262626"/>
              </w:rPr>
              <w:t xml:space="preserve"> publicada para pruebas, lo que nos permite validar cada incremento con usuarios reales de prueba; conocer bien el </w:t>
            </w:r>
            <w:proofErr w:type="spellStart"/>
            <w:r>
              <w:rPr>
                <w:color w:val="262626"/>
              </w:rPr>
              <w:t>stack</w:t>
            </w:r>
            <w:proofErr w:type="spellEnd"/>
            <w:r>
              <w:rPr>
                <w:color w:val="262626"/>
              </w:rPr>
              <w:t xml:space="preserve"> (</w:t>
            </w:r>
            <w:proofErr w:type="spellStart"/>
            <w:r>
              <w:rPr>
                <w:color w:val="262626"/>
              </w:rPr>
              <w:t>Flutter</w:t>
            </w:r>
            <w:proofErr w:type="spellEnd"/>
            <w:r>
              <w:rPr>
                <w:color w:val="262626"/>
              </w:rPr>
              <w:t xml:space="preserve">, </w:t>
            </w:r>
            <w:proofErr w:type="spellStart"/>
            <w:r>
              <w:rPr>
                <w:color w:val="262626"/>
              </w:rPr>
              <w:t>FastAPI</w:t>
            </w:r>
            <w:proofErr w:type="spellEnd"/>
            <w:r>
              <w:rPr>
                <w:color w:val="262626"/>
              </w:rPr>
              <w:t xml:space="preserve"> y PostgreSQL con </w:t>
            </w:r>
            <w:proofErr w:type="spellStart"/>
            <w:r>
              <w:rPr>
                <w:color w:val="262626"/>
              </w:rPr>
              <w:t>PostGIS</w:t>
            </w:r>
            <w:proofErr w:type="spellEnd"/>
            <w:r>
              <w:rPr>
                <w:color w:val="262626"/>
              </w:rPr>
              <w:t>); y haber dejado lista la documentación base (ERS, backlog, arquitectura) durante el Sprint 0, antes de tocar el código.</w:t>
            </w:r>
          </w:p>
          <w:p w14:paraId="3064887E" w14:textId="24EBB241" w:rsidR="004F2A8B" w:rsidRDefault="002C2FED" w:rsidP="002C2FED">
            <w:pPr>
              <w:spacing w:after="12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b/>
                <w:bCs/>
                <w:color w:val="262626"/>
              </w:rPr>
              <w:t xml:space="preserve">Lo que lo dificultó: </w:t>
            </w:r>
            <w:r>
              <w:rPr>
                <w:color w:val="262626"/>
              </w:rPr>
              <w:t xml:space="preserve">compatibilizar el proyecto con el trabajo y otras asignaturas; descubrir en la auditoría que varios </w:t>
            </w:r>
            <w:proofErr w:type="spellStart"/>
            <w:r>
              <w:rPr>
                <w:color w:val="262626"/>
              </w:rPr>
              <w:t>endpoints</w:t>
            </w:r>
            <w:proofErr w:type="spellEnd"/>
            <w:r>
              <w:rPr>
                <w:color w:val="262626"/>
              </w:rPr>
              <w:t xml:space="preserve"> confiaban en el identificador que enviaba el cliente (un riesgo de suplantación de identidad que no podíamos dejar para el final); el rechazo de una versión en Google Play por un requisito técnico de Android (alineación de librerías a 16 KB); y una pausa automática de la base de datos en </w:t>
            </w:r>
            <w:proofErr w:type="spellStart"/>
            <w:r>
              <w:rPr>
                <w:color w:val="262626"/>
              </w:rPr>
              <w:t>Supabase</w:t>
            </w:r>
            <w:proofErr w:type="spellEnd"/>
            <w:r>
              <w:rPr>
                <w:color w:val="262626"/>
              </w:rPr>
              <w:t xml:space="preserve"> por inactividad, que dejó sin funcionar el inicio de sesión durante parte del 12 de octubre.</w:t>
            </w:r>
          </w:p>
          <w:p w14:paraId="1BD505CB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CC2CB7E" w14:textId="77777777" w:rsidR="002C2FED" w:rsidRDefault="002C2FED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C96AED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7D11E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24FE287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BDE27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4EA6CF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786670B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>La primera decisión fue priorizar: adelantamos la seguridad base (token real, autorización de administradores y pruebas de seguridad negativas) porque el riesgo de suplantación era más importante que seguir el orden original del backlog. Eso nos obligó a extender el Sprint 1, pero preferimos entregar un módulo de autenticación sólido a cumplir la fecha con un módulo frágil.</w:t>
            </w:r>
          </w:p>
          <w:p w14:paraId="3A2BF57A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lastRenderedPageBreak/>
              <w:t xml:space="preserve">Para el calendario, </w:t>
            </w:r>
            <w:proofErr w:type="spellStart"/>
            <w:r>
              <w:rPr>
                <w:color w:val="262626"/>
              </w:rPr>
              <w:t>re-planificamos</w:t>
            </w:r>
            <w:proofErr w:type="spellEnd"/>
            <w:r>
              <w:rPr>
                <w:color w:val="262626"/>
              </w:rPr>
              <w:t xml:space="preserve"> los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 que quedan en bloques de una semana hasta el 6 de noviembre, agrupando épicas afines y usando la priorización MoSCoW: si el Sprint 4 se carga demasiado, las historias de prioridad baja pasan a la Fase 3.</w:t>
            </w:r>
          </w:p>
          <w:p w14:paraId="4375130D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>Frente a los problemas de infraestructura actuamos en el momento: reanudamos la base de datos el mismo día y aplicamos una corrección para evitar nuevas pausas, y ya corregimos el problema de compatibilidad de Android (queda pendiente publicar la nueva versión). También empezamos a ejecutar las pruebas en un entorno local con Docker para no depender del entorno publicado ni arriesgar datos.</w:t>
            </w:r>
          </w:p>
          <w:p w14:paraId="2BEF80C8" w14:textId="7D186604" w:rsidR="004F2A8B" w:rsidRDefault="002C2FED" w:rsidP="002C2FED">
            <w:pPr>
              <w:spacing w:after="12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color w:val="262626"/>
              </w:rPr>
              <w:t>Por último, adoptamos una Definición de Terminado más estricta: una historia solo se cierra en Jira si cumple todos sus criterios de aceptación y queda un comentario con la evidencia. Por eso HDU-04 (recuperación de contraseña) sigue abierta, aunque funciona, porque le falta manejar el caso en que el correo no se envía.</w:t>
            </w:r>
          </w:p>
          <w:p w14:paraId="1E2C4FCD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F690343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02CE757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1AAED4F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75937B65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5B3C5C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CB64C17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F7F37C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Evalúo mi trabajo como bueno, con aspectos claros por mejorar. Destaco mi rol como </w:t>
            </w:r>
            <w:proofErr w:type="spellStart"/>
            <w:r>
              <w:rPr>
                <w:color w:val="262626"/>
              </w:rPr>
              <w:t>Product</w:t>
            </w:r>
            <w:proofErr w:type="spellEnd"/>
            <w:r>
              <w:rPr>
                <w:color w:val="262626"/>
              </w:rPr>
              <w:t xml:space="preserve"> Owner y responsable del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>: la experiencia de usuario de la aplicación, la publicación en Google Play (incluida la corrección que exigía la tienda), la corrección de vulnerabilidades de acceso en duelos, amistades y calificaciones, la organización del repositorio de documentación y la verificación de cada historia del Sprint 1 con su evidencia en Jira.</w:t>
            </w:r>
          </w:p>
          <w:p w14:paraId="0244CA32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Lo que debo mejorar es la constancia en la gestión: durante el Sprint 1 no actualicé Jira a medida que avanzábamos y terminé registrando los estados y la evidencia al cierre del sprint. Eso resta trazabilidad. Desde el Sprint 2 me comprometo a mover las historias en el momento, a referenciar la historia de Jira en cada </w:t>
            </w:r>
            <w:proofErr w:type="spellStart"/>
            <w:r>
              <w:rPr>
                <w:color w:val="262626"/>
              </w:rPr>
              <w:t>commit</w:t>
            </w:r>
            <w:proofErr w:type="spellEnd"/>
            <w:r>
              <w:rPr>
                <w:color w:val="262626"/>
              </w:rPr>
              <w:t xml:space="preserve"> y a dejar evidencia apenas se cumpla un criterio, no al final. También quiero incorporar pruebas automatizadas en el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>, que hoy son casi inexistentes.</w:t>
            </w:r>
          </w:p>
          <w:p w14:paraId="668E20F6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E91951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569348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2761FE65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DA62D40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10A543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9A0D82C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0002A6A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>Me quedan algunas inquietudes sobre cómo proceder:</w:t>
            </w:r>
          </w:p>
          <w:p w14:paraId="6168077D" w14:textId="77777777" w:rsidR="002C2FED" w:rsidRDefault="002C2FED" w:rsidP="002C2FED">
            <w:pPr>
              <w:spacing w:after="60" w:line="276" w:lineRule="auto"/>
              <w:ind w:left="357" w:hanging="357"/>
              <w:jc w:val="both"/>
            </w:pPr>
            <w:proofErr w:type="gramStart"/>
            <w:r>
              <w:rPr>
                <w:color w:val="262626"/>
              </w:rPr>
              <w:t>•  ¿</w:t>
            </w:r>
            <w:proofErr w:type="gramEnd"/>
            <w:r>
              <w:rPr>
                <w:color w:val="262626"/>
              </w:rPr>
              <w:t>Qué nivel de profundidad se espera en la evaluación económica (VAN, TIR y ROI) si el modelo de monetización todavía no genera ingresos? ¿Es válido trabajar con escenarios proyectados?</w:t>
            </w:r>
          </w:p>
          <w:p w14:paraId="6EF41E39" w14:textId="77777777" w:rsidR="002C2FED" w:rsidRDefault="002C2FED" w:rsidP="002C2FED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Como el código fuente está en repositorios privados y la revisión se hace en el repositorio público, ¿qué evidencia del aporte individual al código considera suficiente el docente (capturas, registros de </w:t>
            </w:r>
            <w:proofErr w:type="spellStart"/>
            <w:r>
              <w:rPr>
                <w:color w:val="262626"/>
              </w:rPr>
              <w:t>commits</w:t>
            </w:r>
            <w:proofErr w:type="spellEnd"/>
            <w:r>
              <w:rPr>
                <w:color w:val="262626"/>
              </w:rPr>
              <w:t xml:space="preserve">, enlaces a Pull </w:t>
            </w:r>
            <w:proofErr w:type="spellStart"/>
            <w:r>
              <w:rPr>
                <w:color w:val="262626"/>
              </w:rPr>
              <w:t>Requests</w:t>
            </w:r>
            <w:proofErr w:type="spellEnd"/>
            <w:r>
              <w:rPr>
                <w:color w:val="262626"/>
              </w:rPr>
              <w:t>)?</w:t>
            </w:r>
          </w:p>
          <w:p w14:paraId="26386C6A" w14:textId="77777777" w:rsidR="002C2FED" w:rsidRDefault="002C2FED" w:rsidP="002C2FED">
            <w:pPr>
              <w:spacing w:after="60" w:line="276" w:lineRule="auto"/>
              <w:ind w:left="357" w:hanging="357"/>
              <w:jc w:val="both"/>
            </w:pPr>
            <w:proofErr w:type="gramStart"/>
            <w:r>
              <w:rPr>
                <w:color w:val="262626"/>
              </w:rPr>
              <w:lastRenderedPageBreak/>
              <w:t>•  ¿</w:t>
            </w:r>
            <w:proofErr w:type="gramEnd"/>
            <w:r>
              <w:rPr>
                <w:color w:val="262626"/>
              </w:rPr>
              <w:t xml:space="preserve">Es adecuado comprimir los </w:t>
            </w:r>
            <w:proofErr w:type="spellStart"/>
            <w:r>
              <w:rPr>
                <w:color w:val="262626"/>
              </w:rPr>
              <w:t>sprints</w:t>
            </w:r>
            <w:proofErr w:type="spellEnd"/>
            <w:r>
              <w:rPr>
                <w:color w:val="262626"/>
              </w:rPr>
              <w:t xml:space="preserve"> restantes a una semana, considerando que parten de pantallas ya prototipadas en el piloto?</w:t>
            </w:r>
          </w:p>
          <w:p w14:paraId="14D655CC" w14:textId="5BB7CEF0" w:rsidR="004F2A8B" w:rsidRPr="00874D16" w:rsidRDefault="002C2FED" w:rsidP="002C2FED">
            <w:pPr>
              <w:spacing w:after="12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color w:val="262626"/>
              </w:rPr>
              <w:t>A mis pares les preguntaría cómo han organizado la trazabilidad entre Jira y Git en sus proyectos, porque es la práctica que más queremos reforzar.</w:t>
            </w:r>
          </w:p>
        </w:tc>
      </w:tr>
    </w:tbl>
    <w:p w14:paraId="624AE9B7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A60DBF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EF50F8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22B7770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0E4A38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E621602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AB6AF54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Sí. Al revisar los aportes vimos que el código de </w:t>
            </w:r>
            <w:proofErr w:type="spellStart"/>
            <w:r>
              <w:rPr>
                <w:color w:val="262626"/>
              </w:rPr>
              <w:t>backend</w:t>
            </w:r>
            <w:proofErr w:type="spellEnd"/>
            <w:r>
              <w:rPr>
                <w:color w:val="262626"/>
              </w:rPr>
              <w:t xml:space="preserve"> y seguridad se concentró en Johan, mientras que yo me concentré en el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>, la publicación, la gestión en Jira y el repositorio de documentación. La distribución tiene sentido por nuestras áreas, pero para el resto de la Fase 2 acordamos equilibrar la carga y asignar las nuevas actividades de forma explícita:</w:t>
            </w:r>
          </w:p>
          <w:p w14:paraId="5D71127D" w14:textId="77777777" w:rsidR="002C2FED" w:rsidRDefault="002C2FED" w:rsidP="002C2FED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Álvaro: evaluación económica (VAN, TIR, ROI), pruebas de integración del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>, cierre de HDU-04 y publicación de la versión 1.0.2 en Google Play.</w:t>
            </w:r>
          </w:p>
          <w:p w14:paraId="55DF319B" w14:textId="77777777" w:rsidR="002C2FED" w:rsidRDefault="002C2FED" w:rsidP="002C2FED">
            <w:pPr>
              <w:spacing w:after="60" w:line="276" w:lineRule="auto"/>
              <w:ind w:left="357" w:hanging="357"/>
              <w:jc w:val="both"/>
            </w:pPr>
            <w:r>
              <w:rPr>
                <w:color w:val="262626"/>
              </w:rPr>
              <w:t xml:space="preserve">•  Johan: plan formal de seguridad y auditoría, pipeline de validación automática del </w:t>
            </w:r>
            <w:proofErr w:type="spellStart"/>
            <w:r>
              <w:rPr>
                <w:color w:val="262626"/>
              </w:rPr>
              <w:t>backend</w:t>
            </w:r>
            <w:proofErr w:type="spellEnd"/>
            <w:r>
              <w:rPr>
                <w:color w:val="262626"/>
              </w:rPr>
              <w:t xml:space="preserve"> (HDU-25) e índice espacial para las consultas del mapa.</w:t>
            </w:r>
          </w:p>
          <w:p w14:paraId="5B09D183" w14:textId="358ABB8F" w:rsidR="004F2A8B" w:rsidRPr="00874D16" w:rsidRDefault="002C2FED" w:rsidP="002C2FED">
            <w:pPr>
              <w:spacing w:after="60" w:line="276" w:lineRule="auto"/>
              <w:ind w:left="357" w:hanging="357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color w:val="262626"/>
              </w:rPr>
              <w:t xml:space="preserve">•  Ambos: un responsable asignado en Jira para cada historia y </w:t>
            </w:r>
            <w:proofErr w:type="spellStart"/>
            <w:r>
              <w:rPr>
                <w:color w:val="262626"/>
              </w:rPr>
              <w:t>commits</w:t>
            </w:r>
            <w:proofErr w:type="spellEnd"/>
            <w:r>
              <w:rPr>
                <w:color w:val="262626"/>
              </w:rPr>
              <w:t xml:space="preserve"> que referencien la historia, para que el aporte de cada uno sea visible.</w:t>
            </w:r>
          </w:p>
        </w:tc>
      </w:tr>
    </w:tbl>
    <w:p w14:paraId="4E26686F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554631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32814C2F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3A481F4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16A5627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5777E61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0DFA274" w14:textId="77777777" w:rsidR="002C2FED" w:rsidRDefault="002C2FED" w:rsidP="002C2FED">
            <w:pPr>
              <w:spacing w:after="120" w:line="276" w:lineRule="auto"/>
              <w:jc w:val="both"/>
            </w:pPr>
            <w:r>
              <w:rPr>
                <w:color w:val="262626"/>
              </w:rPr>
              <w:t xml:space="preserve">Evaluamos el trabajo en grupo de forma positiva. Lo mejor es que los roles son complementarios: Johan aporta en arquitectura, </w:t>
            </w:r>
            <w:proofErr w:type="spellStart"/>
            <w:r>
              <w:rPr>
                <w:color w:val="262626"/>
              </w:rPr>
              <w:t>backend</w:t>
            </w:r>
            <w:proofErr w:type="spellEnd"/>
            <w:r>
              <w:rPr>
                <w:color w:val="262626"/>
              </w:rPr>
              <w:t xml:space="preserve"> y seguridad, y yo en producto, </w:t>
            </w:r>
            <w:proofErr w:type="spellStart"/>
            <w:r>
              <w:rPr>
                <w:color w:val="262626"/>
              </w:rPr>
              <w:t>frontend</w:t>
            </w:r>
            <w:proofErr w:type="spellEnd"/>
            <w:r>
              <w:rPr>
                <w:color w:val="262626"/>
              </w:rPr>
              <w:t xml:space="preserve"> y publicación, lo que nos permite avanzar en paralelo. También valoramos que los cambios de Johan ingresaron por Pull </w:t>
            </w:r>
            <w:proofErr w:type="spellStart"/>
            <w:r>
              <w:rPr>
                <w:color w:val="262626"/>
              </w:rPr>
              <w:t>Request</w:t>
            </w:r>
            <w:proofErr w:type="spellEnd"/>
            <w:r>
              <w:rPr>
                <w:color w:val="262626"/>
              </w:rPr>
              <w:t xml:space="preserve"> y que las decisiones importantes, como adelantar la seguridad, las tomamos juntos y rápido.</w:t>
            </w:r>
          </w:p>
          <w:p w14:paraId="112101A0" w14:textId="3AD2CE4C" w:rsidR="002C2FED" w:rsidRPr="00874D16" w:rsidRDefault="002C2FED" w:rsidP="002C2FED">
            <w:pPr>
              <w:spacing w:after="120" w:line="276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color w:val="262626"/>
              </w:rPr>
              <w:t>Lo que podemos mejorar es la comunicación del estado de los entregables: en algún momento tuvimos visiones distintas sobre cuán terminado estaba el informe de avance, y eso se resuelve con revisiones más frecuentes y criterios claros de "terminado". También queremos mantener Jira al día durante el sprint y que el repositorio público refleje de forma equilibrada el aporte de ambos.</w:t>
            </w:r>
          </w:p>
        </w:tc>
      </w:tr>
    </w:tbl>
    <w:p w14:paraId="6713FE23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50969A6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48C9F" w14:textId="77777777" w:rsidR="00EE2E6C" w:rsidRDefault="00EE2E6C" w:rsidP="00DF38AE">
      <w:pPr>
        <w:spacing w:after="0" w:line="240" w:lineRule="auto"/>
      </w:pPr>
      <w:r>
        <w:separator/>
      </w:r>
    </w:p>
  </w:endnote>
  <w:endnote w:type="continuationSeparator" w:id="0">
    <w:p w14:paraId="5F61B1DC" w14:textId="77777777" w:rsidR="00EE2E6C" w:rsidRDefault="00EE2E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67097ECB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B8ABF3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0FB8ABF3" w14:textId="77777777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7D8D0" w14:textId="77777777" w:rsidR="00EE2E6C" w:rsidRDefault="00EE2E6C" w:rsidP="00DF38AE">
      <w:pPr>
        <w:spacing w:after="0" w:line="240" w:lineRule="auto"/>
      </w:pPr>
      <w:r>
        <w:separator/>
      </w:r>
    </w:p>
  </w:footnote>
  <w:footnote w:type="continuationSeparator" w:id="0">
    <w:p w14:paraId="31828F14" w14:textId="77777777" w:rsidR="00EE2E6C" w:rsidRDefault="00EE2E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49D06F55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223B51FD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58C52AD4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1F08F1A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52AE643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C4BE54C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11A2EC6D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51458325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72C508DE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BF2121B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60AD472F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7290CACF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37C16741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254D3D6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903828">
    <w:abstractNumId w:val="3"/>
  </w:num>
  <w:num w:numId="2" w16cid:durableId="1485468303">
    <w:abstractNumId w:val="8"/>
  </w:num>
  <w:num w:numId="3" w16cid:durableId="796723099">
    <w:abstractNumId w:val="12"/>
  </w:num>
  <w:num w:numId="4" w16cid:durableId="212540980">
    <w:abstractNumId w:val="28"/>
  </w:num>
  <w:num w:numId="5" w16cid:durableId="188379085">
    <w:abstractNumId w:val="30"/>
  </w:num>
  <w:num w:numId="6" w16cid:durableId="251665260">
    <w:abstractNumId w:val="4"/>
  </w:num>
  <w:num w:numId="7" w16cid:durableId="421754755">
    <w:abstractNumId w:val="11"/>
  </w:num>
  <w:num w:numId="8" w16cid:durableId="1734112635">
    <w:abstractNumId w:val="19"/>
  </w:num>
  <w:num w:numId="9" w16cid:durableId="467553776">
    <w:abstractNumId w:val="15"/>
  </w:num>
  <w:num w:numId="10" w16cid:durableId="190723633">
    <w:abstractNumId w:val="9"/>
  </w:num>
  <w:num w:numId="11" w16cid:durableId="1163860830">
    <w:abstractNumId w:val="24"/>
  </w:num>
  <w:num w:numId="12" w16cid:durableId="27921297">
    <w:abstractNumId w:val="35"/>
  </w:num>
  <w:num w:numId="13" w16cid:durableId="1728259428">
    <w:abstractNumId w:val="29"/>
  </w:num>
  <w:num w:numId="14" w16cid:durableId="1442190831">
    <w:abstractNumId w:val="1"/>
  </w:num>
  <w:num w:numId="15" w16cid:durableId="223150699">
    <w:abstractNumId w:val="36"/>
  </w:num>
  <w:num w:numId="16" w16cid:durableId="118888484">
    <w:abstractNumId w:val="21"/>
  </w:num>
  <w:num w:numId="17" w16cid:durableId="1302924102">
    <w:abstractNumId w:val="17"/>
  </w:num>
  <w:num w:numId="18" w16cid:durableId="590315028">
    <w:abstractNumId w:val="31"/>
  </w:num>
  <w:num w:numId="19" w16cid:durableId="720328116">
    <w:abstractNumId w:val="10"/>
  </w:num>
  <w:num w:numId="20" w16cid:durableId="655495056">
    <w:abstractNumId w:val="39"/>
  </w:num>
  <w:num w:numId="21" w16cid:durableId="121770802">
    <w:abstractNumId w:val="34"/>
  </w:num>
  <w:num w:numId="22" w16cid:durableId="802692253">
    <w:abstractNumId w:val="13"/>
  </w:num>
  <w:num w:numId="23" w16cid:durableId="1938907584">
    <w:abstractNumId w:val="14"/>
  </w:num>
  <w:num w:numId="24" w16cid:durableId="1073426838">
    <w:abstractNumId w:val="5"/>
  </w:num>
  <w:num w:numId="25" w16cid:durableId="1964772840">
    <w:abstractNumId w:val="16"/>
  </w:num>
  <w:num w:numId="26" w16cid:durableId="1022705853">
    <w:abstractNumId w:val="20"/>
  </w:num>
  <w:num w:numId="27" w16cid:durableId="1457018000">
    <w:abstractNumId w:val="23"/>
  </w:num>
  <w:num w:numId="28" w16cid:durableId="2094937540">
    <w:abstractNumId w:val="0"/>
  </w:num>
  <w:num w:numId="29" w16cid:durableId="358972563">
    <w:abstractNumId w:val="18"/>
  </w:num>
  <w:num w:numId="30" w16cid:durableId="1925871217">
    <w:abstractNumId w:val="22"/>
  </w:num>
  <w:num w:numId="31" w16cid:durableId="906957907">
    <w:abstractNumId w:val="2"/>
  </w:num>
  <w:num w:numId="32" w16cid:durableId="998656562">
    <w:abstractNumId w:val="7"/>
  </w:num>
  <w:num w:numId="33" w16cid:durableId="1449809879">
    <w:abstractNumId w:val="32"/>
  </w:num>
  <w:num w:numId="34" w16cid:durableId="1557862621">
    <w:abstractNumId w:val="38"/>
  </w:num>
  <w:num w:numId="35" w16cid:durableId="2120904350">
    <w:abstractNumId w:val="6"/>
  </w:num>
  <w:num w:numId="36" w16cid:durableId="1990012582">
    <w:abstractNumId w:val="25"/>
  </w:num>
  <w:num w:numId="37" w16cid:durableId="433551045">
    <w:abstractNumId w:val="37"/>
  </w:num>
  <w:num w:numId="38" w16cid:durableId="958418442">
    <w:abstractNumId w:val="27"/>
  </w:num>
  <w:num w:numId="39" w16cid:durableId="854920563">
    <w:abstractNumId w:val="26"/>
  </w:num>
  <w:num w:numId="40" w16cid:durableId="127193250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BA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2FED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234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2E6C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E4B0EB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FED"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1153</Words>
  <Characters>6343</Characters>
  <Application>Microsoft Office Word</Application>
  <DocSecurity>0</DocSecurity>
  <Lines>52</Lines>
  <Paragraphs>14</Paragraphs>
  <ScaleCrop>false</ScaleCrop>
  <Company>Wal-Mart Stores, Inc.</Company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alvaro herrera robles</cp:lastModifiedBy>
  <cp:revision>43</cp:revision>
  <cp:lastPrinted>2019-12-16T20:10:00Z</cp:lastPrinted>
  <dcterms:created xsi:type="dcterms:W3CDTF">2021-12-31T12:50:00Z</dcterms:created>
  <dcterms:modified xsi:type="dcterms:W3CDTF">2026-10-12T23:28:00Z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