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E141" w14:textId="77777777" w:rsidR="006806FB" w:rsidRPr="00017515" w:rsidRDefault="00E27383">
      <w:pPr>
        <w:pStyle w:val="Ttulo"/>
        <w:rPr>
          <w:lang w:val="es-CO"/>
        </w:rPr>
      </w:pPr>
      <w:r w:rsidRPr="00017515">
        <w:rPr>
          <w:lang w:val="es-CO"/>
        </w:rPr>
        <w:t>Paso 1 – Definición del Alcance del Enterprise</w:t>
      </w:r>
    </w:p>
    <w:p w14:paraId="4703DCBB" w14:textId="3BC1EA98" w:rsidR="003C537E" w:rsidRPr="003C537E" w:rsidRDefault="003C537E" w:rsidP="003C537E">
      <w:pPr>
        <w:rPr>
          <w:b/>
          <w:bCs/>
          <w:lang w:val="es-CO"/>
        </w:rPr>
      </w:pPr>
      <w:r w:rsidRPr="003C537E">
        <w:rPr>
          <w:b/>
          <w:bCs/>
          <w:lang w:val="es-CO"/>
        </w:rPr>
        <w:t>Sección 01 – Alcance del Enterprise</w:t>
      </w:r>
    </w:p>
    <w:p w14:paraId="7A37C46D" w14:textId="77777777" w:rsidR="003C537E" w:rsidRPr="003C537E" w:rsidRDefault="003C537E" w:rsidP="003C537E">
      <w:pPr>
        <w:rPr>
          <w:b/>
          <w:bCs/>
          <w:lang w:val="es-CO"/>
        </w:rPr>
      </w:pPr>
      <w:r w:rsidRPr="003C537E">
        <w:rPr>
          <w:b/>
          <w:bCs/>
          <w:lang w:val="es-CO"/>
        </w:rPr>
        <w:t>Información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9"/>
        <w:gridCol w:w="7187"/>
      </w:tblGrid>
      <w:tr w:rsidR="003C537E" w:rsidRPr="003C537E" w14:paraId="49723299" w14:textId="77777777" w:rsidTr="003C537E">
        <w:tc>
          <w:tcPr>
            <w:tcW w:w="0" w:type="auto"/>
            <w:hideMark/>
          </w:tcPr>
          <w:p w14:paraId="48778946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Campo</w:t>
            </w:r>
          </w:p>
        </w:tc>
        <w:tc>
          <w:tcPr>
            <w:tcW w:w="0" w:type="auto"/>
            <w:hideMark/>
          </w:tcPr>
          <w:p w14:paraId="2CDA300D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Detalle</w:t>
            </w:r>
          </w:p>
        </w:tc>
      </w:tr>
      <w:tr w:rsidR="003C537E" w:rsidRPr="003C537E" w14:paraId="78C33F71" w14:textId="77777777" w:rsidTr="003C537E">
        <w:tc>
          <w:tcPr>
            <w:tcW w:w="0" w:type="auto"/>
            <w:hideMark/>
          </w:tcPr>
          <w:p w14:paraId="3D0BE32F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Nombre del proyecto</w:t>
            </w:r>
          </w:p>
        </w:tc>
        <w:tc>
          <w:tcPr>
            <w:tcW w:w="0" w:type="auto"/>
            <w:hideMark/>
          </w:tcPr>
          <w:p w14:paraId="0C17667B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Arquitectura Empresarial para la Transformación Digital del Comercio Local de Sincelejo</w:t>
            </w:r>
          </w:p>
        </w:tc>
      </w:tr>
      <w:tr w:rsidR="003C537E" w:rsidRPr="003C537E" w14:paraId="6E3DDD94" w14:textId="77777777" w:rsidTr="003C537E">
        <w:tc>
          <w:tcPr>
            <w:tcW w:w="0" w:type="auto"/>
            <w:hideMark/>
          </w:tcPr>
          <w:p w14:paraId="7565CC2E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Organización</w:t>
            </w:r>
          </w:p>
        </w:tc>
        <w:tc>
          <w:tcPr>
            <w:tcW w:w="0" w:type="auto"/>
            <w:hideMark/>
          </w:tcPr>
          <w:p w14:paraId="5D5703E9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proofErr w:type="spellStart"/>
            <w:r w:rsidRPr="003C537E">
              <w:rPr>
                <w:lang w:val="es-CO"/>
              </w:rPr>
              <w:t>ConectaSU</w:t>
            </w:r>
            <w:proofErr w:type="spellEnd"/>
            <w:r w:rsidRPr="003C537E">
              <w:rPr>
                <w:lang w:val="es-CO"/>
              </w:rPr>
              <w:t xml:space="preserve"> S.A.S.</w:t>
            </w:r>
          </w:p>
        </w:tc>
      </w:tr>
      <w:tr w:rsidR="003C537E" w:rsidRPr="003C537E" w14:paraId="646DEA70" w14:textId="77777777" w:rsidTr="003C537E">
        <w:tc>
          <w:tcPr>
            <w:tcW w:w="0" w:type="auto"/>
            <w:hideMark/>
          </w:tcPr>
          <w:p w14:paraId="566A7219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Fecha</w:t>
            </w:r>
          </w:p>
        </w:tc>
        <w:tc>
          <w:tcPr>
            <w:tcW w:w="0" w:type="auto"/>
            <w:hideMark/>
          </w:tcPr>
          <w:p w14:paraId="4CA80252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2026-03</w:t>
            </w:r>
          </w:p>
        </w:tc>
      </w:tr>
      <w:tr w:rsidR="003C537E" w:rsidRPr="003C537E" w14:paraId="0D24EA6C" w14:textId="77777777" w:rsidTr="003C537E">
        <w:tc>
          <w:tcPr>
            <w:tcW w:w="0" w:type="auto"/>
            <w:hideMark/>
          </w:tcPr>
          <w:p w14:paraId="67C7C50B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Autor(es)</w:t>
            </w:r>
          </w:p>
        </w:tc>
        <w:tc>
          <w:tcPr>
            <w:tcW w:w="0" w:type="auto"/>
            <w:hideMark/>
          </w:tcPr>
          <w:p w14:paraId="75DF2896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 xml:space="preserve">Johan Manuel Benitez Yaruro (Líder AE), Ramiro Ernesto Molina Acosta (Líder de Negocio – Gerente General), Humberto Javier Ramos Figueroa (Líder de Tecnología – CTO), </w:t>
            </w:r>
            <w:proofErr w:type="spellStart"/>
            <w:r w:rsidRPr="003C537E">
              <w:rPr>
                <w:lang w:val="es-CO"/>
              </w:rPr>
              <w:t>Jesus</w:t>
            </w:r>
            <w:proofErr w:type="spellEnd"/>
            <w:r w:rsidRPr="003C537E">
              <w:rPr>
                <w:lang w:val="es-CO"/>
              </w:rPr>
              <w:t xml:space="preserve"> </w:t>
            </w:r>
            <w:proofErr w:type="spellStart"/>
            <w:r w:rsidRPr="003C537E">
              <w:rPr>
                <w:lang w:val="es-CO"/>
              </w:rPr>
              <w:t>Berdugo</w:t>
            </w:r>
            <w:proofErr w:type="spellEnd"/>
            <w:r w:rsidRPr="003C537E">
              <w:rPr>
                <w:lang w:val="es-CO"/>
              </w:rPr>
              <w:t xml:space="preserve"> Fajardo (Equipo de Arquitectura)</w:t>
            </w:r>
          </w:p>
        </w:tc>
      </w:tr>
    </w:tbl>
    <w:p w14:paraId="4BA1025A" w14:textId="77777777" w:rsidR="003C537E" w:rsidRDefault="003C537E" w:rsidP="003C537E">
      <w:pPr>
        <w:rPr>
          <w:b/>
          <w:bCs/>
          <w:lang w:val="es-CO"/>
        </w:rPr>
      </w:pPr>
    </w:p>
    <w:p w14:paraId="5C41E250" w14:textId="7A593707" w:rsidR="003C537E" w:rsidRPr="003C537E" w:rsidRDefault="003C537E" w:rsidP="003C537E">
      <w:pPr>
        <w:rPr>
          <w:b/>
          <w:bCs/>
          <w:lang w:val="es-CO"/>
        </w:rPr>
      </w:pPr>
      <w:r w:rsidRPr="003C537E">
        <w:rPr>
          <w:b/>
          <w:bCs/>
          <w:lang w:val="es-CO"/>
        </w:rPr>
        <w:t xml:space="preserve">Core Enterprise </w:t>
      </w:r>
      <w:proofErr w:type="spellStart"/>
      <w:r w:rsidRPr="003C537E">
        <w:rPr>
          <w:b/>
          <w:bCs/>
          <w:lang w:val="es-CO"/>
        </w:rPr>
        <w:t>Units</w:t>
      </w:r>
      <w:proofErr w:type="spellEnd"/>
    </w:p>
    <w:p w14:paraId="6693EFED" w14:textId="77777777" w:rsidR="003C537E" w:rsidRPr="003C537E" w:rsidRDefault="003C537E" w:rsidP="003C537E">
      <w:pPr>
        <w:rPr>
          <w:lang w:val="es-CO"/>
        </w:rPr>
      </w:pPr>
      <w:r w:rsidRPr="003C537E">
        <w:rPr>
          <w:i/>
          <w:iCs/>
          <w:lang w:val="es-CO"/>
        </w:rPr>
        <w:t>(unidades que ejecutan directamente el negocio central: la plataforma que integra catálogo, pedidos, pagos y domicilios)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5"/>
        <w:gridCol w:w="3534"/>
        <w:gridCol w:w="3457"/>
      </w:tblGrid>
      <w:tr w:rsidR="003C537E" w:rsidRPr="003C537E" w14:paraId="473DFC7E" w14:textId="77777777" w:rsidTr="003C537E">
        <w:tc>
          <w:tcPr>
            <w:tcW w:w="0" w:type="auto"/>
            <w:hideMark/>
          </w:tcPr>
          <w:p w14:paraId="54684145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Unidad</w:t>
            </w:r>
          </w:p>
        </w:tc>
        <w:tc>
          <w:tcPr>
            <w:tcW w:w="0" w:type="auto"/>
            <w:hideMark/>
          </w:tcPr>
          <w:p w14:paraId="3E9CDCAB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Descripción</w:t>
            </w:r>
          </w:p>
        </w:tc>
        <w:tc>
          <w:tcPr>
            <w:tcW w:w="0" w:type="auto"/>
            <w:hideMark/>
          </w:tcPr>
          <w:p w14:paraId="22CA557A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Responsabilidad</w:t>
            </w:r>
          </w:p>
        </w:tc>
      </w:tr>
      <w:tr w:rsidR="003C537E" w:rsidRPr="003C537E" w14:paraId="40EF8255" w14:textId="77777777" w:rsidTr="003C537E">
        <w:tc>
          <w:tcPr>
            <w:tcW w:w="0" w:type="auto"/>
            <w:hideMark/>
          </w:tcPr>
          <w:p w14:paraId="300C3914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Plataforma de Gestión Comercial</w:t>
            </w:r>
          </w:p>
        </w:tc>
        <w:tc>
          <w:tcPr>
            <w:tcW w:w="0" w:type="auto"/>
            <w:hideMark/>
          </w:tcPr>
          <w:p w14:paraId="5FF67CCB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Aplicación que integra catálogo/inventario, pedidos y vitrina digital para los comerciantes</w:t>
            </w:r>
          </w:p>
        </w:tc>
        <w:tc>
          <w:tcPr>
            <w:tcW w:w="0" w:type="auto"/>
            <w:hideMark/>
          </w:tcPr>
          <w:p w14:paraId="0E1E715C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Centralizar la promoción de productos y la recepción de pedidos en un solo canal</w:t>
            </w:r>
          </w:p>
        </w:tc>
      </w:tr>
      <w:tr w:rsidR="003C537E" w:rsidRPr="003C537E" w14:paraId="26AA7534" w14:textId="77777777" w:rsidTr="003C537E">
        <w:tc>
          <w:tcPr>
            <w:tcW w:w="0" w:type="auto"/>
            <w:hideMark/>
          </w:tcPr>
          <w:p w14:paraId="3F67BB4A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Gestión de Pagos y Conciliación</w:t>
            </w:r>
          </w:p>
        </w:tc>
        <w:tc>
          <w:tcPr>
            <w:tcW w:w="0" w:type="auto"/>
            <w:hideMark/>
          </w:tcPr>
          <w:p w14:paraId="0988D982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Módulo que procesa y verifica los pagos electrónicos dentro de la plataforma</w:t>
            </w:r>
          </w:p>
        </w:tc>
        <w:tc>
          <w:tcPr>
            <w:tcW w:w="0" w:type="auto"/>
            <w:hideMark/>
          </w:tcPr>
          <w:p w14:paraId="620CF89C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Garantizar que los pagos entre cliente y comerciante se registren y concilien de forma confiable</w:t>
            </w:r>
          </w:p>
        </w:tc>
      </w:tr>
      <w:tr w:rsidR="003C537E" w:rsidRPr="003C537E" w14:paraId="0F59E47F" w14:textId="77777777" w:rsidTr="003C537E">
        <w:tc>
          <w:tcPr>
            <w:tcW w:w="0" w:type="auto"/>
            <w:hideMark/>
          </w:tcPr>
          <w:p w14:paraId="745F2162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Coordinación de Domicilios</w:t>
            </w:r>
          </w:p>
        </w:tc>
        <w:tc>
          <w:tcPr>
            <w:tcW w:w="0" w:type="auto"/>
            <w:hideMark/>
          </w:tcPr>
          <w:p w14:paraId="0090901C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Red logística que asigna y monitorea domiciliarios para las entregas</w:t>
            </w:r>
          </w:p>
        </w:tc>
        <w:tc>
          <w:tcPr>
            <w:tcW w:w="0" w:type="auto"/>
            <w:hideMark/>
          </w:tcPr>
          <w:p w14:paraId="44F53E0A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Ejecutar y dar seguimiento a la entrega de los pedidos generados en la plataforma</w:t>
            </w:r>
          </w:p>
        </w:tc>
      </w:tr>
    </w:tbl>
    <w:p w14:paraId="1A6C68AB" w14:textId="77777777" w:rsidR="003C537E" w:rsidRDefault="003C537E" w:rsidP="003C537E">
      <w:pPr>
        <w:rPr>
          <w:b/>
          <w:bCs/>
          <w:lang w:val="es-CO"/>
        </w:rPr>
      </w:pPr>
    </w:p>
    <w:p w14:paraId="069F996F" w14:textId="7AE410FB" w:rsidR="003C537E" w:rsidRPr="003C537E" w:rsidRDefault="003C537E" w:rsidP="003C537E">
      <w:pPr>
        <w:rPr>
          <w:b/>
          <w:bCs/>
          <w:lang w:val="es-CO"/>
        </w:rPr>
      </w:pPr>
      <w:proofErr w:type="spellStart"/>
      <w:r w:rsidRPr="003C537E">
        <w:rPr>
          <w:b/>
          <w:bCs/>
          <w:lang w:val="es-CO"/>
        </w:rPr>
        <w:lastRenderedPageBreak/>
        <w:t>Soft</w:t>
      </w:r>
      <w:proofErr w:type="spellEnd"/>
      <w:r w:rsidRPr="003C537E">
        <w:rPr>
          <w:b/>
          <w:bCs/>
          <w:lang w:val="es-CO"/>
        </w:rPr>
        <w:t xml:space="preserve"> Enterprise </w:t>
      </w:r>
      <w:proofErr w:type="spellStart"/>
      <w:r w:rsidRPr="003C537E">
        <w:rPr>
          <w:b/>
          <w:bCs/>
          <w:lang w:val="es-CO"/>
        </w:rPr>
        <w:t>Units</w:t>
      </w:r>
      <w:proofErr w:type="spellEnd"/>
    </w:p>
    <w:p w14:paraId="33CDDAC4" w14:textId="77777777" w:rsidR="003C537E" w:rsidRPr="003C537E" w:rsidRDefault="003C537E" w:rsidP="003C537E">
      <w:pPr>
        <w:rPr>
          <w:lang w:val="es-CO"/>
        </w:rPr>
      </w:pPr>
      <w:r w:rsidRPr="003C537E">
        <w:rPr>
          <w:i/>
          <w:iCs/>
          <w:lang w:val="es-CO"/>
        </w:rPr>
        <w:t xml:space="preserve">(unidades de soporte que no ejecutan el </w:t>
      </w:r>
      <w:proofErr w:type="spellStart"/>
      <w:r w:rsidRPr="003C537E">
        <w:rPr>
          <w:i/>
          <w:iCs/>
          <w:lang w:val="es-CO"/>
        </w:rPr>
        <w:t>core</w:t>
      </w:r>
      <w:proofErr w:type="spellEnd"/>
      <w:r w:rsidRPr="003C537E">
        <w:rPr>
          <w:i/>
          <w:iCs/>
          <w:lang w:val="es-CO"/>
        </w:rPr>
        <w:t>, pero condicionan su éxito)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9"/>
        <w:gridCol w:w="3094"/>
        <w:gridCol w:w="3303"/>
      </w:tblGrid>
      <w:tr w:rsidR="003C537E" w:rsidRPr="003C537E" w14:paraId="329851F8" w14:textId="77777777" w:rsidTr="003C537E">
        <w:tc>
          <w:tcPr>
            <w:tcW w:w="0" w:type="auto"/>
            <w:hideMark/>
          </w:tcPr>
          <w:p w14:paraId="7B4E67D1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Unidad</w:t>
            </w:r>
          </w:p>
        </w:tc>
        <w:tc>
          <w:tcPr>
            <w:tcW w:w="0" w:type="auto"/>
            <w:hideMark/>
          </w:tcPr>
          <w:p w14:paraId="09F1BC3C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Relación con el proyecto</w:t>
            </w:r>
          </w:p>
        </w:tc>
        <w:tc>
          <w:tcPr>
            <w:tcW w:w="0" w:type="auto"/>
            <w:hideMark/>
          </w:tcPr>
          <w:p w14:paraId="19CEEE4A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Impacto</w:t>
            </w:r>
          </w:p>
        </w:tc>
      </w:tr>
      <w:tr w:rsidR="003C537E" w:rsidRPr="003C537E" w14:paraId="1FAB9187" w14:textId="77777777" w:rsidTr="003C537E">
        <w:tc>
          <w:tcPr>
            <w:tcW w:w="0" w:type="auto"/>
            <w:hideMark/>
          </w:tcPr>
          <w:p w14:paraId="188D5CB4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Vinculación y Acompañamiento Comercial</w:t>
            </w:r>
          </w:p>
        </w:tc>
        <w:tc>
          <w:tcPr>
            <w:tcW w:w="0" w:type="auto"/>
            <w:hideMark/>
          </w:tcPr>
          <w:p w14:paraId="022A356B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Capta, capacita y fideliza a los comerciantes en el uso de la plataforma</w:t>
            </w:r>
          </w:p>
        </w:tc>
        <w:tc>
          <w:tcPr>
            <w:tcW w:w="0" w:type="auto"/>
            <w:hideMark/>
          </w:tcPr>
          <w:p w14:paraId="284FFD0D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Determina la velocidad de adopción y la meta de 500 comerciantes vinculados en el año 1</w:t>
            </w:r>
          </w:p>
        </w:tc>
      </w:tr>
      <w:tr w:rsidR="003C537E" w:rsidRPr="003C537E" w14:paraId="0BDFFF07" w14:textId="77777777" w:rsidTr="003C537E">
        <w:tc>
          <w:tcPr>
            <w:tcW w:w="0" w:type="auto"/>
            <w:hideMark/>
          </w:tcPr>
          <w:p w14:paraId="13FA9C32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Analítica de Datos Comerciales</w:t>
            </w:r>
          </w:p>
        </w:tc>
        <w:tc>
          <w:tcPr>
            <w:tcW w:w="0" w:type="auto"/>
            <w:hideMark/>
          </w:tcPr>
          <w:p w14:paraId="1046EDD4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Genera reportes de ventas, inventario y comportamiento de clientes</w:t>
            </w:r>
          </w:p>
        </w:tc>
        <w:tc>
          <w:tcPr>
            <w:tcW w:w="0" w:type="auto"/>
            <w:hideMark/>
          </w:tcPr>
          <w:p w14:paraId="0C1E9252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Habilita mejores decisiones comerciales y sostiene el camino hacia la formalización</w:t>
            </w:r>
          </w:p>
        </w:tc>
      </w:tr>
      <w:tr w:rsidR="003C537E" w:rsidRPr="003C537E" w14:paraId="068A0EC7" w14:textId="77777777" w:rsidTr="003C537E">
        <w:tc>
          <w:tcPr>
            <w:tcW w:w="0" w:type="auto"/>
            <w:hideMark/>
          </w:tcPr>
          <w:p w14:paraId="2B475B9A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Servicio al Cliente y Datos</w:t>
            </w:r>
          </w:p>
        </w:tc>
        <w:tc>
          <w:tcPr>
            <w:tcW w:w="0" w:type="auto"/>
            <w:hideMark/>
          </w:tcPr>
          <w:p w14:paraId="6B91F54A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Atiende consultas e incidencias de comerciantes y consumidores finales</w:t>
            </w:r>
          </w:p>
        </w:tc>
        <w:tc>
          <w:tcPr>
            <w:tcW w:w="0" w:type="auto"/>
            <w:hideMark/>
          </w:tcPr>
          <w:p w14:paraId="597C099F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Afecta directamente la confianza y experiencia de uso de la plataforma</w:t>
            </w:r>
          </w:p>
        </w:tc>
      </w:tr>
    </w:tbl>
    <w:p w14:paraId="1F67FD1F" w14:textId="77777777" w:rsidR="003C537E" w:rsidRDefault="003C537E" w:rsidP="003C537E">
      <w:pPr>
        <w:rPr>
          <w:b/>
          <w:bCs/>
          <w:lang w:val="es-CO"/>
        </w:rPr>
      </w:pPr>
    </w:p>
    <w:p w14:paraId="79659EFD" w14:textId="51F782F6" w:rsidR="003C537E" w:rsidRPr="003C537E" w:rsidRDefault="003C537E" w:rsidP="003C537E">
      <w:pPr>
        <w:rPr>
          <w:b/>
          <w:bCs/>
          <w:lang w:val="es-CO"/>
        </w:rPr>
      </w:pPr>
      <w:r w:rsidRPr="003C537E">
        <w:rPr>
          <w:b/>
          <w:bCs/>
          <w:lang w:val="es-CO"/>
        </w:rPr>
        <w:t>Extended Enterprise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7"/>
        <w:gridCol w:w="1696"/>
        <w:gridCol w:w="4493"/>
      </w:tblGrid>
      <w:tr w:rsidR="003C537E" w:rsidRPr="003C537E" w14:paraId="7C5F5449" w14:textId="77777777" w:rsidTr="003C537E">
        <w:tc>
          <w:tcPr>
            <w:tcW w:w="0" w:type="auto"/>
            <w:hideMark/>
          </w:tcPr>
          <w:p w14:paraId="4A9140AD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Actor</w:t>
            </w:r>
          </w:p>
        </w:tc>
        <w:tc>
          <w:tcPr>
            <w:tcW w:w="0" w:type="auto"/>
            <w:hideMark/>
          </w:tcPr>
          <w:p w14:paraId="416B14EC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Tipo</w:t>
            </w:r>
          </w:p>
        </w:tc>
        <w:tc>
          <w:tcPr>
            <w:tcW w:w="0" w:type="auto"/>
            <w:hideMark/>
          </w:tcPr>
          <w:p w14:paraId="440E870A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Descripción</w:t>
            </w:r>
          </w:p>
        </w:tc>
      </w:tr>
      <w:tr w:rsidR="003C537E" w:rsidRPr="003C537E" w14:paraId="741C006E" w14:textId="77777777" w:rsidTr="003C537E">
        <w:tc>
          <w:tcPr>
            <w:tcW w:w="0" w:type="auto"/>
            <w:hideMark/>
          </w:tcPr>
          <w:p w14:paraId="70316390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Red de Domiciliarios</w:t>
            </w:r>
          </w:p>
        </w:tc>
        <w:tc>
          <w:tcPr>
            <w:tcW w:w="0" w:type="auto"/>
            <w:hideMark/>
          </w:tcPr>
          <w:p w14:paraId="31C56CA5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Socio operativo</w:t>
            </w:r>
          </w:p>
        </w:tc>
        <w:tc>
          <w:tcPr>
            <w:tcW w:w="0" w:type="auto"/>
            <w:hideMark/>
          </w:tcPr>
          <w:p w14:paraId="7DE5CDFB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Ejecuta las entregas coordinadas centralmente por la plataforma</w:t>
            </w:r>
          </w:p>
        </w:tc>
      </w:tr>
      <w:tr w:rsidR="003C537E" w:rsidRPr="003C537E" w14:paraId="5CEFD592" w14:textId="77777777" w:rsidTr="003C537E">
        <w:tc>
          <w:tcPr>
            <w:tcW w:w="0" w:type="auto"/>
            <w:hideMark/>
          </w:tcPr>
          <w:p w14:paraId="71496BAD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Pasarela de Pagos Electrónicos</w:t>
            </w:r>
          </w:p>
        </w:tc>
        <w:tc>
          <w:tcPr>
            <w:tcW w:w="0" w:type="auto"/>
            <w:hideMark/>
          </w:tcPr>
          <w:p w14:paraId="28B4C575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Proveedor tecnológico</w:t>
            </w:r>
          </w:p>
        </w:tc>
        <w:tc>
          <w:tcPr>
            <w:tcW w:w="0" w:type="auto"/>
            <w:hideMark/>
          </w:tcPr>
          <w:p w14:paraId="3A07EBDA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Procesa las transacciones de pago entre clientes y comerciantes</w:t>
            </w:r>
          </w:p>
        </w:tc>
      </w:tr>
      <w:tr w:rsidR="003C537E" w:rsidRPr="003C537E" w14:paraId="634ABAD4" w14:textId="77777777" w:rsidTr="003C537E">
        <w:tc>
          <w:tcPr>
            <w:tcW w:w="0" w:type="auto"/>
            <w:hideMark/>
          </w:tcPr>
          <w:p w14:paraId="77E137E6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Nuevo Mercado de Sincelejo</w:t>
            </w:r>
          </w:p>
        </w:tc>
        <w:tc>
          <w:tcPr>
            <w:tcW w:w="0" w:type="auto"/>
            <w:hideMark/>
          </w:tcPr>
          <w:p w14:paraId="162A680C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Aliado estratégico</w:t>
            </w:r>
          </w:p>
        </w:tc>
        <w:tc>
          <w:tcPr>
            <w:tcW w:w="0" w:type="auto"/>
            <w:hideMark/>
          </w:tcPr>
          <w:p w14:paraId="73E640A4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Provee acceso a más de 1.000 locales mayoristas y minoristas como base de comerciantes potenciales</w:t>
            </w:r>
          </w:p>
        </w:tc>
      </w:tr>
      <w:tr w:rsidR="003C537E" w:rsidRPr="003C537E" w14:paraId="50012783" w14:textId="77777777" w:rsidTr="003C537E">
        <w:tc>
          <w:tcPr>
            <w:tcW w:w="0" w:type="auto"/>
            <w:hideMark/>
          </w:tcPr>
          <w:p w14:paraId="44EE3C8B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 xml:space="preserve">Plataformas nacionales de </w:t>
            </w:r>
            <w:proofErr w:type="spellStart"/>
            <w:r w:rsidRPr="003C537E">
              <w:rPr>
                <w:lang w:val="es-CO"/>
              </w:rPr>
              <w:t>delivery</w:t>
            </w:r>
            <w:proofErr w:type="spellEnd"/>
            <w:r w:rsidRPr="003C537E">
              <w:rPr>
                <w:lang w:val="es-CO"/>
              </w:rPr>
              <w:t>/e-</w:t>
            </w:r>
            <w:proofErr w:type="spellStart"/>
            <w:r w:rsidRPr="003C537E">
              <w:rPr>
                <w:lang w:val="es-CO"/>
              </w:rPr>
              <w:t>commerce</w:t>
            </w:r>
            <w:proofErr w:type="spellEnd"/>
          </w:p>
        </w:tc>
        <w:tc>
          <w:tcPr>
            <w:tcW w:w="0" w:type="auto"/>
            <w:hideMark/>
          </w:tcPr>
          <w:p w14:paraId="02957F0F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Competidor</w:t>
            </w:r>
          </w:p>
        </w:tc>
        <w:tc>
          <w:tcPr>
            <w:tcW w:w="0" w:type="auto"/>
            <w:hideMark/>
          </w:tcPr>
          <w:p w14:paraId="3C381EC4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Compiten por el mismo consumidor con comisiones más altas y menor cercanía local</w:t>
            </w:r>
          </w:p>
        </w:tc>
      </w:tr>
    </w:tbl>
    <w:p w14:paraId="62AFA5EE" w14:textId="77777777" w:rsidR="003C537E" w:rsidRDefault="003C537E" w:rsidP="003C537E">
      <w:pPr>
        <w:rPr>
          <w:b/>
          <w:bCs/>
          <w:lang w:val="es-CO"/>
        </w:rPr>
      </w:pPr>
    </w:p>
    <w:p w14:paraId="5755A30E" w14:textId="5FA5475D" w:rsidR="003C537E" w:rsidRPr="003C537E" w:rsidRDefault="003C537E" w:rsidP="003C537E">
      <w:pPr>
        <w:rPr>
          <w:b/>
          <w:bCs/>
          <w:lang w:val="es-CO"/>
        </w:rPr>
      </w:pPr>
      <w:proofErr w:type="spellStart"/>
      <w:r w:rsidRPr="003C537E">
        <w:rPr>
          <w:b/>
          <w:bCs/>
          <w:lang w:val="es-CO"/>
        </w:rPr>
        <w:t>Stakeholders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0"/>
        <w:gridCol w:w="2419"/>
        <w:gridCol w:w="4197"/>
      </w:tblGrid>
      <w:tr w:rsidR="003C537E" w:rsidRPr="003C537E" w14:paraId="0DB194E7" w14:textId="77777777" w:rsidTr="003C537E">
        <w:tc>
          <w:tcPr>
            <w:tcW w:w="0" w:type="auto"/>
            <w:hideMark/>
          </w:tcPr>
          <w:p w14:paraId="0B5D4175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proofErr w:type="spellStart"/>
            <w:r w:rsidRPr="003C537E">
              <w:rPr>
                <w:b/>
                <w:bCs/>
                <w:lang w:val="es-CO"/>
              </w:rPr>
              <w:t>Stakeholder</w:t>
            </w:r>
            <w:proofErr w:type="spellEnd"/>
          </w:p>
        </w:tc>
        <w:tc>
          <w:tcPr>
            <w:tcW w:w="0" w:type="auto"/>
            <w:hideMark/>
          </w:tcPr>
          <w:p w14:paraId="13A4D22A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Rol</w:t>
            </w:r>
          </w:p>
        </w:tc>
        <w:tc>
          <w:tcPr>
            <w:tcW w:w="0" w:type="auto"/>
            <w:hideMark/>
          </w:tcPr>
          <w:p w14:paraId="351F52A0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Interés</w:t>
            </w:r>
          </w:p>
        </w:tc>
      </w:tr>
      <w:tr w:rsidR="003C537E" w:rsidRPr="003C537E" w14:paraId="053EDAB5" w14:textId="77777777" w:rsidTr="003C537E">
        <w:tc>
          <w:tcPr>
            <w:tcW w:w="0" w:type="auto"/>
            <w:hideMark/>
          </w:tcPr>
          <w:p w14:paraId="70AA0E0C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Comerciantes / Micronegocios</w:t>
            </w:r>
          </w:p>
        </w:tc>
        <w:tc>
          <w:tcPr>
            <w:tcW w:w="0" w:type="auto"/>
            <w:hideMark/>
          </w:tcPr>
          <w:p w14:paraId="46E9E209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Usuario del lado de oferta</w:t>
            </w:r>
          </w:p>
        </w:tc>
        <w:tc>
          <w:tcPr>
            <w:tcW w:w="0" w:type="auto"/>
            <w:hideMark/>
          </w:tcPr>
          <w:p w14:paraId="159160E4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Vender más, con menos comisión y sin perder su relación directa con el cliente</w:t>
            </w:r>
          </w:p>
        </w:tc>
      </w:tr>
      <w:tr w:rsidR="003C537E" w:rsidRPr="003C537E" w14:paraId="37FDE73A" w14:textId="77777777" w:rsidTr="003C537E">
        <w:tc>
          <w:tcPr>
            <w:tcW w:w="0" w:type="auto"/>
            <w:hideMark/>
          </w:tcPr>
          <w:p w14:paraId="5758F6FE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Clientes finales</w:t>
            </w:r>
          </w:p>
        </w:tc>
        <w:tc>
          <w:tcPr>
            <w:tcW w:w="0" w:type="auto"/>
            <w:hideMark/>
          </w:tcPr>
          <w:p w14:paraId="0B0852AE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 xml:space="preserve">Usuario del lado de </w:t>
            </w:r>
            <w:r w:rsidRPr="003C537E">
              <w:rPr>
                <w:lang w:val="es-CO"/>
              </w:rPr>
              <w:lastRenderedPageBreak/>
              <w:t>demanda</w:t>
            </w:r>
          </w:p>
        </w:tc>
        <w:tc>
          <w:tcPr>
            <w:tcW w:w="0" w:type="auto"/>
            <w:hideMark/>
          </w:tcPr>
          <w:p w14:paraId="59589FF9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lastRenderedPageBreak/>
              <w:t xml:space="preserve">Comprar de forma fácil, rápida y confiable </w:t>
            </w:r>
            <w:r w:rsidRPr="003C537E">
              <w:rPr>
                <w:lang w:val="es-CO"/>
              </w:rPr>
              <w:lastRenderedPageBreak/>
              <w:t>en el comercio local</w:t>
            </w:r>
          </w:p>
        </w:tc>
      </w:tr>
      <w:tr w:rsidR="003C537E" w:rsidRPr="003C537E" w14:paraId="57B878DB" w14:textId="77777777" w:rsidTr="003C537E">
        <w:tc>
          <w:tcPr>
            <w:tcW w:w="0" w:type="auto"/>
            <w:hideMark/>
          </w:tcPr>
          <w:p w14:paraId="229C78C2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lastRenderedPageBreak/>
              <w:t>Domiciliarios</w:t>
            </w:r>
          </w:p>
        </w:tc>
        <w:tc>
          <w:tcPr>
            <w:tcW w:w="0" w:type="auto"/>
            <w:hideMark/>
          </w:tcPr>
          <w:p w14:paraId="67D17866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Operador logístico</w:t>
            </w:r>
          </w:p>
        </w:tc>
        <w:tc>
          <w:tcPr>
            <w:tcW w:w="0" w:type="auto"/>
            <w:hideMark/>
          </w:tcPr>
          <w:p w14:paraId="6A04DDA8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Recibir asignaciones claras y pago justo por sus entregas</w:t>
            </w:r>
          </w:p>
        </w:tc>
      </w:tr>
      <w:tr w:rsidR="003C537E" w:rsidRPr="003C537E" w14:paraId="62FC6B98" w14:textId="77777777" w:rsidTr="003C537E">
        <w:tc>
          <w:tcPr>
            <w:tcW w:w="0" w:type="auto"/>
            <w:hideMark/>
          </w:tcPr>
          <w:p w14:paraId="5B0148F1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Inversionistas</w:t>
            </w:r>
          </w:p>
        </w:tc>
        <w:tc>
          <w:tcPr>
            <w:tcW w:w="0" w:type="auto"/>
            <w:hideMark/>
          </w:tcPr>
          <w:p w14:paraId="5B582828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Financiamiento</w:t>
            </w:r>
          </w:p>
        </w:tc>
        <w:tc>
          <w:tcPr>
            <w:tcW w:w="0" w:type="auto"/>
            <w:hideMark/>
          </w:tcPr>
          <w:p w14:paraId="600961DE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 xml:space="preserve">Que </w:t>
            </w:r>
            <w:proofErr w:type="spellStart"/>
            <w:r w:rsidRPr="003C537E">
              <w:rPr>
                <w:lang w:val="es-CO"/>
              </w:rPr>
              <w:t>ConectaSU</w:t>
            </w:r>
            <w:proofErr w:type="spellEnd"/>
            <w:r w:rsidRPr="003C537E">
              <w:rPr>
                <w:lang w:val="es-CO"/>
              </w:rPr>
              <w:t xml:space="preserve"> sea rentable y escalable a la región Caribe</w:t>
            </w:r>
          </w:p>
        </w:tc>
      </w:tr>
      <w:tr w:rsidR="003C537E" w:rsidRPr="003C537E" w14:paraId="705F2B14" w14:textId="77777777" w:rsidTr="003C537E">
        <w:tc>
          <w:tcPr>
            <w:tcW w:w="0" w:type="auto"/>
            <w:hideMark/>
          </w:tcPr>
          <w:p w14:paraId="08B8A048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Alcaldía / entidades locales</w:t>
            </w:r>
          </w:p>
        </w:tc>
        <w:tc>
          <w:tcPr>
            <w:tcW w:w="0" w:type="auto"/>
            <w:hideMark/>
          </w:tcPr>
          <w:p w14:paraId="2DE99983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Entorno regulatorio y de fomento</w:t>
            </w:r>
          </w:p>
        </w:tc>
        <w:tc>
          <w:tcPr>
            <w:tcW w:w="0" w:type="auto"/>
            <w:hideMark/>
          </w:tcPr>
          <w:p w14:paraId="75B308A2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Formalización progresiva del comercio y reactivación económica local</w:t>
            </w:r>
          </w:p>
        </w:tc>
      </w:tr>
    </w:tbl>
    <w:p w14:paraId="241BFE1E" w14:textId="77777777" w:rsidR="003C537E" w:rsidRDefault="003C537E" w:rsidP="003C537E">
      <w:pPr>
        <w:rPr>
          <w:b/>
          <w:bCs/>
          <w:lang w:val="es-CO"/>
        </w:rPr>
      </w:pPr>
    </w:p>
    <w:p w14:paraId="0E04A4C4" w14:textId="56C0236D" w:rsidR="003C537E" w:rsidRPr="003C537E" w:rsidRDefault="003C537E" w:rsidP="003C537E">
      <w:pPr>
        <w:rPr>
          <w:b/>
          <w:bCs/>
          <w:lang w:val="es-CO"/>
        </w:rPr>
      </w:pPr>
      <w:r w:rsidRPr="003C537E">
        <w:rPr>
          <w:b/>
          <w:bCs/>
          <w:lang w:val="es-CO"/>
        </w:rPr>
        <w:t>Contexto de Gobernanza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22"/>
        <w:gridCol w:w="5134"/>
      </w:tblGrid>
      <w:tr w:rsidR="003C537E" w:rsidRPr="003C537E" w14:paraId="784ACEDD" w14:textId="77777777" w:rsidTr="003C537E">
        <w:tc>
          <w:tcPr>
            <w:tcW w:w="0" w:type="auto"/>
            <w:hideMark/>
          </w:tcPr>
          <w:p w14:paraId="6331A87A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Marco o Regulación</w:t>
            </w:r>
          </w:p>
        </w:tc>
        <w:tc>
          <w:tcPr>
            <w:tcW w:w="0" w:type="auto"/>
            <w:hideMark/>
          </w:tcPr>
          <w:p w14:paraId="03192FC8" w14:textId="77777777" w:rsidR="003C537E" w:rsidRPr="003C537E" w:rsidRDefault="003C537E" w:rsidP="003C537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3C537E">
              <w:rPr>
                <w:b/>
                <w:bCs/>
                <w:lang w:val="es-CO"/>
              </w:rPr>
              <w:t>Descripción</w:t>
            </w:r>
          </w:p>
        </w:tc>
      </w:tr>
      <w:tr w:rsidR="003C537E" w:rsidRPr="003C537E" w14:paraId="6E0AAA03" w14:textId="77777777" w:rsidTr="003C537E">
        <w:tc>
          <w:tcPr>
            <w:tcW w:w="0" w:type="auto"/>
            <w:hideMark/>
          </w:tcPr>
          <w:p w14:paraId="68EEF1DD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Protección de Datos Personales (Ley 1581 de 2012 – Habeas Data, Colombia)</w:t>
            </w:r>
          </w:p>
        </w:tc>
        <w:tc>
          <w:tcPr>
            <w:tcW w:w="0" w:type="auto"/>
            <w:hideMark/>
          </w:tcPr>
          <w:p w14:paraId="31C1ACB0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Regula el tratamiento de datos de comerciantes y clientes recolectados en la plataforma</w:t>
            </w:r>
          </w:p>
        </w:tc>
      </w:tr>
      <w:tr w:rsidR="003C537E" w:rsidRPr="003C537E" w14:paraId="7BA0F085" w14:textId="77777777" w:rsidTr="003C537E">
        <w:tc>
          <w:tcPr>
            <w:tcW w:w="0" w:type="auto"/>
            <w:hideMark/>
          </w:tcPr>
          <w:p w14:paraId="2A291945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Normatividad de Comercio Electrónico</w:t>
            </w:r>
          </w:p>
        </w:tc>
        <w:tc>
          <w:tcPr>
            <w:tcW w:w="0" w:type="auto"/>
            <w:hideMark/>
          </w:tcPr>
          <w:p w14:paraId="05BB405D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Normas colombianas aplicables a transacciones digitales, facturación electrónica y protección al consumidor en línea</w:t>
            </w:r>
          </w:p>
        </w:tc>
      </w:tr>
      <w:tr w:rsidR="003C537E" w:rsidRPr="003C537E" w14:paraId="2DDD57AC" w14:textId="77777777" w:rsidTr="003C537E">
        <w:tc>
          <w:tcPr>
            <w:tcW w:w="0" w:type="auto"/>
            <w:hideMark/>
          </w:tcPr>
          <w:p w14:paraId="68381C1E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Regulación de Pagos Electrónicos</w:t>
            </w:r>
          </w:p>
        </w:tc>
        <w:tc>
          <w:tcPr>
            <w:tcW w:w="0" w:type="auto"/>
            <w:hideMark/>
          </w:tcPr>
          <w:p w14:paraId="4B9BAA34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Normas del sistema financiero colombiano que rigen el procesamiento y conciliación de pagos digitales</w:t>
            </w:r>
          </w:p>
        </w:tc>
      </w:tr>
      <w:tr w:rsidR="003C537E" w:rsidRPr="003C537E" w14:paraId="0CF85C80" w14:textId="77777777" w:rsidTr="003C537E">
        <w:tc>
          <w:tcPr>
            <w:tcW w:w="0" w:type="auto"/>
            <w:hideMark/>
          </w:tcPr>
          <w:p w14:paraId="1F791F9A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Formalización Empresarial (Cámara de Comercio / DIAN)</w:t>
            </w:r>
          </w:p>
        </w:tc>
        <w:tc>
          <w:tcPr>
            <w:tcW w:w="0" w:type="auto"/>
            <w:hideMark/>
          </w:tcPr>
          <w:p w14:paraId="04BE20AE" w14:textId="77777777" w:rsidR="003C537E" w:rsidRPr="003C537E" w:rsidRDefault="003C537E" w:rsidP="003C537E">
            <w:pPr>
              <w:spacing w:after="200" w:line="276" w:lineRule="auto"/>
              <w:rPr>
                <w:lang w:val="es-CO"/>
              </w:rPr>
            </w:pPr>
            <w:r w:rsidRPr="003C537E">
              <w:rPr>
                <w:lang w:val="es-CO"/>
              </w:rPr>
              <w:t>Marco de referencia para el proceso gradual de formalización de los micronegocios vinculados</w:t>
            </w:r>
          </w:p>
        </w:tc>
      </w:tr>
    </w:tbl>
    <w:p w14:paraId="3796C13A" w14:textId="2F015133" w:rsidR="005162B2" w:rsidRDefault="005162B2"/>
    <w:sectPr w:rsidR="005162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479292">
    <w:abstractNumId w:val="8"/>
  </w:num>
  <w:num w:numId="2" w16cid:durableId="1082413296">
    <w:abstractNumId w:val="6"/>
  </w:num>
  <w:num w:numId="3" w16cid:durableId="1048532155">
    <w:abstractNumId w:val="5"/>
  </w:num>
  <w:num w:numId="4" w16cid:durableId="2006397482">
    <w:abstractNumId w:val="4"/>
  </w:num>
  <w:num w:numId="5" w16cid:durableId="383793394">
    <w:abstractNumId w:val="7"/>
  </w:num>
  <w:num w:numId="6" w16cid:durableId="788398800">
    <w:abstractNumId w:val="3"/>
  </w:num>
  <w:num w:numId="7" w16cid:durableId="71975055">
    <w:abstractNumId w:val="2"/>
  </w:num>
  <w:num w:numId="8" w16cid:durableId="1307513485">
    <w:abstractNumId w:val="1"/>
  </w:num>
  <w:num w:numId="9" w16cid:durableId="75971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CO" w:vendorID="64" w:dllVersion="6" w:nlCheck="1" w:checkStyle="0"/>
  <w:activeWritingStyle w:appName="MSWord" w:lang="en-US" w:vendorID="64" w:dllVersion="6" w:nlCheck="1" w:checkStyle="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515"/>
    <w:rsid w:val="00034616"/>
    <w:rsid w:val="0006063C"/>
    <w:rsid w:val="0015074B"/>
    <w:rsid w:val="001E10A9"/>
    <w:rsid w:val="00270E2B"/>
    <w:rsid w:val="0029639D"/>
    <w:rsid w:val="0031794E"/>
    <w:rsid w:val="00326F90"/>
    <w:rsid w:val="003965FE"/>
    <w:rsid w:val="003C537E"/>
    <w:rsid w:val="00425524"/>
    <w:rsid w:val="005162B2"/>
    <w:rsid w:val="006806FB"/>
    <w:rsid w:val="00846C94"/>
    <w:rsid w:val="00A30DDB"/>
    <w:rsid w:val="00AA1D8D"/>
    <w:rsid w:val="00B47730"/>
    <w:rsid w:val="00B966C2"/>
    <w:rsid w:val="00CB0664"/>
    <w:rsid w:val="00E27383"/>
    <w:rsid w:val="00E956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33FA11"/>
  <w14:defaultImageDpi w14:val="300"/>
  <w15:docId w15:val="{A1C5BF6F-0D53-471A-B03F-F05260CC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91D728-B51B-454A-8C40-A5D8EAB1F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580</Words>
  <Characters>3194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 JAIME MENDEZ</dc:creator>
  <cp:keywords/>
  <dc:description>generated by python-docx</dc:description>
  <cp:lastModifiedBy>Johan Manuel Benitez Yaruro</cp:lastModifiedBy>
  <cp:revision>6</cp:revision>
  <dcterms:created xsi:type="dcterms:W3CDTF">2013-12-23T23:15:00Z</dcterms:created>
  <dcterms:modified xsi:type="dcterms:W3CDTF">2026-09-25T02:29:00Z</dcterms:modified>
  <cp:category/>
</cp:coreProperties>
</file>