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3C837" w14:textId="77777777" w:rsidR="00647343" w:rsidRDefault="00647343" w:rsidP="00647343">
      <w:r>
        <w:t>1. Introducción</w:t>
      </w:r>
    </w:p>
    <w:p w14:paraId="65E48CCB" w14:textId="77777777" w:rsidR="00647343" w:rsidRDefault="00647343" w:rsidP="00647343"/>
    <w:p w14:paraId="0BFA2509" w14:textId="77777777" w:rsidR="00647343" w:rsidRDefault="00647343" w:rsidP="00647343">
      <w:r>
        <w:t>Los tratados de libre comercio suponen una ventaja competitiva en el caso de Guatemala, considerando el comercio como una oportunidad para una mayor inversión extranjera. Lamentablemente, para que Guatemala acceda a los beneficios sostenidos de los tratados, el país necesita, además de los tratados, inversión en políticas internas que potencien los beneficios y mitiguen los riesgos. Este informe propone tres medidas que el país debería adoptar para obtener el máximo provecho.</w:t>
      </w:r>
    </w:p>
    <w:p w14:paraId="166B8338" w14:textId="77777777" w:rsidR="00647343" w:rsidRDefault="00647343" w:rsidP="00647343"/>
    <w:p w14:paraId="3595B09E" w14:textId="77777777" w:rsidR="00647343" w:rsidRDefault="00647343" w:rsidP="00647343">
      <w:r>
        <w:t>2. Medidas Propuestas</w:t>
      </w:r>
    </w:p>
    <w:p w14:paraId="4AA57CDB" w14:textId="77777777" w:rsidR="00647343" w:rsidRDefault="00647343" w:rsidP="00647343"/>
    <w:p w14:paraId="49B3C722" w14:textId="77777777" w:rsidR="00647343" w:rsidRDefault="00647343" w:rsidP="00647343">
      <w:r>
        <w:t>Medida 1: Iniciativa para el fortalecimiento legal</w:t>
      </w:r>
    </w:p>
    <w:p w14:paraId="10EB3A92" w14:textId="77777777" w:rsidR="00647343" w:rsidRDefault="00647343" w:rsidP="00647343"/>
    <w:p w14:paraId="2B32B700" w14:textId="77777777" w:rsidR="00647343" w:rsidRDefault="00647343" w:rsidP="00647343">
      <w:r>
        <w:t>Guatemala necesita hacer cumplir su marco legal, especialmente en temas laborales, de impuestos y de aduanas. Inversiones en políticas como el fortalecimiento legal, como el regulador del Banco de Guatemala, permitiría a los inversionistas extranjeros confiar en el país. El fortalecimiento de las políticas laborales en el país, brindar trato justo cumpliría con defender la economía nacional del monocultivo. Una política de impuestos en el país debería ser clara considerando que aumentaría la inversión en el país y, en consecuencia, su estabilidad.</w:t>
      </w:r>
    </w:p>
    <w:p w14:paraId="53A34B2C" w14:textId="77777777" w:rsidR="00647343" w:rsidRDefault="00647343" w:rsidP="00647343"/>
    <w:p w14:paraId="3A87BE76" w14:textId="77777777" w:rsidR="00647343" w:rsidRDefault="00647343" w:rsidP="00647343">
      <w:r>
        <w:t>Medida 2: Asistencia a artesanos y a microempresas</w:t>
      </w:r>
    </w:p>
    <w:p w14:paraId="04A288CA" w14:textId="77777777" w:rsidR="00647343" w:rsidRDefault="00647343" w:rsidP="00647343"/>
    <w:p w14:paraId="6A6671A4" w14:textId="77777777" w:rsidR="00647343" w:rsidRDefault="00647343" w:rsidP="00647343">
      <w:r>
        <w:t>La competencia extranjera trae como consecuencia la dificultad para competir para los microempresarios y pequeños agricultores. Implementando asistentes con técnicas especiales como la reforestación, por ejemplo, a los pequeños agricultores, el país podría igualar la competencia que las empresas extranjeras motivan.</w:t>
      </w:r>
    </w:p>
    <w:p w14:paraId="7A605F7D" w14:textId="77777777" w:rsidR="00647343" w:rsidRDefault="00647343" w:rsidP="00647343">
      <w:r>
        <w:t xml:space="preserve">Medida 3: Promoción de la propiedad intelectual  </w:t>
      </w:r>
    </w:p>
    <w:p w14:paraId="5E3C47FA" w14:textId="77777777" w:rsidR="00647343" w:rsidRDefault="00647343" w:rsidP="00647343"/>
    <w:p w14:paraId="49A22E8A" w14:textId="77777777" w:rsidR="00647343" w:rsidRDefault="00647343" w:rsidP="00647343">
      <w:r>
        <w:t xml:space="preserve">Las campañas de concientización y la lucha efectiva contra la piratería deben fortalecer la protección y el reconocimiento de patentes, marcas y creaciones locales. Fomentar el registro de propiedad intelectual estimulará la innovación en el tejido y la artesanía, donde Guatemala posee ventajas comparativas.  </w:t>
      </w:r>
    </w:p>
    <w:p w14:paraId="6DE05379" w14:textId="77777777" w:rsidR="00647343" w:rsidRDefault="00647343" w:rsidP="00647343"/>
    <w:p w14:paraId="51EF4603" w14:textId="77777777" w:rsidR="00647343" w:rsidRDefault="00647343" w:rsidP="00647343">
      <w:r>
        <w:t xml:space="preserve">3. Conclusión  </w:t>
      </w:r>
    </w:p>
    <w:p w14:paraId="635DC112" w14:textId="77777777" w:rsidR="00647343" w:rsidRDefault="00647343" w:rsidP="00647343"/>
    <w:p w14:paraId="1EC4C388" w14:textId="77777777" w:rsidR="00647343" w:rsidRDefault="00647343" w:rsidP="00647343">
      <w:r>
        <w:lastRenderedPageBreak/>
        <w:t>La creación de empleo, el aumento de la producción nacional y la mejora de la competitividad del país podrían lograrse con TLC, si se implementan estas tres medidas: institucionalidad sólida, apoyo a la producción y protección de la innovación. Si no se toman estas medidas, los TLC podrían aumentar las desigualdades en lugar de reducirlas, en deterioro del tejido económico y social de Guatemala.</w:t>
      </w:r>
    </w:p>
    <w:p w14:paraId="14D61E54" w14:textId="77777777" w:rsidR="000565E5" w:rsidRDefault="000565E5"/>
    <w:sectPr w:rsidR="000565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343"/>
    <w:rsid w:val="000565E5"/>
    <w:rsid w:val="004D3F90"/>
    <w:rsid w:val="0059608E"/>
    <w:rsid w:val="00647343"/>
    <w:rsid w:val="008F145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8683"/>
  <w15:chartTrackingRefBased/>
  <w15:docId w15:val="{E79BAF1A-02C4-40B1-B99C-3E36AA3F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73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473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4734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4734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4734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4734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734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734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734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734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4734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4734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4734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4734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473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73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73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7343"/>
    <w:rPr>
      <w:rFonts w:eastAsiaTheme="majorEastAsia" w:cstheme="majorBidi"/>
      <w:color w:val="272727" w:themeColor="text1" w:themeTint="D8"/>
    </w:rPr>
  </w:style>
  <w:style w:type="paragraph" w:styleId="Ttulo">
    <w:name w:val="Title"/>
    <w:basedOn w:val="Normal"/>
    <w:next w:val="Normal"/>
    <w:link w:val="TtuloCar"/>
    <w:uiPriority w:val="10"/>
    <w:qFormat/>
    <w:rsid w:val="00647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73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734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73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7343"/>
    <w:pPr>
      <w:spacing w:before="160"/>
      <w:jc w:val="center"/>
    </w:pPr>
    <w:rPr>
      <w:i/>
      <w:iCs/>
      <w:color w:val="404040" w:themeColor="text1" w:themeTint="BF"/>
    </w:rPr>
  </w:style>
  <w:style w:type="character" w:customStyle="1" w:styleId="CitaCar">
    <w:name w:val="Cita Car"/>
    <w:basedOn w:val="Fuentedeprrafopredeter"/>
    <w:link w:val="Cita"/>
    <w:uiPriority w:val="29"/>
    <w:rsid w:val="00647343"/>
    <w:rPr>
      <w:i/>
      <w:iCs/>
      <w:color w:val="404040" w:themeColor="text1" w:themeTint="BF"/>
    </w:rPr>
  </w:style>
  <w:style w:type="paragraph" w:styleId="Prrafodelista">
    <w:name w:val="List Paragraph"/>
    <w:basedOn w:val="Normal"/>
    <w:uiPriority w:val="34"/>
    <w:qFormat/>
    <w:rsid w:val="00647343"/>
    <w:pPr>
      <w:ind w:left="720"/>
      <w:contextualSpacing/>
    </w:pPr>
  </w:style>
  <w:style w:type="character" w:styleId="nfasisintenso">
    <w:name w:val="Intense Emphasis"/>
    <w:basedOn w:val="Fuentedeprrafopredeter"/>
    <w:uiPriority w:val="21"/>
    <w:qFormat/>
    <w:rsid w:val="00647343"/>
    <w:rPr>
      <w:i/>
      <w:iCs/>
      <w:color w:val="2F5496" w:themeColor="accent1" w:themeShade="BF"/>
    </w:rPr>
  </w:style>
  <w:style w:type="paragraph" w:styleId="Citadestacada">
    <w:name w:val="Intense Quote"/>
    <w:basedOn w:val="Normal"/>
    <w:next w:val="Normal"/>
    <w:link w:val="CitadestacadaCar"/>
    <w:uiPriority w:val="30"/>
    <w:qFormat/>
    <w:rsid w:val="006473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47343"/>
    <w:rPr>
      <w:i/>
      <w:iCs/>
      <w:color w:val="2F5496" w:themeColor="accent1" w:themeShade="BF"/>
    </w:rPr>
  </w:style>
  <w:style w:type="character" w:styleId="Referenciaintensa">
    <w:name w:val="Intense Reference"/>
    <w:basedOn w:val="Fuentedeprrafopredeter"/>
    <w:uiPriority w:val="32"/>
    <w:qFormat/>
    <w:rsid w:val="006473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350</Words>
  <Characters>1930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Jota Lux</dc:creator>
  <cp:keywords/>
  <dc:description/>
  <cp:lastModifiedBy>Jota Lux</cp:lastModifiedBy>
  <cp:revision>1</cp:revision>
  <dcterms:created xsi:type="dcterms:W3CDTF">2025-08-03T18:39:00Z</dcterms:created>
  <dcterms:modified xsi:type="dcterms:W3CDTF">2025-08-03T18:41:00Z</dcterms:modified>
</cp:coreProperties>
</file>