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89A3D" w14:textId="308733FD" w:rsidR="00770DCD" w:rsidRPr="00330C5C" w:rsidRDefault="00417CA7" w:rsidP="00330C5C">
      <w:pPr>
        <w:spacing w:line="276" w:lineRule="auto"/>
        <w:jc w:val="center"/>
        <w:rPr>
          <w:rFonts w:ascii="Cambria Math" w:hAnsi="Cambria Math"/>
          <w:b/>
          <w:bCs/>
          <w:sz w:val="22"/>
          <w:szCs w:val="22"/>
          <w:u w:val="single"/>
          <w:lang w:val="en-US"/>
        </w:rPr>
      </w:pPr>
      <w:r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>D</w:t>
      </w:r>
      <w:r w:rsidR="00D44948"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>o</w:t>
      </w:r>
      <w:r w:rsidR="008A6093"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 xml:space="preserve"> </w:t>
      </w:r>
      <w:r w:rsidR="00D85047"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>s</w:t>
      </w:r>
      <w:r w:rsidR="00770DCD"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>ex</w:t>
      </w:r>
      <w:r w:rsidR="00230EDF"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>,</w:t>
      </w:r>
      <w:r w:rsidR="008A6A08"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 xml:space="preserve"> </w:t>
      </w:r>
      <w:r w:rsidR="00D85047"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>a</w:t>
      </w:r>
      <w:r w:rsidR="008A6A08"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>ge</w:t>
      </w:r>
      <w:r w:rsidR="00230EDF"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>,</w:t>
      </w:r>
      <w:r w:rsidR="008A6A08"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 xml:space="preserve"> </w:t>
      </w:r>
      <w:r w:rsidR="00770DCD"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>and</w:t>
      </w:r>
      <w:r w:rsidR="00E25A0B"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 xml:space="preserve"> </w:t>
      </w:r>
      <w:r w:rsidR="00D85047"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>w</w:t>
      </w:r>
      <w:r w:rsidR="00E25A0B"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 xml:space="preserve">hether </w:t>
      </w:r>
      <w:r w:rsidR="00D85047"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>t</w:t>
      </w:r>
      <w:r w:rsidR="00E25A0B"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 xml:space="preserve">he </w:t>
      </w:r>
      <w:r w:rsidR="00D85047"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>t</w:t>
      </w:r>
      <w:r w:rsidR="00E25A0B"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 xml:space="preserve">umor </w:t>
      </w:r>
      <w:r w:rsidR="00D85047"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>i</w:t>
      </w:r>
      <w:r w:rsidR="00E25A0B"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 xml:space="preserve">s IDH1 </w:t>
      </w:r>
      <w:r w:rsidR="00D85047"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>m</w:t>
      </w:r>
      <w:r w:rsidR="00E25A0B"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>utated</w:t>
      </w:r>
      <w:r w:rsidR="004E5C22"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 xml:space="preserve"> </w:t>
      </w:r>
      <w:r w:rsidR="00D85047"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>i</w:t>
      </w:r>
      <w:r w:rsidR="004E5C22"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>mpac</w:t>
      </w:r>
      <w:r w:rsidR="00D85047"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>t</w:t>
      </w:r>
      <w:r w:rsidR="004E5C22"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 xml:space="preserve"> </w:t>
      </w:r>
      <w:r w:rsidR="00D85047"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>t</w:t>
      </w:r>
      <w:r w:rsidR="004E5C22"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 xml:space="preserve">he </w:t>
      </w:r>
      <w:r w:rsidR="00D85047"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>s</w:t>
      </w:r>
      <w:r w:rsidR="00770DCD"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 xml:space="preserve">urvival </w:t>
      </w:r>
      <w:r w:rsidR="00D85047"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>t</w:t>
      </w:r>
      <w:r w:rsidR="00770DCD"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 xml:space="preserve">imes </w:t>
      </w:r>
      <w:r w:rsidR="00D85047"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>o</w:t>
      </w:r>
      <w:r w:rsidR="00770DCD"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 xml:space="preserve">f </w:t>
      </w:r>
      <w:r w:rsidR="00D85047"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>p</w:t>
      </w:r>
      <w:r w:rsidR="00770DCD"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 xml:space="preserve">eople </w:t>
      </w:r>
      <w:r w:rsidR="00D85047"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>w</w:t>
      </w:r>
      <w:r w:rsidR="00770DCD"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 xml:space="preserve">ith </w:t>
      </w:r>
      <w:r w:rsidR="00D85047"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>g</w:t>
      </w:r>
      <w:r w:rsidR="00015472"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 xml:space="preserve">lioblastoma </w:t>
      </w:r>
      <w:r w:rsidR="00D85047"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>m</w:t>
      </w:r>
      <w:r w:rsidR="00015472"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>u</w:t>
      </w:r>
      <w:r w:rsidR="006F006D"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>ltiforme</w:t>
      </w:r>
      <w:r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 xml:space="preserve"> and, </w:t>
      </w:r>
      <w:r w:rsidR="00D85047"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>i</w:t>
      </w:r>
      <w:r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 xml:space="preserve">f </w:t>
      </w:r>
      <w:r w:rsidR="00D85047"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>s</w:t>
      </w:r>
      <w:r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 xml:space="preserve">o, </w:t>
      </w:r>
      <w:r w:rsidR="00D85047"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>h</w:t>
      </w:r>
      <w:r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>ow</w:t>
      </w:r>
      <w:r w:rsidR="00770DCD" w:rsidRPr="00330C5C">
        <w:rPr>
          <w:rFonts w:ascii="Cambria Math" w:hAnsi="Cambria Math"/>
          <w:b/>
          <w:bCs/>
          <w:sz w:val="22"/>
          <w:szCs w:val="22"/>
          <w:u w:val="single"/>
          <w:lang w:val="en-US"/>
        </w:rPr>
        <w:t>?</w:t>
      </w:r>
    </w:p>
    <w:p w14:paraId="4979E6A2" w14:textId="218EF3A5" w:rsidR="00427AE5" w:rsidRPr="00330C5C" w:rsidRDefault="00427AE5" w:rsidP="00330C5C">
      <w:pPr>
        <w:spacing w:line="276" w:lineRule="auto"/>
        <w:rPr>
          <w:rFonts w:ascii="Cambria Math" w:hAnsi="Cambria Math"/>
          <w:sz w:val="20"/>
          <w:szCs w:val="20"/>
          <w:lang w:val="en-US"/>
        </w:rPr>
      </w:pPr>
    </w:p>
    <w:p w14:paraId="0425CE0C" w14:textId="61480115" w:rsidR="009960EB" w:rsidRPr="00330C5C" w:rsidRDefault="000F1B02" w:rsidP="00330C5C">
      <w:pPr>
        <w:spacing w:line="276" w:lineRule="auto"/>
        <w:jc w:val="both"/>
        <w:rPr>
          <w:rFonts w:ascii="Cambria Math" w:hAnsi="Cambria Math"/>
          <w:sz w:val="22"/>
          <w:szCs w:val="22"/>
          <w:u w:val="single"/>
          <w:lang w:val="en-US"/>
        </w:rPr>
      </w:pPr>
      <w:r w:rsidRPr="00330C5C">
        <w:rPr>
          <w:rFonts w:ascii="Cambria Math" w:hAnsi="Cambria Math"/>
          <w:sz w:val="22"/>
          <w:szCs w:val="22"/>
          <w:u w:val="single"/>
          <w:lang w:val="en-US"/>
        </w:rPr>
        <w:t>Introduction</w:t>
      </w:r>
      <w:r w:rsidR="00230EDF" w:rsidRPr="00330C5C">
        <w:rPr>
          <w:rFonts w:ascii="Cambria Math" w:hAnsi="Cambria Math"/>
          <w:sz w:val="22"/>
          <w:szCs w:val="22"/>
          <w:u w:val="single"/>
          <w:lang w:val="en-US"/>
        </w:rPr>
        <w:t>:</w:t>
      </w:r>
    </w:p>
    <w:p w14:paraId="1888DF78" w14:textId="77777777" w:rsidR="00230EDF" w:rsidRPr="00330C5C" w:rsidRDefault="00230EDF" w:rsidP="00330C5C">
      <w:pPr>
        <w:spacing w:line="276" w:lineRule="auto"/>
        <w:jc w:val="both"/>
        <w:rPr>
          <w:rFonts w:ascii="Cambria Math" w:hAnsi="Cambria Math"/>
          <w:sz w:val="20"/>
          <w:szCs w:val="20"/>
          <w:u w:val="single"/>
          <w:lang w:val="en-US"/>
        </w:rPr>
      </w:pPr>
    </w:p>
    <w:p w14:paraId="49EA23C8" w14:textId="2F56BDBA" w:rsidR="006955AC" w:rsidRPr="00330C5C" w:rsidRDefault="006C3EDD" w:rsidP="00E21D7F">
      <w:pPr>
        <w:spacing w:line="276" w:lineRule="auto"/>
        <w:ind w:firstLine="708"/>
        <w:jc w:val="both"/>
        <w:rPr>
          <w:lang w:val="en-US"/>
        </w:rPr>
      </w:pPr>
      <w:r w:rsidRPr="00330C5C">
        <w:rPr>
          <w:rFonts w:ascii="Cambria Math" w:hAnsi="Cambria Math"/>
          <w:sz w:val="20"/>
          <w:szCs w:val="20"/>
          <w:lang w:val="en-US"/>
        </w:rPr>
        <w:t xml:space="preserve"> </w:t>
      </w:r>
      <w:r w:rsidR="00E546E1" w:rsidRPr="00330C5C">
        <w:rPr>
          <w:rFonts w:ascii="Cambria Math" w:hAnsi="Cambria Math"/>
          <w:sz w:val="20"/>
          <w:szCs w:val="20"/>
          <w:lang w:val="en-US"/>
        </w:rPr>
        <w:t>Glioblastoma</w:t>
      </w:r>
      <w:r w:rsidR="00920F01" w:rsidRPr="00330C5C">
        <w:rPr>
          <w:rFonts w:ascii="Cambria Math" w:hAnsi="Cambria Math"/>
          <w:sz w:val="20"/>
          <w:szCs w:val="20"/>
          <w:lang w:val="en-US"/>
        </w:rPr>
        <w:t xml:space="preserve"> multiforme (GBM) is</w:t>
      </w:r>
      <w:r w:rsidR="00A93D5D" w:rsidRPr="00330C5C">
        <w:rPr>
          <w:rFonts w:ascii="Cambria Math" w:hAnsi="Cambria Math"/>
          <w:sz w:val="20"/>
          <w:szCs w:val="20"/>
          <w:lang w:val="en-US"/>
        </w:rPr>
        <w:t xml:space="preserve"> the most common</w:t>
      </w:r>
      <w:r w:rsidR="000D796E" w:rsidRPr="00330C5C">
        <w:rPr>
          <w:rFonts w:ascii="Cambria Math" w:hAnsi="Cambria Math"/>
          <w:sz w:val="20"/>
          <w:szCs w:val="20"/>
          <w:lang w:val="en-US"/>
        </w:rPr>
        <w:t xml:space="preserve"> </w:t>
      </w:r>
      <w:r w:rsidR="00B7561B" w:rsidRPr="00330C5C">
        <w:rPr>
          <w:rFonts w:ascii="Cambria Math" w:hAnsi="Cambria Math"/>
          <w:sz w:val="20"/>
          <w:szCs w:val="20"/>
          <w:lang w:val="en-US"/>
        </w:rPr>
        <w:t xml:space="preserve">and aggressive </w:t>
      </w:r>
      <w:r w:rsidR="000D796E" w:rsidRPr="00330C5C">
        <w:rPr>
          <w:rFonts w:ascii="Cambria Math" w:hAnsi="Cambria Math"/>
          <w:sz w:val="20"/>
          <w:szCs w:val="20"/>
          <w:lang w:val="en-US"/>
        </w:rPr>
        <w:t>malignant</w:t>
      </w:r>
      <w:r w:rsidR="00A93D5D" w:rsidRPr="00330C5C">
        <w:rPr>
          <w:rFonts w:ascii="Cambria Math" w:hAnsi="Cambria Math"/>
          <w:sz w:val="20"/>
          <w:szCs w:val="20"/>
          <w:lang w:val="en-US"/>
        </w:rPr>
        <w:t xml:space="preserve"> primary brain tumor</w:t>
      </w:r>
      <w:r w:rsidR="00C96AE3" w:rsidRPr="00330C5C">
        <w:rPr>
          <w:rFonts w:ascii="Cambria Math" w:hAnsi="Cambria Math"/>
          <w:sz w:val="20"/>
          <w:szCs w:val="20"/>
          <w:lang w:val="en-US"/>
        </w:rPr>
        <w:t xml:space="preserve">. </w:t>
      </w:r>
      <w:r w:rsidR="00F6457D" w:rsidRPr="00330C5C">
        <w:rPr>
          <w:rFonts w:ascii="Cambria Math" w:hAnsi="Cambria Math"/>
          <w:sz w:val="20"/>
          <w:szCs w:val="20"/>
          <w:lang w:val="en-US"/>
        </w:rPr>
        <w:t>More than 40% of malignant primary brain tumors are GBM</w:t>
      </w:r>
      <w:r w:rsidR="00524479">
        <w:rPr>
          <w:rFonts w:ascii="Cambria Math" w:hAnsi="Cambria Math"/>
          <w:sz w:val="20"/>
          <w:szCs w:val="20"/>
          <w:lang w:val="en-US"/>
        </w:rPr>
        <w:t xml:space="preserve"> </w:t>
      </w:r>
      <w:r w:rsidR="004209BF" w:rsidRPr="00330C5C">
        <w:rPr>
          <w:rFonts w:ascii="Cambria Math" w:hAnsi="Cambria Math"/>
          <w:sz w:val="20"/>
          <w:szCs w:val="20"/>
          <w:lang w:val="en-US"/>
        </w:rPr>
        <w:t xml:space="preserve">and </w:t>
      </w:r>
      <w:r w:rsidR="0091181D" w:rsidRPr="00330C5C">
        <w:rPr>
          <w:rFonts w:ascii="Cambria Math" w:hAnsi="Cambria Math"/>
          <w:sz w:val="20"/>
          <w:szCs w:val="20"/>
          <w:lang w:val="en-US"/>
        </w:rPr>
        <w:t>few</w:t>
      </w:r>
      <w:r w:rsidR="009C5005" w:rsidRPr="00330C5C">
        <w:rPr>
          <w:rFonts w:ascii="Cambria Math" w:hAnsi="Cambria Math"/>
          <w:sz w:val="20"/>
          <w:szCs w:val="20"/>
          <w:lang w:val="en-US"/>
        </w:rPr>
        <w:t xml:space="preserve"> </w:t>
      </w:r>
      <w:r w:rsidR="004209BF" w:rsidRPr="00330C5C">
        <w:rPr>
          <w:rFonts w:ascii="Cambria Math" w:hAnsi="Cambria Math"/>
          <w:sz w:val="20"/>
          <w:szCs w:val="20"/>
          <w:lang w:val="en-US"/>
        </w:rPr>
        <w:t>risk factors have been identified that may lead to this form of cancer</w:t>
      </w:r>
      <w:r w:rsidR="00F6457D" w:rsidRPr="00330C5C">
        <w:rPr>
          <w:rFonts w:ascii="Cambria Math" w:hAnsi="Cambria Math"/>
          <w:sz w:val="20"/>
          <w:szCs w:val="20"/>
          <w:lang w:val="en-US"/>
        </w:rPr>
        <w:t>.</w:t>
      </w:r>
      <w:r w:rsidR="009C5005" w:rsidRPr="00330C5C">
        <w:rPr>
          <w:rFonts w:ascii="Cambria Math" w:hAnsi="Cambria Math"/>
          <w:sz w:val="20"/>
          <w:szCs w:val="20"/>
          <w:lang w:val="en-US"/>
        </w:rPr>
        <w:t xml:space="preserve"> Less than 5% of </w:t>
      </w:r>
      <w:r w:rsidR="00762F4A" w:rsidRPr="00330C5C">
        <w:rPr>
          <w:rFonts w:ascii="Cambria Math" w:hAnsi="Cambria Math"/>
          <w:sz w:val="20"/>
          <w:szCs w:val="20"/>
          <w:lang w:val="en-US"/>
        </w:rPr>
        <w:t xml:space="preserve">patients survive more than 5 years after diagnosis </w:t>
      </w:r>
      <w:r w:rsidR="0055747F" w:rsidRPr="00330C5C">
        <w:rPr>
          <w:rFonts w:ascii="Cambria Math" w:hAnsi="Cambria Math"/>
          <w:sz w:val="20"/>
          <w:szCs w:val="20"/>
          <w:lang w:val="en-US"/>
        </w:rPr>
        <w:t>(</w:t>
      </w:r>
      <w:proofErr w:type="spellStart"/>
      <w:r w:rsidR="00330C5C" w:rsidRPr="00330C5C"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  <w:t>Kanderi</w:t>
      </w:r>
      <w:proofErr w:type="spellEnd"/>
      <w:r w:rsidR="00330C5C" w:rsidRPr="00330C5C"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  <w:t xml:space="preserve"> and Gupta, 2021)</w:t>
      </w:r>
      <w:r w:rsidR="00762F4A" w:rsidRPr="00330C5C">
        <w:rPr>
          <w:rFonts w:ascii="Cambria Math" w:hAnsi="Cambria Math"/>
          <w:sz w:val="20"/>
          <w:szCs w:val="20"/>
          <w:lang w:val="en-US"/>
        </w:rPr>
        <w:t>.</w:t>
      </w:r>
      <w:r w:rsidR="00611037" w:rsidRPr="00330C5C">
        <w:rPr>
          <w:rFonts w:ascii="Cambria Math" w:hAnsi="Cambria Math"/>
          <w:sz w:val="20"/>
          <w:szCs w:val="20"/>
          <w:lang w:val="en-US"/>
        </w:rPr>
        <w:t xml:space="preserve"> Considering the aggressiveness of this cancer, it is important to </w:t>
      </w:r>
      <w:r w:rsidR="00FA41C0" w:rsidRPr="00330C5C">
        <w:rPr>
          <w:rFonts w:ascii="Cambria Math" w:hAnsi="Cambria Math"/>
          <w:sz w:val="20"/>
          <w:szCs w:val="20"/>
          <w:lang w:val="en-US"/>
        </w:rPr>
        <w:t>identify some factors that may have a positive or negative effect on survival time</w:t>
      </w:r>
      <w:r w:rsidR="00883646" w:rsidRPr="00330C5C">
        <w:rPr>
          <w:rFonts w:ascii="Cambria Math" w:hAnsi="Cambria Math"/>
          <w:sz w:val="20"/>
          <w:szCs w:val="20"/>
          <w:lang w:val="en-US"/>
        </w:rPr>
        <w:t xml:space="preserve"> since </w:t>
      </w:r>
      <w:r w:rsidR="00FA41C0" w:rsidRPr="00330C5C">
        <w:rPr>
          <w:rFonts w:ascii="Cambria Math" w:hAnsi="Cambria Math"/>
          <w:sz w:val="20"/>
          <w:szCs w:val="20"/>
          <w:lang w:val="en-US"/>
        </w:rPr>
        <w:t xml:space="preserve">ensuing investigations of the biological mechanisms behind these correlations may </w:t>
      </w:r>
      <w:r w:rsidR="00366803" w:rsidRPr="00330C5C">
        <w:rPr>
          <w:rFonts w:ascii="Cambria Math" w:hAnsi="Cambria Math"/>
          <w:sz w:val="20"/>
          <w:szCs w:val="20"/>
          <w:lang w:val="en-US"/>
        </w:rPr>
        <w:t>be beneficial for the development of future treatments.</w:t>
      </w:r>
      <w:r w:rsidR="00A87310">
        <w:rPr>
          <w:rFonts w:ascii="Cambria Math" w:hAnsi="Cambria Math"/>
          <w:sz w:val="20"/>
          <w:szCs w:val="20"/>
          <w:lang w:val="en-US"/>
        </w:rPr>
        <w:t xml:space="preserve"> </w:t>
      </w:r>
      <w:r w:rsidR="00330C5C">
        <w:rPr>
          <w:rFonts w:ascii="Cambria Math" w:hAnsi="Cambria Math"/>
          <w:sz w:val="20"/>
          <w:szCs w:val="20"/>
          <w:lang w:val="en-US"/>
        </w:rPr>
        <w:t xml:space="preserve">Moreover, prediction of outcomes for individual patients is not yet possible despite many clinical trials (Walid, 2008). </w:t>
      </w:r>
    </w:p>
    <w:p w14:paraId="5A750E58" w14:textId="225E6B15" w:rsidR="008A26D9" w:rsidRPr="00330C5C" w:rsidRDefault="008A26D9" w:rsidP="00E21D7F">
      <w:pPr>
        <w:spacing w:line="276" w:lineRule="auto"/>
        <w:jc w:val="both"/>
        <w:rPr>
          <w:rFonts w:ascii="Cambria Math" w:hAnsi="Cambria Math"/>
          <w:sz w:val="20"/>
          <w:szCs w:val="20"/>
          <w:lang w:val="en-US"/>
        </w:rPr>
      </w:pPr>
    </w:p>
    <w:p w14:paraId="1B3EC00D" w14:textId="1E6D6587" w:rsidR="00366803" w:rsidRPr="00330C5C" w:rsidRDefault="00366803" w:rsidP="00E21D7F">
      <w:pPr>
        <w:spacing w:line="276" w:lineRule="auto"/>
        <w:jc w:val="both"/>
        <w:rPr>
          <w:rFonts w:ascii="Cambria Math" w:hAnsi="Cambria Math"/>
          <w:sz w:val="22"/>
          <w:szCs w:val="22"/>
          <w:u w:val="single"/>
          <w:lang w:val="en-US"/>
        </w:rPr>
      </w:pPr>
      <w:r w:rsidRPr="00330C5C">
        <w:rPr>
          <w:rFonts w:ascii="Cambria Math" w:hAnsi="Cambria Math"/>
          <w:sz w:val="22"/>
          <w:szCs w:val="22"/>
          <w:u w:val="single"/>
          <w:lang w:val="en-US"/>
        </w:rPr>
        <w:t>Literature Review:</w:t>
      </w:r>
    </w:p>
    <w:p w14:paraId="0236F281" w14:textId="0855BBCE" w:rsidR="00366803" w:rsidRPr="00330C5C" w:rsidRDefault="00366803" w:rsidP="00E21D7F">
      <w:pPr>
        <w:spacing w:line="276" w:lineRule="auto"/>
        <w:jc w:val="both"/>
        <w:rPr>
          <w:rFonts w:ascii="Cambria Math" w:hAnsi="Cambria Math"/>
          <w:sz w:val="20"/>
          <w:szCs w:val="20"/>
          <w:u w:val="single"/>
          <w:lang w:val="en-US"/>
        </w:rPr>
      </w:pPr>
    </w:p>
    <w:p w14:paraId="2AA3B373" w14:textId="78290B53" w:rsidR="00332B32" w:rsidRPr="00330C5C" w:rsidRDefault="00625315" w:rsidP="00E21D7F">
      <w:pPr>
        <w:spacing w:line="276" w:lineRule="auto"/>
        <w:ind w:firstLine="708"/>
        <w:jc w:val="both"/>
        <w:rPr>
          <w:lang w:val="en-US"/>
        </w:rPr>
      </w:pPr>
      <w:r w:rsidRPr="00330C5C">
        <w:rPr>
          <w:rFonts w:ascii="Cambria Math" w:hAnsi="Cambria Math"/>
          <w:sz w:val="20"/>
          <w:szCs w:val="20"/>
          <w:lang w:val="en-US"/>
        </w:rPr>
        <w:t xml:space="preserve">Previous studies have found several factors </w:t>
      </w:r>
      <w:r w:rsidR="00476D52" w:rsidRPr="00330C5C">
        <w:rPr>
          <w:rFonts w:ascii="Cambria Math" w:hAnsi="Cambria Math"/>
          <w:sz w:val="20"/>
          <w:szCs w:val="20"/>
          <w:lang w:val="en-US"/>
        </w:rPr>
        <w:t xml:space="preserve">possibly </w:t>
      </w:r>
      <w:r w:rsidR="001B370C" w:rsidRPr="00330C5C">
        <w:rPr>
          <w:rFonts w:ascii="Cambria Math" w:hAnsi="Cambria Math"/>
          <w:sz w:val="20"/>
          <w:szCs w:val="20"/>
          <w:lang w:val="en-US"/>
        </w:rPr>
        <w:t>associated with longer survival times of G</w:t>
      </w:r>
      <w:r w:rsidR="001B370C" w:rsidRPr="00330C5C">
        <w:rPr>
          <w:rFonts w:ascii="Cambria Math" w:hAnsi="Cambria Math"/>
          <w:color w:val="000000" w:themeColor="text1"/>
          <w:sz w:val="20"/>
          <w:szCs w:val="20"/>
          <w:lang w:val="en-US"/>
        </w:rPr>
        <w:t xml:space="preserve">BM patients. </w:t>
      </w:r>
      <w:r w:rsidR="00F6007E" w:rsidRPr="00330C5C">
        <w:rPr>
          <w:rFonts w:ascii="Cambria Math" w:hAnsi="Cambria Math" w:cs="Arial"/>
          <w:color w:val="000000" w:themeColor="text1"/>
          <w:sz w:val="20"/>
          <w:szCs w:val="20"/>
          <w:shd w:val="clear" w:color="auto" w:fill="FFFFFF"/>
          <w:lang w:val="en-US"/>
        </w:rPr>
        <w:t>Trifiletti</w:t>
      </w:r>
      <w:r w:rsidR="00330C5C">
        <w:rPr>
          <w:rFonts w:ascii="Cambria Math" w:hAnsi="Cambria Math" w:cs="Arial"/>
          <w:color w:val="000000" w:themeColor="text1"/>
          <w:sz w:val="20"/>
          <w:szCs w:val="20"/>
          <w:shd w:val="clear" w:color="auto" w:fill="FFFFFF"/>
          <w:lang w:val="en-US"/>
        </w:rPr>
        <w:t xml:space="preserve"> </w:t>
      </w:r>
      <w:r w:rsidR="00465F12" w:rsidRPr="00330C5C">
        <w:rPr>
          <w:rFonts w:ascii="Cambria Math" w:hAnsi="Cambria Math" w:cs="Arial"/>
          <w:color w:val="000000" w:themeColor="text1"/>
          <w:sz w:val="20"/>
          <w:szCs w:val="20"/>
          <w:shd w:val="clear" w:color="auto" w:fill="FFFFFF"/>
          <w:lang w:val="en-US"/>
        </w:rPr>
        <w:t>et al.</w:t>
      </w:r>
      <w:r w:rsidR="00066320" w:rsidRPr="00330C5C">
        <w:rPr>
          <w:rFonts w:ascii="Cambria Math" w:hAnsi="Cambria Math" w:cs="Arial"/>
          <w:color w:val="000000" w:themeColor="text1"/>
          <w:sz w:val="20"/>
          <w:szCs w:val="20"/>
          <w:shd w:val="clear" w:color="auto" w:fill="FFFFFF"/>
          <w:lang w:val="en-US"/>
        </w:rPr>
        <w:t xml:space="preserve"> suggest </w:t>
      </w:r>
      <w:r w:rsidR="00741158" w:rsidRPr="00330C5C">
        <w:rPr>
          <w:rFonts w:ascii="Cambria Math" w:hAnsi="Cambria Math"/>
          <w:sz w:val="20"/>
          <w:szCs w:val="20"/>
          <w:lang w:val="en-US"/>
        </w:rPr>
        <w:t xml:space="preserve">that </w:t>
      </w:r>
      <w:r w:rsidR="008F626E" w:rsidRPr="00330C5C">
        <w:rPr>
          <w:rFonts w:ascii="Cambria Math" w:hAnsi="Cambria Math"/>
          <w:sz w:val="20"/>
          <w:szCs w:val="20"/>
          <w:lang w:val="en-US"/>
        </w:rPr>
        <w:t xml:space="preserve">the female sex is associated with longer survival </w:t>
      </w:r>
      <w:r w:rsidR="006A2277" w:rsidRPr="00330C5C">
        <w:rPr>
          <w:rFonts w:ascii="Cambria Math" w:hAnsi="Cambria Math"/>
          <w:sz w:val="20"/>
          <w:szCs w:val="20"/>
          <w:lang w:val="en-US"/>
        </w:rPr>
        <w:t>whilst</w:t>
      </w:r>
      <w:r w:rsidR="009D5585" w:rsidRPr="00330C5C">
        <w:rPr>
          <w:rFonts w:ascii="Cambria Math" w:hAnsi="Cambria Math"/>
          <w:sz w:val="20"/>
          <w:szCs w:val="20"/>
          <w:lang w:val="en-US"/>
        </w:rPr>
        <w:t xml:space="preserve"> </w:t>
      </w:r>
      <w:r w:rsidR="00715AD8" w:rsidRPr="00330C5C">
        <w:rPr>
          <w:rFonts w:ascii="Cambria Math" w:hAnsi="Cambria Math"/>
          <w:sz w:val="20"/>
          <w:szCs w:val="20"/>
          <w:lang w:val="en-US"/>
        </w:rPr>
        <w:t xml:space="preserve">both </w:t>
      </w:r>
      <w:r w:rsidR="009E4DB3" w:rsidRPr="00330C5C">
        <w:rPr>
          <w:rFonts w:ascii="Cambria Math" w:hAnsi="Cambria Math"/>
          <w:sz w:val="20"/>
          <w:szCs w:val="20"/>
          <w:lang w:val="en-US"/>
        </w:rPr>
        <w:t>McLendon and Halperin and Chandler</w:t>
      </w:r>
      <w:r w:rsidR="00330C5C">
        <w:rPr>
          <w:rFonts w:ascii="Cambria Math" w:hAnsi="Cambria Math"/>
          <w:sz w:val="20"/>
          <w:szCs w:val="20"/>
          <w:lang w:val="en-US"/>
        </w:rPr>
        <w:t xml:space="preserve"> </w:t>
      </w:r>
      <w:r w:rsidR="009E4DB3" w:rsidRPr="00330C5C">
        <w:rPr>
          <w:rFonts w:ascii="Cambria Math" w:hAnsi="Cambria Math"/>
          <w:sz w:val="20"/>
          <w:szCs w:val="20"/>
          <w:lang w:val="en-US"/>
        </w:rPr>
        <w:t xml:space="preserve">et al. do not </w:t>
      </w:r>
      <w:r w:rsidR="0097346D" w:rsidRPr="00330C5C">
        <w:rPr>
          <w:rFonts w:ascii="Cambria Math" w:hAnsi="Cambria Math"/>
          <w:sz w:val="20"/>
          <w:szCs w:val="20"/>
          <w:lang w:val="en-US"/>
        </w:rPr>
        <w:t>note such a relationship</w:t>
      </w:r>
      <w:r w:rsidR="00632ECB" w:rsidRPr="00330C5C">
        <w:rPr>
          <w:rFonts w:ascii="Cambria Math" w:hAnsi="Cambria Math"/>
          <w:sz w:val="20"/>
          <w:szCs w:val="20"/>
          <w:lang w:val="en-US"/>
        </w:rPr>
        <w:t xml:space="preserve"> (</w:t>
      </w:r>
      <w:r w:rsidR="00330C5C" w:rsidRPr="00330C5C"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  <w:t>2017)</w:t>
      </w:r>
      <w:r w:rsidR="00330C5C" w:rsidRPr="00330C5C">
        <w:rPr>
          <w:rFonts w:ascii="Cambria Math" w:hAnsi="Cambria Math"/>
          <w:lang w:val="en-US"/>
        </w:rPr>
        <w:t xml:space="preserve"> </w:t>
      </w:r>
      <w:r w:rsidR="00632ECB" w:rsidRPr="00330C5C">
        <w:rPr>
          <w:rFonts w:ascii="Cambria Math" w:hAnsi="Cambria Math"/>
          <w:sz w:val="20"/>
          <w:szCs w:val="20"/>
          <w:lang w:val="en-US"/>
        </w:rPr>
        <w:t>(</w:t>
      </w:r>
      <w:r w:rsidR="00330C5C">
        <w:rPr>
          <w:rFonts w:ascii="Cambria Math" w:hAnsi="Cambria Math"/>
          <w:sz w:val="20"/>
          <w:szCs w:val="20"/>
          <w:lang w:val="en-US"/>
        </w:rPr>
        <w:t>2003</w:t>
      </w:r>
      <w:r w:rsidR="00632ECB" w:rsidRPr="00330C5C">
        <w:rPr>
          <w:rFonts w:ascii="Cambria Math" w:hAnsi="Cambria Math"/>
          <w:sz w:val="20"/>
          <w:szCs w:val="20"/>
          <w:lang w:val="en-US"/>
        </w:rPr>
        <w:t>) (</w:t>
      </w:r>
      <w:r w:rsidR="00330C5C">
        <w:rPr>
          <w:rFonts w:ascii="Cambria Math" w:hAnsi="Cambria Math"/>
          <w:sz w:val="20"/>
          <w:szCs w:val="20"/>
          <w:lang w:val="en-US"/>
        </w:rPr>
        <w:t>1993</w:t>
      </w:r>
      <w:r w:rsidR="00632ECB" w:rsidRPr="00330C5C">
        <w:rPr>
          <w:rFonts w:ascii="Cambria Math" w:hAnsi="Cambria Math"/>
          <w:sz w:val="20"/>
          <w:szCs w:val="20"/>
          <w:lang w:val="en-US"/>
        </w:rPr>
        <w:t>)</w:t>
      </w:r>
      <w:r w:rsidR="0097346D" w:rsidRPr="00330C5C">
        <w:rPr>
          <w:rFonts w:ascii="Cambria Math" w:hAnsi="Cambria Math"/>
          <w:sz w:val="20"/>
          <w:szCs w:val="20"/>
          <w:lang w:val="en-US"/>
        </w:rPr>
        <w:t>.</w:t>
      </w:r>
      <w:r w:rsidR="002952CE" w:rsidRPr="00330C5C">
        <w:rPr>
          <w:rFonts w:ascii="Cambria Math" w:hAnsi="Cambria Math"/>
          <w:sz w:val="20"/>
          <w:szCs w:val="20"/>
          <w:lang w:val="en-US"/>
        </w:rPr>
        <w:t xml:space="preserve"> </w:t>
      </w:r>
      <w:r w:rsidR="00DE0D19" w:rsidRPr="00330C5C">
        <w:rPr>
          <w:rFonts w:ascii="Cambria Math" w:hAnsi="Cambria Math"/>
          <w:sz w:val="20"/>
          <w:szCs w:val="20"/>
          <w:lang w:val="en-US"/>
        </w:rPr>
        <w:t xml:space="preserve">Trifiletti et al. </w:t>
      </w:r>
      <w:r w:rsidR="00330C5C">
        <w:rPr>
          <w:rFonts w:ascii="Cambria Math" w:hAnsi="Cambria Math"/>
          <w:sz w:val="20"/>
          <w:szCs w:val="20"/>
          <w:lang w:val="en-US"/>
        </w:rPr>
        <w:t>studied</w:t>
      </w:r>
      <w:r w:rsidR="000D1360" w:rsidRPr="00330C5C">
        <w:rPr>
          <w:rFonts w:ascii="Cambria Math" w:hAnsi="Cambria Math"/>
          <w:sz w:val="20"/>
          <w:szCs w:val="20"/>
          <w:lang w:val="en-US"/>
        </w:rPr>
        <w:t xml:space="preserve"> 27,000 GBM cases using the National Cancer Database</w:t>
      </w:r>
      <w:r w:rsidR="00860237">
        <w:rPr>
          <w:rFonts w:ascii="Cambria Math" w:hAnsi="Cambria Math"/>
          <w:sz w:val="20"/>
          <w:szCs w:val="20"/>
          <w:lang w:val="en-US"/>
        </w:rPr>
        <w:t>.</w:t>
      </w:r>
      <w:r w:rsidR="00E053F3" w:rsidRPr="00330C5C">
        <w:rPr>
          <w:rFonts w:ascii="Cambria Math" w:hAnsi="Cambria Math"/>
          <w:sz w:val="20"/>
          <w:szCs w:val="20"/>
          <w:lang w:val="en-US"/>
        </w:rPr>
        <w:t xml:space="preserve"> </w:t>
      </w:r>
      <w:r w:rsidR="00860237">
        <w:rPr>
          <w:rFonts w:ascii="Cambria Math" w:hAnsi="Cambria Math"/>
          <w:sz w:val="20"/>
          <w:szCs w:val="20"/>
          <w:lang w:val="en-US"/>
        </w:rPr>
        <w:t>T</w:t>
      </w:r>
      <w:r w:rsidR="0041304E" w:rsidRPr="00330C5C">
        <w:rPr>
          <w:rFonts w:ascii="Cambria Math" w:hAnsi="Cambria Math"/>
          <w:sz w:val="20"/>
          <w:szCs w:val="20"/>
          <w:lang w:val="en-US"/>
        </w:rPr>
        <w:t xml:space="preserve">he </w:t>
      </w:r>
      <w:r w:rsidR="006F260A" w:rsidRPr="00330C5C">
        <w:rPr>
          <w:rFonts w:ascii="Cambria Math" w:hAnsi="Cambria Math"/>
          <w:sz w:val="20"/>
          <w:szCs w:val="20"/>
          <w:lang w:val="en-US"/>
        </w:rPr>
        <w:t xml:space="preserve">other two studies </w:t>
      </w:r>
      <w:r w:rsidR="0041304E" w:rsidRPr="00330C5C">
        <w:rPr>
          <w:rFonts w:ascii="Cambria Math" w:hAnsi="Cambria Math"/>
          <w:sz w:val="20"/>
          <w:szCs w:val="20"/>
          <w:lang w:val="en-US"/>
        </w:rPr>
        <w:t>were conducted on much smaller scales</w:t>
      </w:r>
      <w:r w:rsidR="006F7258" w:rsidRPr="00330C5C">
        <w:rPr>
          <w:rFonts w:ascii="Cambria Math" w:hAnsi="Cambria Math"/>
          <w:sz w:val="20"/>
          <w:szCs w:val="20"/>
          <w:lang w:val="en-US"/>
        </w:rPr>
        <w:t xml:space="preserve">, </w:t>
      </w:r>
      <w:r w:rsidR="001D15B8" w:rsidRPr="00330C5C">
        <w:rPr>
          <w:rFonts w:ascii="Cambria Math" w:hAnsi="Cambria Math"/>
          <w:sz w:val="20"/>
          <w:szCs w:val="20"/>
          <w:lang w:val="en-US"/>
        </w:rPr>
        <w:t xml:space="preserve">766 and 449 patients </w:t>
      </w:r>
      <w:r w:rsidR="001701B5" w:rsidRPr="00330C5C">
        <w:rPr>
          <w:rFonts w:ascii="Cambria Math" w:hAnsi="Cambria Math"/>
          <w:sz w:val="20"/>
          <w:szCs w:val="20"/>
          <w:lang w:val="en-US"/>
        </w:rPr>
        <w:t>respectively</w:t>
      </w:r>
      <w:r w:rsidR="00A71779" w:rsidRPr="00330C5C">
        <w:rPr>
          <w:rFonts w:ascii="Cambria Math" w:hAnsi="Cambria Math"/>
          <w:sz w:val="20"/>
          <w:szCs w:val="20"/>
          <w:lang w:val="en-US"/>
        </w:rPr>
        <w:t xml:space="preserve">. </w:t>
      </w:r>
      <w:r w:rsidR="007A43F7" w:rsidRPr="00330C5C">
        <w:rPr>
          <w:rFonts w:ascii="Cambria Math" w:hAnsi="Cambria Math"/>
          <w:sz w:val="20"/>
          <w:szCs w:val="20"/>
          <w:lang w:val="en-US"/>
        </w:rPr>
        <w:t xml:space="preserve">However, </w:t>
      </w:r>
      <w:r w:rsidR="005E57FE" w:rsidRPr="00330C5C">
        <w:rPr>
          <w:rFonts w:ascii="Cambria Math" w:hAnsi="Cambria Math"/>
          <w:sz w:val="20"/>
          <w:szCs w:val="20"/>
          <w:lang w:val="en-US"/>
        </w:rPr>
        <w:t>Trifilett</w:t>
      </w:r>
      <w:r w:rsidR="00330C5C">
        <w:rPr>
          <w:rFonts w:ascii="Cambria Math" w:hAnsi="Cambria Math"/>
          <w:sz w:val="20"/>
          <w:szCs w:val="20"/>
          <w:lang w:val="en-US"/>
        </w:rPr>
        <w:t>i</w:t>
      </w:r>
      <w:r w:rsidR="005E57FE" w:rsidRPr="00330C5C">
        <w:rPr>
          <w:rFonts w:ascii="Cambria Math" w:hAnsi="Cambria Math"/>
          <w:sz w:val="20"/>
          <w:szCs w:val="20"/>
          <w:lang w:val="en-US"/>
        </w:rPr>
        <w:t xml:space="preserve"> et al. </w:t>
      </w:r>
      <w:r w:rsidR="00E54B98" w:rsidRPr="00330C5C">
        <w:rPr>
          <w:rFonts w:ascii="Cambria Math" w:hAnsi="Cambria Math"/>
          <w:sz w:val="20"/>
          <w:szCs w:val="20"/>
          <w:lang w:val="en-US"/>
        </w:rPr>
        <w:t xml:space="preserve">did not </w:t>
      </w:r>
      <w:r w:rsidR="00735190" w:rsidRPr="00330C5C">
        <w:rPr>
          <w:rFonts w:ascii="Cambria Math" w:hAnsi="Cambria Math"/>
          <w:sz w:val="20"/>
          <w:szCs w:val="20"/>
          <w:lang w:val="en-US"/>
        </w:rPr>
        <w:t xml:space="preserve">review the clinical </w:t>
      </w:r>
      <w:r w:rsidR="005B615D" w:rsidRPr="00330C5C">
        <w:rPr>
          <w:rFonts w:ascii="Cambria Math" w:hAnsi="Cambria Math"/>
          <w:sz w:val="20"/>
          <w:szCs w:val="20"/>
          <w:lang w:val="en-US"/>
        </w:rPr>
        <w:t>histories</w:t>
      </w:r>
      <w:r w:rsidR="00735190" w:rsidRPr="00330C5C">
        <w:rPr>
          <w:rFonts w:ascii="Cambria Math" w:hAnsi="Cambria Math"/>
          <w:sz w:val="20"/>
          <w:szCs w:val="20"/>
          <w:lang w:val="en-US"/>
        </w:rPr>
        <w:t xml:space="preserve"> of </w:t>
      </w:r>
      <w:r w:rsidR="00774C51" w:rsidRPr="00330C5C">
        <w:rPr>
          <w:rFonts w:ascii="Cambria Math" w:hAnsi="Cambria Math"/>
          <w:sz w:val="20"/>
          <w:szCs w:val="20"/>
          <w:lang w:val="en-US"/>
        </w:rPr>
        <w:t>all</w:t>
      </w:r>
      <w:r w:rsidR="00735190" w:rsidRPr="00330C5C">
        <w:rPr>
          <w:rFonts w:ascii="Cambria Math" w:hAnsi="Cambria Math"/>
          <w:sz w:val="20"/>
          <w:szCs w:val="20"/>
          <w:lang w:val="en-US"/>
        </w:rPr>
        <w:t xml:space="preserve"> patients in detail</w:t>
      </w:r>
      <w:r w:rsidR="00423D09" w:rsidRPr="00330C5C">
        <w:rPr>
          <w:rFonts w:ascii="Cambria Math" w:hAnsi="Cambria Math"/>
          <w:sz w:val="20"/>
          <w:szCs w:val="20"/>
          <w:lang w:val="en-US"/>
        </w:rPr>
        <w:t xml:space="preserve">; McLendon and Halperin note that a detailed review of GBM patients’ clinical histories is important </w:t>
      </w:r>
      <w:r w:rsidR="00B723B7" w:rsidRPr="00330C5C">
        <w:rPr>
          <w:rFonts w:ascii="Cambria Math" w:hAnsi="Cambria Math"/>
          <w:sz w:val="20"/>
          <w:szCs w:val="20"/>
          <w:lang w:val="en-US"/>
        </w:rPr>
        <w:t xml:space="preserve">because the review allows the researchers to identify patients </w:t>
      </w:r>
      <w:r w:rsidR="002E00D1" w:rsidRPr="00330C5C">
        <w:rPr>
          <w:rFonts w:ascii="Cambria Math" w:hAnsi="Cambria Math"/>
          <w:sz w:val="20"/>
          <w:szCs w:val="20"/>
          <w:lang w:val="en-US"/>
        </w:rPr>
        <w:t xml:space="preserve">whose </w:t>
      </w:r>
      <w:r w:rsidR="000F58F0" w:rsidRPr="00330C5C">
        <w:rPr>
          <w:rFonts w:ascii="Cambria Math" w:hAnsi="Cambria Math"/>
          <w:sz w:val="20"/>
          <w:szCs w:val="20"/>
          <w:lang w:val="en-US"/>
        </w:rPr>
        <w:t xml:space="preserve">GBM developed from other types of cancer, which </w:t>
      </w:r>
      <w:r w:rsidR="00315757" w:rsidRPr="00330C5C">
        <w:rPr>
          <w:rFonts w:ascii="Cambria Math" w:hAnsi="Cambria Math"/>
          <w:sz w:val="20"/>
          <w:szCs w:val="20"/>
          <w:lang w:val="en-US"/>
        </w:rPr>
        <w:t xml:space="preserve">may </w:t>
      </w:r>
      <w:r w:rsidR="00925086" w:rsidRPr="00330C5C">
        <w:rPr>
          <w:rFonts w:ascii="Cambria Math" w:hAnsi="Cambria Math"/>
          <w:sz w:val="20"/>
          <w:szCs w:val="20"/>
          <w:lang w:val="en-US"/>
        </w:rPr>
        <w:t>disqualif</w:t>
      </w:r>
      <w:r w:rsidR="00BA295C" w:rsidRPr="00330C5C">
        <w:rPr>
          <w:rFonts w:ascii="Cambria Math" w:hAnsi="Cambria Math"/>
          <w:sz w:val="20"/>
          <w:szCs w:val="20"/>
          <w:lang w:val="en-US"/>
        </w:rPr>
        <w:t>y</w:t>
      </w:r>
      <w:r w:rsidR="00925086" w:rsidRPr="00330C5C">
        <w:rPr>
          <w:rFonts w:ascii="Cambria Math" w:hAnsi="Cambria Math"/>
          <w:sz w:val="20"/>
          <w:szCs w:val="20"/>
          <w:lang w:val="en-US"/>
        </w:rPr>
        <w:t xml:space="preserve"> </w:t>
      </w:r>
      <w:r w:rsidR="00315757" w:rsidRPr="00330C5C">
        <w:rPr>
          <w:rFonts w:ascii="Cambria Math" w:hAnsi="Cambria Math"/>
          <w:sz w:val="20"/>
          <w:szCs w:val="20"/>
          <w:lang w:val="en-US"/>
        </w:rPr>
        <w:t xml:space="preserve">some </w:t>
      </w:r>
      <w:r w:rsidR="00BA295C" w:rsidRPr="00330C5C">
        <w:rPr>
          <w:rFonts w:ascii="Cambria Math" w:hAnsi="Cambria Math"/>
          <w:sz w:val="20"/>
          <w:szCs w:val="20"/>
          <w:lang w:val="en-US"/>
        </w:rPr>
        <w:t xml:space="preserve">patients </w:t>
      </w:r>
      <w:r w:rsidR="00FB01D2" w:rsidRPr="00330C5C">
        <w:rPr>
          <w:rFonts w:ascii="Cambria Math" w:hAnsi="Cambria Math"/>
          <w:sz w:val="20"/>
          <w:szCs w:val="20"/>
          <w:lang w:val="en-US"/>
        </w:rPr>
        <w:t xml:space="preserve">considered </w:t>
      </w:r>
      <w:r w:rsidR="00925086" w:rsidRPr="00330C5C">
        <w:rPr>
          <w:rFonts w:ascii="Cambria Math" w:hAnsi="Cambria Math"/>
          <w:sz w:val="20"/>
          <w:szCs w:val="20"/>
          <w:lang w:val="en-US"/>
        </w:rPr>
        <w:t xml:space="preserve">GBM </w:t>
      </w:r>
      <w:r w:rsidR="000A0C87" w:rsidRPr="00330C5C">
        <w:rPr>
          <w:rFonts w:ascii="Cambria Math" w:hAnsi="Cambria Math"/>
          <w:sz w:val="20"/>
          <w:szCs w:val="20"/>
          <w:lang w:val="en-US"/>
        </w:rPr>
        <w:t>long-term survivors</w:t>
      </w:r>
      <w:r w:rsidR="00AA1DFC" w:rsidRPr="00330C5C">
        <w:rPr>
          <w:rFonts w:ascii="Cambria Math" w:hAnsi="Cambria Math"/>
          <w:sz w:val="20"/>
          <w:szCs w:val="20"/>
          <w:lang w:val="en-US"/>
        </w:rPr>
        <w:t xml:space="preserve"> </w:t>
      </w:r>
      <w:r w:rsidR="00E616D1" w:rsidRPr="00330C5C">
        <w:rPr>
          <w:rFonts w:ascii="Cambria Math" w:hAnsi="Cambria Math"/>
          <w:sz w:val="20"/>
          <w:szCs w:val="20"/>
          <w:lang w:val="en-US"/>
        </w:rPr>
        <w:t>(</w:t>
      </w:r>
      <w:r w:rsidR="00330C5C">
        <w:rPr>
          <w:rFonts w:ascii="Cambria Math" w:hAnsi="Cambria Math"/>
          <w:sz w:val="20"/>
          <w:szCs w:val="20"/>
          <w:lang w:val="en-US"/>
        </w:rPr>
        <w:t>2003</w:t>
      </w:r>
      <w:r w:rsidR="006331AA" w:rsidRPr="00330C5C">
        <w:rPr>
          <w:rFonts w:ascii="Cambria Math" w:hAnsi="Cambria Math"/>
          <w:sz w:val="20"/>
          <w:szCs w:val="20"/>
          <w:lang w:val="en-US"/>
        </w:rPr>
        <w:t>).</w:t>
      </w:r>
      <w:r w:rsidR="000D575C">
        <w:rPr>
          <w:rFonts w:ascii="Cambria Math" w:hAnsi="Cambria Math"/>
          <w:sz w:val="20"/>
          <w:szCs w:val="20"/>
          <w:lang w:val="en-US"/>
        </w:rPr>
        <w:t xml:space="preserve"> </w:t>
      </w:r>
      <w:r w:rsidR="009109D6" w:rsidRPr="00330C5C">
        <w:rPr>
          <w:rFonts w:ascii="Cambria Math" w:hAnsi="Cambria Math"/>
          <w:sz w:val="20"/>
          <w:szCs w:val="20"/>
          <w:lang w:val="en-US"/>
        </w:rPr>
        <w:t>Although this project will not take into consideration the clinical histories of the cases studies</w:t>
      </w:r>
      <w:r w:rsidR="004F4AE1" w:rsidRPr="00330C5C">
        <w:rPr>
          <w:rFonts w:ascii="Cambria Math" w:hAnsi="Cambria Math"/>
          <w:sz w:val="20"/>
          <w:szCs w:val="20"/>
          <w:lang w:val="en-US"/>
        </w:rPr>
        <w:t xml:space="preserve"> either</w:t>
      </w:r>
      <w:r w:rsidR="009109D6" w:rsidRPr="00330C5C">
        <w:rPr>
          <w:rFonts w:ascii="Cambria Math" w:hAnsi="Cambria Math"/>
          <w:sz w:val="20"/>
          <w:szCs w:val="20"/>
          <w:lang w:val="en-US"/>
        </w:rPr>
        <w:t xml:space="preserve">, it </w:t>
      </w:r>
      <w:r w:rsidR="00EA3FCD" w:rsidRPr="00330C5C">
        <w:rPr>
          <w:rFonts w:ascii="Cambria Math" w:hAnsi="Cambria Math"/>
          <w:sz w:val="20"/>
          <w:szCs w:val="20"/>
          <w:lang w:val="en-US"/>
        </w:rPr>
        <w:t xml:space="preserve">will </w:t>
      </w:r>
      <w:r w:rsidR="004F4AE1" w:rsidRPr="00330C5C">
        <w:rPr>
          <w:rFonts w:ascii="Cambria Math" w:hAnsi="Cambria Math"/>
          <w:sz w:val="20"/>
          <w:szCs w:val="20"/>
          <w:lang w:val="en-US"/>
        </w:rPr>
        <w:t xml:space="preserve">nevertheless </w:t>
      </w:r>
      <w:r w:rsidR="00C276B3" w:rsidRPr="00330C5C">
        <w:rPr>
          <w:rFonts w:ascii="Cambria Math" w:hAnsi="Cambria Math"/>
          <w:sz w:val="20"/>
          <w:szCs w:val="20"/>
          <w:lang w:val="en-US"/>
        </w:rPr>
        <w:t>attempt to</w:t>
      </w:r>
      <w:r w:rsidR="005A0E2C" w:rsidRPr="00330C5C">
        <w:rPr>
          <w:rFonts w:ascii="Cambria Math" w:hAnsi="Cambria Math"/>
          <w:sz w:val="20"/>
          <w:szCs w:val="20"/>
          <w:lang w:val="en-US"/>
        </w:rPr>
        <w:t xml:space="preserve"> assess whether the female sex is associate</w:t>
      </w:r>
      <w:r w:rsidR="004F4AE1" w:rsidRPr="00330C5C">
        <w:rPr>
          <w:rFonts w:ascii="Cambria Math" w:hAnsi="Cambria Math"/>
          <w:sz w:val="20"/>
          <w:szCs w:val="20"/>
          <w:lang w:val="en-US"/>
        </w:rPr>
        <w:t>d</w:t>
      </w:r>
      <w:r w:rsidR="005A0E2C" w:rsidRPr="00330C5C">
        <w:rPr>
          <w:rFonts w:ascii="Cambria Math" w:hAnsi="Cambria Math"/>
          <w:sz w:val="20"/>
          <w:szCs w:val="20"/>
          <w:lang w:val="en-US"/>
        </w:rPr>
        <w:t xml:space="preserve"> with longer survival times to </w:t>
      </w:r>
      <w:r w:rsidR="000E7AD7" w:rsidRPr="00330C5C">
        <w:rPr>
          <w:rFonts w:ascii="Cambria Math" w:hAnsi="Cambria Math"/>
          <w:sz w:val="20"/>
          <w:szCs w:val="20"/>
          <w:lang w:val="en-US"/>
        </w:rPr>
        <w:t xml:space="preserve">contribute more evidence to the existing </w:t>
      </w:r>
      <w:r w:rsidR="00BA295C" w:rsidRPr="00330C5C">
        <w:rPr>
          <w:rFonts w:ascii="Cambria Math" w:hAnsi="Cambria Math"/>
          <w:sz w:val="20"/>
          <w:szCs w:val="20"/>
          <w:lang w:val="en-US"/>
        </w:rPr>
        <w:t>ambiguous</w:t>
      </w:r>
      <w:r w:rsidR="00524479">
        <w:rPr>
          <w:rFonts w:ascii="Cambria Math" w:hAnsi="Cambria Math"/>
          <w:sz w:val="20"/>
          <w:szCs w:val="20"/>
          <w:lang w:val="en-US"/>
        </w:rPr>
        <w:t xml:space="preserve"> evidence</w:t>
      </w:r>
      <w:r w:rsidR="005A0E2C" w:rsidRPr="00330C5C">
        <w:rPr>
          <w:rFonts w:ascii="Cambria Math" w:hAnsi="Cambria Math"/>
          <w:sz w:val="20"/>
          <w:szCs w:val="20"/>
          <w:lang w:val="en-US"/>
        </w:rPr>
        <w:t xml:space="preserve">. </w:t>
      </w:r>
      <w:r w:rsidR="004156B8" w:rsidRPr="00330C5C">
        <w:rPr>
          <w:rFonts w:ascii="Cambria Math" w:hAnsi="Cambria Math"/>
          <w:sz w:val="20"/>
          <w:szCs w:val="20"/>
          <w:lang w:val="en-US"/>
        </w:rPr>
        <w:t xml:space="preserve"> </w:t>
      </w:r>
    </w:p>
    <w:p w14:paraId="468F18D2" w14:textId="42C27514" w:rsidR="005722D6" w:rsidRPr="00330C5C" w:rsidRDefault="003816B3" w:rsidP="00330C5C">
      <w:pPr>
        <w:spacing w:line="276" w:lineRule="auto"/>
        <w:ind w:firstLine="708"/>
        <w:jc w:val="both"/>
        <w:rPr>
          <w:rFonts w:ascii="Cambria Math" w:hAnsi="Cambria Math"/>
          <w:sz w:val="20"/>
          <w:szCs w:val="20"/>
          <w:lang w:val="en-US"/>
        </w:rPr>
      </w:pPr>
      <w:r w:rsidRPr="00330C5C">
        <w:rPr>
          <w:rFonts w:ascii="Cambria Math" w:hAnsi="Cambria Math"/>
          <w:sz w:val="20"/>
          <w:szCs w:val="20"/>
          <w:lang w:val="en-US"/>
        </w:rPr>
        <w:t>Additionally,</w:t>
      </w:r>
      <w:r w:rsidR="00914F6B" w:rsidRPr="00330C5C">
        <w:rPr>
          <w:rFonts w:ascii="Cambria Math" w:hAnsi="Cambria Math"/>
          <w:sz w:val="20"/>
          <w:szCs w:val="20"/>
          <w:lang w:val="en-US"/>
        </w:rPr>
        <w:t xml:space="preserve"> Yang</w:t>
      </w:r>
      <w:r w:rsidR="00330C5C">
        <w:rPr>
          <w:rFonts w:ascii="Cambria Math" w:hAnsi="Cambria Math"/>
          <w:sz w:val="20"/>
          <w:szCs w:val="20"/>
          <w:lang w:val="en-US"/>
        </w:rPr>
        <w:t xml:space="preserve"> </w:t>
      </w:r>
      <w:r w:rsidR="00914F6B" w:rsidRPr="00330C5C">
        <w:rPr>
          <w:rFonts w:ascii="Cambria Math" w:hAnsi="Cambria Math"/>
          <w:sz w:val="20"/>
          <w:szCs w:val="20"/>
          <w:lang w:val="en-US"/>
        </w:rPr>
        <w:t>et al.</w:t>
      </w:r>
      <w:r w:rsidRPr="00330C5C">
        <w:rPr>
          <w:rFonts w:ascii="Cambria Math" w:hAnsi="Cambria Math"/>
          <w:sz w:val="20"/>
          <w:szCs w:val="20"/>
          <w:lang w:val="en-US"/>
        </w:rPr>
        <w:t xml:space="preserve"> </w:t>
      </w:r>
      <w:r w:rsidR="00664E6D" w:rsidRPr="00330C5C">
        <w:rPr>
          <w:rFonts w:ascii="Cambria Math" w:hAnsi="Cambria Math"/>
          <w:sz w:val="20"/>
          <w:szCs w:val="20"/>
          <w:lang w:val="en-US"/>
        </w:rPr>
        <w:t>found a</w:t>
      </w:r>
      <w:r w:rsidR="00870590" w:rsidRPr="00330C5C">
        <w:rPr>
          <w:rFonts w:ascii="Cambria Math" w:hAnsi="Cambria Math"/>
          <w:sz w:val="20"/>
          <w:szCs w:val="20"/>
          <w:lang w:val="en-US"/>
        </w:rPr>
        <w:t xml:space="preserve"> correlation between </w:t>
      </w:r>
      <w:r w:rsidR="00BB68ED" w:rsidRPr="00330C5C">
        <w:rPr>
          <w:rFonts w:ascii="Cambria Math" w:hAnsi="Cambria Math"/>
          <w:sz w:val="20"/>
          <w:szCs w:val="20"/>
          <w:lang w:val="en-US"/>
        </w:rPr>
        <w:t xml:space="preserve">longer survival and </w:t>
      </w:r>
      <w:r w:rsidR="00664E6D" w:rsidRPr="00330C5C">
        <w:rPr>
          <w:rFonts w:ascii="Cambria Math" w:hAnsi="Cambria Math"/>
          <w:sz w:val="20"/>
          <w:szCs w:val="20"/>
          <w:lang w:val="en-US"/>
        </w:rPr>
        <w:t xml:space="preserve">IDH1 mutated GBMs, </w:t>
      </w:r>
      <w:r w:rsidR="00BB68ED" w:rsidRPr="00330C5C">
        <w:rPr>
          <w:rFonts w:ascii="Cambria Math" w:hAnsi="Cambria Math"/>
          <w:sz w:val="20"/>
          <w:szCs w:val="20"/>
          <w:lang w:val="en-US"/>
        </w:rPr>
        <w:t xml:space="preserve">meaning that the gene IDH1 </w:t>
      </w:r>
      <w:r w:rsidR="006B67CC" w:rsidRPr="00330C5C">
        <w:rPr>
          <w:rFonts w:ascii="Cambria Math" w:hAnsi="Cambria Math"/>
          <w:sz w:val="20"/>
          <w:szCs w:val="20"/>
          <w:lang w:val="en-US"/>
        </w:rPr>
        <w:t xml:space="preserve">is one of the </w:t>
      </w:r>
      <w:r w:rsidR="00524479">
        <w:rPr>
          <w:rFonts w:ascii="Cambria Math" w:hAnsi="Cambria Math"/>
          <w:sz w:val="20"/>
          <w:szCs w:val="20"/>
          <w:lang w:val="en-US"/>
        </w:rPr>
        <w:t>tumor’s</w:t>
      </w:r>
      <w:r w:rsidR="006B67CC" w:rsidRPr="00330C5C">
        <w:rPr>
          <w:rFonts w:ascii="Cambria Math" w:hAnsi="Cambria Math"/>
          <w:sz w:val="20"/>
          <w:szCs w:val="20"/>
          <w:lang w:val="en-US"/>
        </w:rPr>
        <w:t xml:space="preserve"> affected</w:t>
      </w:r>
      <w:r w:rsidR="00524479">
        <w:rPr>
          <w:rFonts w:ascii="Cambria Math" w:hAnsi="Cambria Math"/>
          <w:sz w:val="20"/>
          <w:szCs w:val="20"/>
          <w:lang w:val="en-US"/>
        </w:rPr>
        <w:t xml:space="preserve"> genes </w:t>
      </w:r>
      <w:r w:rsidR="003C552C" w:rsidRPr="00330C5C">
        <w:rPr>
          <w:rFonts w:ascii="Cambria Math" w:hAnsi="Cambria Math"/>
          <w:sz w:val="20"/>
          <w:szCs w:val="20"/>
          <w:lang w:val="en-US"/>
        </w:rPr>
        <w:t>(</w:t>
      </w:r>
      <w:r w:rsidR="00330C5C">
        <w:rPr>
          <w:rFonts w:ascii="Cambria Math" w:hAnsi="Cambria Math"/>
          <w:sz w:val="20"/>
          <w:szCs w:val="20"/>
          <w:lang w:val="en-US"/>
        </w:rPr>
        <w:t>2019</w:t>
      </w:r>
      <w:r w:rsidR="003C552C" w:rsidRPr="00330C5C">
        <w:rPr>
          <w:rFonts w:ascii="Cambria Math" w:hAnsi="Cambria Math"/>
          <w:sz w:val="20"/>
          <w:szCs w:val="20"/>
          <w:lang w:val="en-US"/>
        </w:rPr>
        <w:t>)</w:t>
      </w:r>
      <w:r w:rsidR="00BB68ED" w:rsidRPr="00330C5C">
        <w:rPr>
          <w:rFonts w:ascii="Cambria Math" w:hAnsi="Cambria Math"/>
          <w:sz w:val="20"/>
          <w:szCs w:val="20"/>
          <w:lang w:val="en-US"/>
        </w:rPr>
        <w:t>.</w:t>
      </w:r>
      <w:r w:rsidR="005104CC">
        <w:rPr>
          <w:rFonts w:ascii="Cambria Math" w:hAnsi="Cambria Math"/>
          <w:sz w:val="20"/>
          <w:szCs w:val="20"/>
          <w:lang w:val="en-US"/>
        </w:rPr>
        <w:t xml:space="preserve"> </w:t>
      </w:r>
      <w:r w:rsidR="008A48A3">
        <w:rPr>
          <w:rFonts w:ascii="Cambria Math" w:hAnsi="Cambria Math"/>
          <w:sz w:val="20"/>
          <w:szCs w:val="20"/>
          <w:lang w:val="en-US"/>
        </w:rPr>
        <w:t xml:space="preserve">A study by </w:t>
      </w:r>
      <w:proofErr w:type="spellStart"/>
      <w:r w:rsidR="008A48A3">
        <w:rPr>
          <w:rFonts w:ascii="Cambria Math" w:hAnsi="Cambria Math"/>
          <w:sz w:val="20"/>
          <w:szCs w:val="20"/>
          <w:lang w:val="en-US"/>
        </w:rPr>
        <w:t>Schiffgens</w:t>
      </w:r>
      <w:proofErr w:type="spellEnd"/>
      <w:r w:rsidR="008A48A3">
        <w:rPr>
          <w:rFonts w:ascii="Cambria Math" w:hAnsi="Cambria Math"/>
          <w:sz w:val="20"/>
          <w:szCs w:val="20"/>
          <w:lang w:val="en-US"/>
        </w:rPr>
        <w:t xml:space="preserve"> et al. found a statistically significant effect of IDH1 mutated tumors on survival only for male patients, not for females</w:t>
      </w:r>
      <w:r w:rsidR="00BE6E23">
        <w:rPr>
          <w:rFonts w:ascii="Cambria Math" w:hAnsi="Cambria Math"/>
          <w:sz w:val="20"/>
          <w:szCs w:val="20"/>
          <w:lang w:val="en-US"/>
        </w:rPr>
        <w:t xml:space="preserve">, however, it </w:t>
      </w:r>
      <w:proofErr w:type="spellStart"/>
      <w:r w:rsidR="00BE6E23">
        <w:rPr>
          <w:rFonts w:ascii="Cambria Math" w:hAnsi="Cambria Math"/>
          <w:sz w:val="20"/>
          <w:szCs w:val="20"/>
          <w:lang w:val="en-US"/>
        </w:rPr>
        <w:t>analysed</w:t>
      </w:r>
      <w:proofErr w:type="spellEnd"/>
      <w:r w:rsidR="00BE6E23">
        <w:rPr>
          <w:rFonts w:ascii="Cambria Math" w:hAnsi="Cambria Math"/>
          <w:sz w:val="20"/>
          <w:szCs w:val="20"/>
          <w:lang w:val="en-US"/>
        </w:rPr>
        <w:t xml:space="preserve"> only 4 males and 5 females with IDH1 (2016). </w:t>
      </w:r>
      <w:r w:rsidR="005104CC">
        <w:rPr>
          <w:rFonts w:ascii="Cambria Math" w:hAnsi="Cambria Math"/>
          <w:sz w:val="20"/>
          <w:szCs w:val="20"/>
          <w:lang w:val="en-US"/>
        </w:rPr>
        <w:t xml:space="preserve">Given </w:t>
      </w:r>
      <w:r w:rsidR="00BE6E23">
        <w:rPr>
          <w:rFonts w:ascii="Cambria Math" w:hAnsi="Cambria Math"/>
          <w:sz w:val="20"/>
          <w:szCs w:val="20"/>
          <w:lang w:val="en-US"/>
        </w:rPr>
        <w:t xml:space="preserve">this evidence, </w:t>
      </w:r>
      <w:r w:rsidR="00860237">
        <w:rPr>
          <w:rFonts w:ascii="Cambria Math" w:hAnsi="Cambria Math"/>
          <w:sz w:val="20"/>
          <w:szCs w:val="20"/>
          <w:lang w:val="en-US"/>
        </w:rPr>
        <w:t xml:space="preserve">we </w:t>
      </w:r>
      <w:r w:rsidR="00524479">
        <w:rPr>
          <w:rFonts w:ascii="Cambria Math" w:hAnsi="Cambria Math"/>
          <w:sz w:val="20"/>
          <w:szCs w:val="20"/>
          <w:lang w:val="en-US"/>
        </w:rPr>
        <w:t xml:space="preserve">will </w:t>
      </w:r>
      <w:r w:rsidR="001764F8" w:rsidRPr="00330C5C">
        <w:rPr>
          <w:rFonts w:ascii="Cambria Math" w:hAnsi="Cambria Math"/>
          <w:sz w:val="20"/>
          <w:szCs w:val="20"/>
          <w:lang w:val="en-US"/>
        </w:rPr>
        <w:t xml:space="preserve">evaluate previous findings about the impact of IDH1 </w:t>
      </w:r>
      <w:r w:rsidR="00043744" w:rsidRPr="00330C5C">
        <w:rPr>
          <w:rFonts w:ascii="Cambria Math" w:hAnsi="Cambria Math"/>
          <w:sz w:val="20"/>
          <w:szCs w:val="20"/>
          <w:lang w:val="en-US"/>
        </w:rPr>
        <w:t>mutated tumors</w:t>
      </w:r>
      <w:r w:rsidR="00BE6E23">
        <w:rPr>
          <w:rFonts w:ascii="Cambria Math" w:hAnsi="Cambria Math"/>
          <w:sz w:val="20"/>
          <w:szCs w:val="20"/>
          <w:lang w:val="en-US"/>
        </w:rPr>
        <w:t xml:space="preserve"> in general</w:t>
      </w:r>
      <w:r w:rsidR="00043744" w:rsidRPr="00330C5C">
        <w:rPr>
          <w:rFonts w:ascii="Cambria Math" w:hAnsi="Cambria Math"/>
          <w:sz w:val="20"/>
          <w:szCs w:val="20"/>
          <w:lang w:val="en-US"/>
        </w:rPr>
        <w:t xml:space="preserve"> and </w:t>
      </w:r>
      <w:r w:rsidR="00663827" w:rsidRPr="00330C5C">
        <w:rPr>
          <w:rFonts w:ascii="Cambria Math" w:hAnsi="Cambria Math"/>
          <w:sz w:val="20"/>
          <w:szCs w:val="20"/>
          <w:lang w:val="en-US"/>
        </w:rPr>
        <w:t xml:space="preserve">the possibly </w:t>
      </w:r>
      <w:r w:rsidR="000133B2" w:rsidRPr="00330C5C">
        <w:rPr>
          <w:rFonts w:ascii="Cambria Math" w:hAnsi="Cambria Math"/>
          <w:sz w:val="20"/>
          <w:szCs w:val="20"/>
          <w:lang w:val="en-US"/>
        </w:rPr>
        <w:t>differing impact of IDH1 mutated tumors on survival depending on sex.</w:t>
      </w:r>
      <w:r w:rsidR="00167DDC" w:rsidRPr="00330C5C">
        <w:rPr>
          <w:rFonts w:ascii="Cambria Math" w:hAnsi="Cambria Math"/>
          <w:sz w:val="20"/>
          <w:szCs w:val="20"/>
          <w:lang w:val="en-US"/>
        </w:rPr>
        <w:t xml:space="preserve"> </w:t>
      </w:r>
    </w:p>
    <w:p w14:paraId="1EC8D2B3" w14:textId="2AD6F885" w:rsidR="007F125D" w:rsidRPr="00330C5C" w:rsidRDefault="0060488D" w:rsidP="00330C5C">
      <w:pPr>
        <w:spacing w:line="276" w:lineRule="auto"/>
        <w:ind w:firstLine="708"/>
        <w:jc w:val="both"/>
        <w:rPr>
          <w:rFonts w:ascii="Cambria Math" w:hAnsi="Cambria Math"/>
          <w:sz w:val="20"/>
          <w:szCs w:val="20"/>
          <w:lang w:val="en-US"/>
        </w:rPr>
      </w:pPr>
      <w:r w:rsidRPr="00330C5C">
        <w:rPr>
          <w:rFonts w:ascii="Cambria Math" w:hAnsi="Cambria Math"/>
          <w:sz w:val="20"/>
          <w:szCs w:val="20"/>
          <w:lang w:val="en-US"/>
        </w:rPr>
        <w:t xml:space="preserve">Lastly, </w:t>
      </w:r>
      <w:r w:rsidR="007F125D" w:rsidRPr="00330C5C">
        <w:rPr>
          <w:rFonts w:ascii="Cambria Math" w:hAnsi="Cambria Math"/>
          <w:sz w:val="20"/>
          <w:szCs w:val="20"/>
          <w:lang w:val="en-US"/>
        </w:rPr>
        <w:t>Tamimi and Juweid state that young age at the time of diagnosis is a predictor of longer survival</w:t>
      </w:r>
      <w:r w:rsidR="00266571" w:rsidRPr="00330C5C">
        <w:rPr>
          <w:rFonts w:ascii="Cambria Math" w:hAnsi="Cambria Math"/>
          <w:sz w:val="20"/>
          <w:szCs w:val="20"/>
          <w:lang w:val="en-US"/>
        </w:rPr>
        <w:t xml:space="preserve"> In GBM patients </w:t>
      </w:r>
      <w:r w:rsidR="007F125D" w:rsidRPr="00330C5C">
        <w:rPr>
          <w:rFonts w:ascii="Cambria Math" w:hAnsi="Cambria Math"/>
          <w:sz w:val="20"/>
          <w:szCs w:val="20"/>
          <w:lang w:val="en-US"/>
        </w:rPr>
        <w:t>(</w:t>
      </w:r>
      <w:r w:rsidR="00330C5C">
        <w:rPr>
          <w:rFonts w:ascii="Cambria Math" w:hAnsi="Cambria Math"/>
          <w:sz w:val="20"/>
          <w:szCs w:val="20"/>
          <w:lang w:val="en-US"/>
        </w:rPr>
        <w:t>2017</w:t>
      </w:r>
      <w:r w:rsidR="007F125D" w:rsidRPr="00330C5C">
        <w:rPr>
          <w:rFonts w:ascii="Cambria Math" w:hAnsi="Cambria Math"/>
          <w:sz w:val="20"/>
          <w:szCs w:val="20"/>
          <w:lang w:val="en-US"/>
        </w:rPr>
        <w:t xml:space="preserve">). However, the strength of this relationship is not discussed. Thus, we seek to establish how strong the </w:t>
      </w:r>
      <w:r w:rsidR="000327FD">
        <w:rPr>
          <w:rFonts w:ascii="Cambria Math" w:hAnsi="Cambria Math"/>
          <w:sz w:val="20"/>
          <w:szCs w:val="20"/>
          <w:lang w:val="en-US"/>
        </w:rPr>
        <w:t xml:space="preserve">relationship </w:t>
      </w:r>
      <w:r w:rsidR="007F125D" w:rsidRPr="00330C5C">
        <w:rPr>
          <w:rFonts w:ascii="Cambria Math" w:hAnsi="Cambria Math"/>
          <w:sz w:val="20"/>
          <w:szCs w:val="20"/>
          <w:lang w:val="en-US"/>
        </w:rPr>
        <w:t>between age and survival time is.</w:t>
      </w:r>
    </w:p>
    <w:p w14:paraId="44C0030E" w14:textId="66FAEC20" w:rsidR="009A5F05" w:rsidRPr="00330C5C" w:rsidRDefault="009A5F05" w:rsidP="00330C5C">
      <w:pPr>
        <w:spacing w:line="276" w:lineRule="auto"/>
        <w:jc w:val="both"/>
        <w:rPr>
          <w:rFonts w:ascii="Cambria Math" w:hAnsi="Cambria Math" w:cs="Gill Sans"/>
          <w:bCs/>
          <w:sz w:val="20"/>
          <w:szCs w:val="20"/>
          <w:lang w:val="en-US"/>
        </w:rPr>
      </w:pPr>
    </w:p>
    <w:p w14:paraId="43417180" w14:textId="142AD733" w:rsidR="009A5F05" w:rsidRPr="00330C5C" w:rsidRDefault="009A5F05" w:rsidP="00330C5C">
      <w:pPr>
        <w:spacing w:line="276" w:lineRule="auto"/>
        <w:jc w:val="both"/>
        <w:rPr>
          <w:rFonts w:ascii="Cambria Math" w:hAnsi="Cambria Math" w:cs="Gill Sans"/>
          <w:bCs/>
          <w:sz w:val="22"/>
          <w:szCs w:val="22"/>
          <w:u w:val="single"/>
          <w:lang w:val="en-US"/>
        </w:rPr>
      </w:pPr>
      <w:r w:rsidRPr="00330C5C">
        <w:rPr>
          <w:rFonts w:ascii="Cambria Math" w:hAnsi="Cambria Math" w:cs="Gill Sans"/>
          <w:bCs/>
          <w:sz w:val="22"/>
          <w:szCs w:val="22"/>
          <w:u w:val="single"/>
          <w:lang w:val="en-US"/>
        </w:rPr>
        <w:t>Research Question:</w:t>
      </w:r>
    </w:p>
    <w:p w14:paraId="4A8E6CDC" w14:textId="54F309A4" w:rsidR="0060488D" w:rsidRPr="00330C5C" w:rsidRDefault="0060488D" w:rsidP="00330C5C">
      <w:pPr>
        <w:spacing w:line="276" w:lineRule="auto"/>
        <w:jc w:val="both"/>
        <w:rPr>
          <w:rFonts w:ascii="Cambria Math" w:hAnsi="Cambria Math" w:cs="Gill Sans"/>
          <w:bCs/>
          <w:sz w:val="20"/>
          <w:szCs w:val="20"/>
          <w:u w:val="single"/>
          <w:lang w:val="en-US"/>
        </w:rPr>
      </w:pPr>
    </w:p>
    <w:p w14:paraId="0B5AD325" w14:textId="30DDC43C" w:rsidR="007554B5" w:rsidRPr="00330C5C" w:rsidRDefault="000211E2" w:rsidP="00330C5C">
      <w:pPr>
        <w:spacing w:line="276" w:lineRule="auto"/>
        <w:ind w:firstLine="708"/>
        <w:jc w:val="both"/>
        <w:rPr>
          <w:rFonts w:ascii="Cambria Math" w:hAnsi="Cambria Math" w:cs="Gill Sans"/>
          <w:bCs/>
          <w:sz w:val="20"/>
          <w:szCs w:val="20"/>
          <w:lang w:val="en-US"/>
        </w:rPr>
      </w:pPr>
      <w:r w:rsidRPr="00330C5C">
        <w:rPr>
          <w:rFonts w:ascii="Cambria Math" w:hAnsi="Cambria Math" w:cs="Gill Sans"/>
          <w:bCs/>
          <w:sz w:val="20"/>
          <w:szCs w:val="20"/>
          <w:lang w:val="en-US"/>
        </w:rPr>
        <w:t>Considering</w:t>
      </w:r>
      <w:r w:rsidR="0060488D"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 the</w:t>
      </w:r>
      <w:r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se </w:t>
      </w:r>
      <w:r w:rsidR="0060488D" w:rsidRPr="00330C5C">
        <w:rPr>
          <w:rFonts w:ascii="Cambria Math" w:hAnsi="Cambria Math" w:cs="Gill Sans"/>
          <w:bCs/>
          <w:sz w:val="20"/>
          <w:szCs w:val="20"/>
          <w:lang w:val="en-US"/>
        </w:rPr>
        <w:t>findings</w:t>
      </w:r>
      <w:r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 and </w:t>
      </w:r>
      <w:r w:rsidR="00266571"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limitations </w:t>
      </w:r>
      <w:r w:rsidR="0060488D"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of </w:t>
      </w:r>
      <w:r w:rsidR="00351B52" w:rsidRPr="00330C5C">
        <w:rPr>
          <w:rFonts w:ascii="Cambria Math" w:hAnsi="Cambria Math" w:cs="Gill Sans"/>
          <w:bCs/>
          <w:sz w:val="20"/>
          <w:szCs w:val="20"/>
          <w:lang w:val="en-US"/>
        </w:rPr>
        <w:t>the aforementioned</w:t>
      </w:r>
      <w:r w:rsidR="0060488D"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 studies</w:t>
      </w:r>
      <w:r w:rsidR="00D63792"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, this project seeks to answer </w:t>
      </w:r>
      <w:r w:rsidRPr="00330C5C">
        <w:rPr>
          <w:rFonts w:ascii="Cambria Math" w:hAnsi="Cambria Math" w:cs="Gill Sans"/>
          <w:bCs/>
          <w:sz w:val="20"/>
          <w:szCs w:val="20"/>
          <w:lang w:val="en-US"/>
        </w:rPr>
        <w:t>four</w:t>
      </w:r>
      <w:r w:rsidR="00D63792"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 sub-questions that, together, answer the main research question. </w:t>
      </w:r>
    </w:p>
    <w:p w14:paraId="196D367A" w14:textId="77777777" w:rsidR="00351B52" w:rsidRPr="00330C5C" w:rsidRDefault="00351B52" w:rsidP="00330C5C">
      <w:pPr>
        <w:spacing w:line="276" w:lineRule="auto"/>
        <w:ind w:firstLine="708"/>
        <w:jc w:val="both"/>
        <w:rPr>
          <w:rFonts w:ascii="Cambria Math" w:hAnsi="Cambria Math" w:cs="Gill Sans"/>
          <w:bCs/>
          <w:sz w:val="20"/>
          <w:szCs w:val="20"/>
          <w:lang w:val="en-US"/>
        </w:rPr>
      </w:pPr>
    </w:p>
    <w:p w14:paraId="7B60F244" w14:textId="7AD5DF8B" w:rsidR="00D63792" w:rsidRPr="00330C5C" w:rsidRDefault="00351B52" w:rsidP="00330C5C">
      <w:pPr>
        <w:pStyle w:val="Listenabsatz"/>
        <w:numPr>
          <w:ilvl w:val="0"/>
          <w:numId w:val="8"/>
        </w:numPr>
        <w:spacing w:line="276" w:lineRule="auto"/>
        <w:jc w:val="both"/>
        <w:rPr>
          <w:rFonts w:ascii="Cambria Math" w:hAnsi="Cambria Math" w:cs="Gill Sans"/>
          <w:bCs/>
          <w:sz w:val="20"/>
          <w:szCs w:val="20"/>
          <w:lang w:val="en-US"/>
        </w:rPr>
      </w:pPr>
      <w:r w:rsidRPr="00330C5C">
        <w:rPr>
          <w:rFonts w:ascii="Cambria Math" w:hAnsi="Cambria Math" w:cs="Gill Sans"/>
          <w:bCs/>
          <w:sz w:val="20"/>
          <w:szCs w:val="20"/>
          <w:lang w:val="en-US"/>
        </w:rPr>
        <w:t>I</w:t>
      </w:r>
      <w:r w:rsidR="00D63792" w:rsidRPr="00330C5C">
        <w:rPr>
          <w:rFonts w:ascii="Cambria Math" w:hAnsi="Cambria Math" w:cs="Gill Sans"/>
          <w:bCs/>
          <w:sz w:val="20"/>
          <w:szCs w:val="20"/>
          <w:lang w:val="en-US"/>
        </w:rPr>
        <w:t>nvestigation 1: Are there statistically significant differences in survival time between men and women with GBM?</w:t>
      </w:r>
    </w:p>
    <w:p w14:paraId="513B12F6" w14:textId="77777777" w:rsidR="00D63792" w:rsidRPr="00330C5C" w:rsidRDefault="00D63792" w:rsidP="00330C5C">
      <w:pPr>
        <w:pStyle w:val="Listenabsatz"/>
        <w:numPr>
          <w:ilvl w:val="0"/>
          <w:numId w:val="8"/>
        </w:numPr>
        <w:spacing w:line="276" w:lineRule="auto"/>
        <w:jc w:val="both"/>
        <w:rPr>
          <w:rFonts w:ascii="Cambria Math" w:hAnsi="Cambria Math" w:cs="Gill Sans"/>
          <w:bCs/>
          <w:sz w:val="20"/>
          <w:szCs w:val="20"/>
          <w:lang w:val="en-US"/>
        </w:rPr>
      </w:pPr>
      <w:r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Investigation 2: Are there statistically significant differences in survival time between people with and without IDH1 mutated tumors? </w:t>
      </w:r>
    </w:p>
    <w:p w14:paraId="73546509" w14:textId="77777777" w:rsidR="00BE6E23" w:rsidRDefault="00D63792" w:rsidP="005104CC">
      <w:pPr>
        <w:pStyle w:val="Listenabsatz"/>
        <w:numPr>
          <w:ilvl w:val="0"/>
          <w:numId w:val="8"/>
        </w:numPr>
        <w:spacing w:line="276" w:lineRule="auto"/>
        <w:jc w:val="both"/>
        <w:rPr>
          <w:rFonts w:ascii="Cambria Math" w:hAnsi="Cambria Math" w:cs="Gill Sans"/>
          <w:bCs/>
          <w:sz w:val="20"/>
          <w:szCs w:val="20"/>
          <w:lang w:val="en-US"/>
        </w:rPr>
      </w:pPr>
      <w:r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Investigation 3: </w:t>
      </w:r>
      <w:r w:rsidR="00BE6E23">
        <w:rPr>
          <w:rFonts w:ascii="Cambria Math" w:hAnsi="Cambria Math" w:cs="Gill Sans"/>
          <w:bCs/>
          <w:sz w:val="20"/>
          <w:szCs w:val="20"/>
          <w:lang w:val="en-US"/>
        </w:rPr>
        <w:t xml:space="preserve">Does the impact of an IDH1 mutated tumor differ depending on sex? </w:t>
      </w:r>
    </w:p>
    <w:p w14:paraId="4A3C5C2E" w14:textId="47FDB64A" w:rsidR="005104CC" w:rsidRDefault="00BE6E23" w:rsidP="00BE6E23">
      <w:pPr>
        <w:pStyle w:val="Listenabsatz"/>
        <w:numPr>
          <w:ilvl w:val="1"/>
          <w:numId w:val="8"/>
        </w:numPr>
        <w:spacing w:line="276" w:lineRule="auto"/>
        <w:jc w:val="both"/>
        <w:rPr>
          <w:rFonts w:ascii="Cambria Math" w:hAnsi="Cambria Math" w:cs="Gill Sans"/>
          <w:bCs/>
          <w:sz w:val="20"/>
          <w:szCs w:val="20"/>
          <w:lang w:val="en-US"/>
        </w:rPr>
      </w:pPr>
      <w:r>
        <w:rPr>
          <w:rFonts w:ascii="Cambria Math" w:hAnsi="Cambria Math" w:cs="Gill Sans"/>
          <w:bCs/>
          <w:sz w:val="20"/>
          <w:szCs w:val="20"/>
          <w:lang w:val="en-US"/>
        </w:rPr>
        <w:t xml:space="preserve">Investigation 3.0: </w:t>
      </w:r>
      <w:r w:rsidR="00D63792" w:rsidRPr="00330C5C">
        <w:rPr>
          <w:rFonts w:ascii="Cambria Math" w:hAnsi="Cambria Math" w:cs="Gill Sans"/>
          <w:bCs/>
          <w:sz w:val="20"/>
          <w:szCs w:val="20"/>
          <w:lang w:val="en-US"/>
        </w:rPr>
        <w:t>Are there statistically significant differences in survival time between men and women with IDH1 mutated tumors?</w:t>
      </w:r>
    </w:p>
    <w:p w14:paraId="631024FE" w14:textId="1E6F7E72" w:rsidR="005104CC" w:rsidRPr="005104CC" w:rsidRDefault="005104CC" w:rsidP="005104CC">
      <w:pPr>
        <w:pStyle w:val="Listenabsatz"/>
        <w:numPr>
          <w:ilvl w:val="1"/>
          <w:numId w:val="8"/>
        </w:numPr>
        <w:spacing w:line="276" w:lineRule="auto"/>
        <w:jc w:val="both"/>
        <w:rPr>
          <w:rFonts w:ascii="Cambria Math" w:hAnsi="Cambria Math" w:cs="Gill Sans"/>
          <w:bCs/>
          <w:sz w:val="20"/>
          <w:szCs w:val="20"/>
          <w:lang w:val="en-US"/>
        </w:rPr>
      </w:pPr>
      <w:r>
        <w:rPr>
          <w:rFonts w:ascii="Cambria Math" w:hAnsi="Cambria Math" w:cs="Gill Sans"/>
          <w:bCs/>
          <w:sz w:val="20"/>
          <w:szCs w:val="20"/>
          <w:lang w:val="en-US"/>
        </w:rPr>
        <w:t xml:space="preserve">Investigation 3.1: </w:t>
      </w:r>
      <w:r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Are there statistically significant differences in survival time between men </w:t>
      </w:r>
      <w:r>
        <w:rPr>
          <w:rFonts w:ascii="Cambria Math" w:hAnsi="Cambria Math" w:cs="Gill Sans"/>
          <w:bCs/>
          <w:sz w:val="20"/>
          <w:szCs w:val="20"/>
          <w:lang w:val="en-US"/>
        </w:rPr>
        <w:t>with and without IDH1 mutated tumors</w:t>
      </w:r>
      <w:r w:rsidRPr="00330C5C">
        <w:rPr>
          <w:rFonts w:ascii="Cambria Math" w:hAnsi="Cambria Math" w:cs="Gill Sans"/>
          <w:bCs/>
          <w:sz w:val="20"/>
          <w:szCs w:val="20"/>
          <w:lang w:val="en-US"/>
        </w:rPr>
        <w:t>?</w:t>
      </w:r>
    </w:p>
    <w:p w14:paraId="164AA95E" w14:textId="7C7CC74A" w:rsidR="005104CC" w:rsidRPr="005104CC" w:rsidRDefault="005104CC" w:rsidP="005104CC">
      <w:pPr>
        <w:pStyle w:val="Listenabsatz"/>
        <w:numPr>
          <w:ilvl w:val="1"/>
          <w:numId w:val="8"/>
        </w:numPr>
        <w:spacing w:line="276" w:lineRule="auto"/>
        <w:jc w:val="both"/>
        <w:rPr>
          <w:rFonts w:ascii="Cambria Math" w:hAnsi="Cambria Math" w:cs="Gill Sans"/>
          <w:bCs/>
          <w:sz w:val="20"/>
          <w:szCs w:val="20"/>
          <w:lang w:val="en-US"/>
        </w:rPr>
      </w:pPr>
      <w:r>
        <w:rPr>
          <w:rFonts w:ascii="Cambria Math" w:hAnsi="Cambria Math" w:cs="Gill Sans"/>
          <w:bCs/>
          <w:sz w:val="20"/>
          <w:szCs w:val="20"/>
          <w:lang w:val="en-US"/>
        </w:rPr>
        <w:t xml:space="preserve">Investigation 3.2: </w:t>
      </w:r>
      <w:r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Are there statistically significant differences in survival time between </w:t>
      </w:r>
      <w:r>
        <w:rPr>
          <w:rFonts w:ascii="Cambria Math" w:hAnsi="Cambria Math" w:cs="Gill Sans"/>
          <w:bCs/>
          <w:sz w:val="20"/>
          <w:szCs w:val="20"/>
          <w:lang w:val="en-US"/>
        </w:rPr>
        <w:t>wo</w:t>
      </w:r>
      <w:r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men </w:t>
      </w:r>
      <w:r>
        <w:rPr>
          <w:rFonts w:ascii="Cambria Math" w:hAnsi="Cambria Math" w:cs="Gill Sans"/>
          <w:bCs/>
          <w:sz w:val="20"/>
          <w:szCs w:val="20"/>
          <w:lang w:val="en-US"/>
        </w:rPr>
        <w:t>with and without IDH1 mutated tumors</w:t>
      </w:r>
      <w:r w:rsidRPr="00330C5C">
        <w:rPr>
          <w:rFonts w:ascii="Cambria Math" w:hAnsi="Cambria Math" w:cs="Gill Sans"/>
          <w:bCs/>
          <w:sz w:val="20"/>
          <w:szCs w:val="20"/>
          <w:lang w:val="en-US"/>
        </w:rPr>
        <w:t>?</w:t>
      </w:r>
    </w:p>
    <w:p w14:paraId="320CFC7E" w14:textId="07D9824B" w:rsidR="00D63792" w:rsidRPr="00330C5C" w:rsidRDefault="00D63792" w:rsidP="00330C5C">
      <w:pPr>
        <w:pStyle w:val="Listenabsatz"/>
        <w:numPr>
          <w:ilvl w:val="0"/>
          <w:numId w:val="8"/>
        </w:numPr>
        <w:spacing w:line="276" w:lineRule="auto"/>
        <w:jc w:val="both"/>
        <w:rPr>
          <w:rFonts w:ascii="Cambria Math" w:hAnsi="Cambria Math" w:cs="Gill Sans"/>
          <w:bCs/>
          <w:sz w:val="20"/>
          <w:szCs w:val="20"/>
          <w:lang w:val="en-US"/>
        </w:rPr>
      </w:pPr>
      <w:r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Investigation 4: </w:t>
      </w:r>
      <w:r w:rsidR="0084579C"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How much of the variance in survival times can be explained by </w:t>
      </w:r>
      <w:r w:rsidR="00E91870" w:rsidRPr="00330C5C">
        <w:rPr>
          <w:rFonts w:ascii="Cambria Math" w:hAnsi="Cambria Math" w:cs="Gill Sans"/>
          <w:bCs/>
          <w:sz w:val="20"/>
          <w:szCs w:val="20"/>
          <w:lang w:val="en-US"/>
        </w:rPr>
        <w:t>age at diagnosis</w:t>
      </w:r>
      <w:r w:rsidRPr="00330C5C">
        <w:rPr>
          <w:rFonts w:ascii="Cambria Math" w:hAnsi="Cambria Math" w:cs="Gill Sans"/>
          <w:bCs/>
          <w:sz w:val="20"/>
          <w:szCs w:val="20"/>
          <w:lang w:val="en-US"/>
        </w:rPr>
        <w:t>?</w:t>
      </w:r>
    </w:p>
    <w:p w14:paraId="41B0FA5E" w14:textId="77777777" w:rsidR="0082316A" w:rsidRPr="00330C5C" w:rsidRDefault="0082316A" w:rsidP="00330C5C">
      <w:pPr>
        <w:spacing w:line="276" w:lineRule="auto"/>
        <w:jc w:val="both"/>
        <w:rPr>
          <w:rFonts w:ascii="Cambria Math" w:hAnsi="Cambria Math"/>
          <w:sz w:val="20"/>
          <w:szCs w:val="20"/>
          <w:lang w:val="en-US"/>
        </w:rPr>
      </w:pPr>
    </w:p>
    <w:p w14:paraId="4FAE6A27" w14:textId="4F7216B8" w:rsidR="000B676F" w:rsidRPr="00330C5C" w:rsidRDefault="000B676F" w:rsidP="00330C5C">
      <w:pPr>
        <w:spacing w:line="276" w:lineRule="auto"/>
        <w:ind w:firstLine="708"/>
        <w:jc w:val="both"/>
        <w:rPr>
          <w:rFonts w:ascii="Cambria Math" w:hAnsi="Cambria Math"/>
          <w:sz w:val="20"/>
          <w:szCs w:val="20"/>
          <w:lang w:val="en-US"/>
        </w:rPr>
      </w:pPr>
      <w:r w:rsidRPr="00330C5C">
        <w:rPr>
          <w:rFonts w:ascii="Cambria Math" w:hAnsi="Cambria Math"/>
          <w:sz w:val="20"/>
          <w:szCs w:val="20"/>
          <w:lang w:val="en-US"/>
        </w:rPr>
        <w:t>The Genomics Data Commons (GDC) Data Portal is used to obtain the data</w:t>
      </w:r>
      <w:r w:rsidR="002070D2" w:rsidRPr="00330C5C">
        <w:rPr>
          <w:rFonts w:ascii="Cambria Math" w:hAnsi="Cambria Math"/>
          <w:sz w:val="20"/>
          <w:szCs w:val="20"/>
          <w:lang w:val="en-US"/>
        </w:rPr>
        <w:t xml:space="preserve"> </w:t>
      </w:r>
      <w:r w:rsidR="00A17097">
        <w:rPr>
          <w:rFonts w:ascii="Cambria Math" w:hAnsi="Cambria Math"/>
          <w:sz w:val="20"/>
          <w:szCs w:val="20"/>
          <w:lang w:val="en-US"/>
        </w:rPr>
        <w:t xml:space="preserve">for this study </w:t>
      </w:r>
      <w:r w:rsidRPr="00330C5C">
        <w:rPr>
          <w:rFonts w:ascii="Cambria Math" w:hAnsi="Cambria Math"/>
          <w:sz w:val="20"/>
          <w:szCs w:val="20"/>
          <w:lang w:val="en-US"/>
        </w:rPr>
        <w:t>(</w:t>
      </w:r>
      <w:r w:rsidR="00330C5C">
        <w:rPr>
          <w:rFonts w:ascii="Cambria Math" w:hAnsi="Cambria Math"/>
          <w:sz w:val="20"/>
          <w:szCs w:val="20"/>
          <w:lang w:val="en-US"/>
        </w:rPr>
        <w:t>National Cancer Institute, 2021</w:t>
      </w:r>
      <w:r w:rsidRPr="00330C5C">
        <w:rPr>
          <w:rFonts w:ascii="Cambria Math" w:hAnsi="Cambria Math"/>
          <w:sz w:val="20"/>
          <w:szCs w:val="20"/>
          <w:lang w:val="en-US"/>
        </w:rPr>
        <w:t xml:space="preserve">). It provides data on GBM cases including the affected genes and demographics. </w:t>
      </w:r>
    </w:p>
    <w:p w14:paraId="3743B47A" w14:textId="77777777" w:rsidR="002D6DD6" w:rsidRPr="00230EDF" w:rsidRDefault="002D6DD6" w:rsidP="002C3DE8">
      <w:pPr>
        <w:jc w:val="both"/>
        <w:rPr>
          <w:rFonts w:ascii="Cambria Math" w:hAnsi="Cambria Math" w:cs="Gill Sans"/>
          <w:bCs/>
          <w:sz w:val="20"/>
          <w:szCs w:val="20"/>
          <w:lang w:val="en-US"/>
        </w:rPr>
      </w:pPr>
    </w:p>
    <w:p w14:paraId="15462A84" w14:textId="3DEFF6E5" w:rsidR="00530668" w:rsidRPr="007B27F6" w:rsidRDefault="00FC38A1">
      <w:pPr>
        <w:rPr>
          <w:rFonts w:ascii="Cambria Math" w:hAnsi="Cambria Math"/>
          <w:sz w:val="22"/>
          <w:szCs w:val="22"/>
          <w:lang w:val="en-US"/>
        </w:rPr>
      </w:pPr>
      <w:r w:rsidRPr="007B27F6">
        <w:rPr>
          <w:rFonts w:ascii="Cambria Math" w:hAnsi="Cambria Math"/>
          <w:sz w:val="22"/>
          <w:szCs w:val="22"/>
          <w:u w:val="single"/>
          <w:lang w:val="en-US"/>
        </w:rPr>
        <w:lastRenderedPageBreak/>
        <w:t>Presentation of Data:</w:t>
      </w:r>
      <w:r w:rsidR="0028468A" w:rsidRPr="007B27F6">
        <w:rPr>
          <w:rFonts w:ascii="Cambria Math" w:hAnsi="Cambria Math"/>
          <w:sz w:val="22"/>
          <w:szCs w:val="22"/>
          <w:u w:val="single"/>
          <w:lang w:val="en-US"/>
        </w:rPr>
        <w:t xml:space="preserve"> </w:t>
      </w:r>
      <w:r w:rsidR="00340FAB" w:rsidRPr="007B27F6">
        <w:rPr>
          <w:rFonts w:ascii="Cambria Math" w:hAnsi="Cambria Math"/>
          <w:sz w:val="22"/>
          <w:szCs w:val="22"/>
          <w:lang w:val="en-US"/>
        </w:rPr>
        <w:t xml:space="preserve"> </w:t>
      </w:r>
    </w:p>
    <w:tbl>
      <w:tblPr>
        <w:tblpPr w:leftFromText="141" w:rightFromText="141" w:vertAnchor="page" w:horzAnchor="margin" w:tblpY="1351"/>
        <w:tblW w:w="1020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90"/>
        <w:gridCol w:w="723"/>
        <w:gridCol w:w="723"/>
        <w:gridCol w:w="937"/>
        <w:gridCol w:w="681"/>
        <w:gridCol w:w="840"/>
        <w:gridCol w:w="840"/>
        <w:gridCol w:w="729"/>
        <w:gridCol w:w="972"/>
        <w:gridCol w:w="729"/>
        <w:gridCol w:w="860"/>
        <w:gridCol w:w="882"/>
      </w:tblGrid>
      <w:tr w:rsidR="002D6DD6" w:rsidRPr="000D575C" w14:paraId="0387C355" w14:textId="77777777" w:rsidTr="002D6DD6">
        <w:trPr>
          <w:trHeight w:val="264"/>
        </w:trPr>
        <w:tc>
          <w:tcPr>
            <w:tcW w:w="1290" w:type="dxa"/>
            <w:tcBorders>
              <w:top w:val="single" w:sz="8" w:space="0" w:color="FFFFFF"/>
              <w:left w:val="nil"/>
              <w:bottom w:val="nil"/>
              <w:right w:val="nil"/>
            </w:tcBorders>
            <w:shd w:val="clear" w:color="000000" w:fill="5B9BD5"/>
            <w:noWrap/>
            <w:vAlign w:val="center"/>
            <w:hideMark/>
          </w:tcPr>
          <w:p w14:paraId="7A161BA0" w14:textId="77777777" w:rsidR="002D6DD6" w:rsidRPr="000D575C" w:rsidRDefault="002D6DD6" w:rsidP="002D6DD6">
            <w:pPr>
              <w:rPr>
                <w:rFonts w:ascii="Cambria Math" w:hAnsi="Cambria Math" w:cs="Arial"/>
                <w:b/>
                <w:bCs/>
                <w:color w:val="FFFFFF"/>
                <w:sz w:val="20"/>
                <w:szCs w:val="20"/>
                <w:lang w:val="en-US"/>
              </w:rPr>
            </w:pPr>
          </w:p>
        </w:tc>
        <w:tc>
          <w:tcPr>
            <w:tcW w:w="1446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000000" w:fill="BDD7EE"/>
            <w:noWrap/>
            <w:vAlign w:val="center"/>
            <w:hideMark/>
          </w:tcPr>
          <w:p w14:paraId="3D2EAFA1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b/>
                <w:bCs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b/>
                <w:bCs/>
                <w:color w:val="000000"/>
                <w:sz w:val="20"/>
                <w:szCs w:val="20"/>
              </w:rPr>
              <w:t>Location</w:t>
            </w:r>
          </w:p>
        </w:tc>
        <w:tc>
          <w:tcPr>
            <w:tcW w:w="7470" w:type="dxa"/>
            <w:gridSpan w:val="9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000000" w:fill="BDD7EE"/>
            <w:noWrap/>
            <w:vAlign w:val="center"/>
            <w:hideMark/>
          </w:tcPr>
          <w:p w14:paraId="4314798C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b/>
                <w:bCs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b/>
                <w:bCs/>
                <w:color w:val="000000"/>
                <w:sz w:val="20"/>
                <w:szCs w:val="20"/>
              </w:rPr>
              <w:t>Spread</w:t>
            </w:r>
          </w:p>
        </w:tc>
      </w:tr>
      <w:tr w:rsidR="002D6DD6" w:rsidRPr="000D575C" w14:paraId="700C92FF" w14:textId="77777777" w:rsidTr="002D6DD6">
        <w:trPr>
          <w:trHeight w:val="1188"/>
        </w:trPr>
        <w:tc>
          <w:tcPr>
            <w:tcW w:w="1290" w:type="dxa"/>
            <w:tcBorders>
              <w:top w:val="single" w:sz="8" w:space="0" w:color="FFFFFF"/>
              <w:left w:val="nil"/>
              <w:bottom w:val="nil"/>
              <w:right w:val="nil"/>
            </w:tcBorders>
            <w:shd w:val="clear" w:color="000000" w:fill="5B9BD5"/>
            <w:noWrap/>
            <w:vAlign w:val="center"/>
            <w:hideMark/>
          </w:tcPr>
          <w:p w14:paraId="0A5D54B2" w14:textId="77777777" w:rsidR="002D6DD6" w:rsidRPr="000D575C" w:rsidRDefault="002D6DD6" w:rsidP="002D6DD6">
            <w:pPr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23" w:type="dxa"/>
            <w:tcBorders>
              <w:top w:val="nil"/>
              <w:left w:val="single" w:sz="8" w:space="0" w:color="FFFFFF"/>
              <w:bottom w:val="nil"/>
              <w:right w:val="nil"/>
            </w:tcBorders>
            <w:shd w:val="clear" w:color="000000" w:fill="DDEBF7"/>
            <w:textDirection w:val="btLr"/>
            <w:vAlign w:val="center"/>
            <w:hideMark/>
          </w:tcPr>
          <w:p w14:paraId="3986E8B6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Mean</w:t>
            </w:r>
          </w:p>
        </w:tc>
        <w:tc>
          <w:tcPr>
            <w:tcW w:w="723" w:type="dxa"/>
            <w:tcBorders>
              <w:top w:val="nil"/>
              <w:left w:val="single" w:sz="8" w:space="0" w:color="FFFFFF"/>
              <w:bottom w:val="nil"/>
              <w:right w:val="nil"/>
            </w:tcBorders>
            <w:shd w:val="clear" w:color="000000" w:fill="DDEBF7"/>
            <w:textDirection w:val="btLr"/>
            <w:vAlign w:val="center"/>
            <w:hideMark/>
          </w:tcPr>
          <w:p w14:paraId="079A62DD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Median</w:t>
            </w:r>
          </w:p>
        </w:tc>
        <w:tc>
          <w:tcPr>
            <w:tcW w:w="937" w:type="dxa"/>
            <w:tcBorders>
              <w:top w:val="nil"/>
              <w:left w:val="single" w:sz="8" w:space="0" w:color="FFFFFF"/>
              <w:bottom w:val="nil"/>
              <w:right w:val="nil"/>
            </w:tcBorders>
            <w:shd w:val="clear" w:color="000000" w:fill="DDEBF7"/>
            <w:textDirection w:val="btLr"/>
            <w:vAlign w:val="center"/>
            <w:hideMark/>
          </w:tcPr>
          <w:p w14:paraId="48CF7C78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Standard Deviation</w:t>
            </w:r>
          </w:p>
        </w:tc>
        <w:tc>
          <w:tcPr>
            <w:tcW w:w="681" w:type="dxa"/>
            <w:tcBorders>
              <w:top w:val="nil"/>
              <w:left w:val="single" w:sz="8" w:space="0" w:color="FFFFFF"/>
              <w:bottom w:val="nil"/>
              <w:right w:val="nil"/>
            </w:tcBorders>
            <w:shd w:val="clear" w:color="000000" w:fill="DDEBF7"/>
            <w:textDirection w:val="btLr"/>
            <w:vAlign w:val="center"/>
            <w:hideMark/>
          </w:tcPr>
          <w:p w14:paraId="5AE6ECAC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Max</w:t>
            </w:r>
          </w:p>
        </w:tc>
        <w:tc>
          <w:tcPr>
            <w:tcW w:w="840" w:type="dxa"/>
            <w:tcBorders>
              <w:top w:val="nil"/>
              <w:left w:val="single" w:sz="8" w:space="0" w:color="FFFFFF"/>
              <w:bottom w:val="nil"/>
              <w:right w:val="nil"/>
            </w:tcBorders>
            <w:shd w:val="clear" w:color="000000" w:fill="DDEBF7"/>
            <w:textDirection w:val="btLr"/>
            <w:vAlign w:val="center"/>
            <w:hideMark/>
          </w:tcPr>
          <w:p w14:paraId="68125D98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Min</w:t>
            </w:r>
          </w:p>
        </w:tc>
        <w:tc>
          <w:tcPr>
            <w:tcW w:w="840" w:type="dxa"/>
            <w:tcBorders>
              <w:top w:val="nil"/>
              <w:left w:val="single" w:sz="8" w:space="0" w:color="FFFFFF"/>
              <w:bottom w:val="nil"/>
              <w:right w:val="nil"/>
            </w:tcBorders>
            <w:shd w:val="clear" w:color="000000" w:fill="DDEBF7"/>
            <w:textDirection w:val="btLr"/>
            <w:vAlign w:val="center"/>
            <w:hideMark/>
          </w:tcPr>
          <w:p w14:paraId="239D8BA1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Range</w:t>
            </w:r>
          </w:p>
        </w:tc>
        <w:tc>
          <w:tcPr>
            <w:tcW w:w="729" w:type="dxa"/>
            <w:tcBorders>
              <w:top w:val="nil"/>
              <w:left w:val="single" w:sz="8" w:space="0" w:color="FFFFFF"/>
              <w:bottom w:val="nil"/>
              <w:right w:val="nil"/>
            </w:tcBorders>
            <w:shd w:val="clear" w:color="000000" w:fill="DDEBF7"/>
            <w:textDirection w:val="btLr"/>
            <w:vAlign w:val="center"/>
            <w:hideMark/>
          </w:tcPr>
          <w:p w14:paraId="6E02592E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Upper Quartile</w:t>
            </w:r>
          </w:p>
        </w:tc>
        <w:tc>
          <w:tcPr>
            <w:tcW w:w="972" w:type="dxa"/>
            <w:tcBorders>
              <w:top w:val="nil"/>
              <w:left w:val="single" w:sz="8" w:space="0" w:color="FFFFFF"/>
              <w:bottom w:val="nil"/>
              <w:right w:val="nil"/>
            </w:tcBorders>
            <w:shd w:val="clear" w:color="000000" w:fill="DDEBF7"/>
            <w:textDirection w:val="btLr"/>
            <w:vAlign w:val="center"/>
            <w:hideMark/>
          </w:tcPr>
          <w:p w14:paraId="6B2434AA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Lower Quartile</w:t>
            </w:r>
          </w:p>
        </w:tc>
        <w:tc>
          <w:tcPr>
            <w:tcW w:w="729" w:type="dxa"/>
            <w:tcBorders>
              <w:top w:val="nil"/>
              <w:left w:val="single" w:sz="8" w:space="0" w:color="FFFFFF"/>
              <w:bottom w:val="nil"/>
              <w:right w:val="nil"/>
            </w:tcBorders>
            <w:shd w:val="clear" w:color="000000" w:fill="DDEBF7"/>
            <w:textDirection w:val="btLr"/>
            <w:vAlign w:val="center"/>
            <w:hideMark/>
          </w:tcPr>
          <w:p w14:paraId="670560CE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IQR</w:t>
            </w:r>
          </w:p>
        </w:tc>
        <w:tc>
          <w:tcPr>
            <w:tcW w:w="860" w:type="dxa"/>
            <w:tcBorders>
              <w:top w:val="nil"/>
              <w:left w:val="single" w:sz="8" w:space="0" w:color="FFFFFF"/>
              <w:bottom w:val="nil"/>
              <w:right w:val="nil"/>
            </w:tcBorders>
            <w:shd w:val="clear" w:color="000000" w:fill="DDEBF7"/>
            <w:textDirection w:val="btLr"/>
            <w:vAlign w:val="center"/>
            <w:hideMark/>
          </w:tcPr>
          <w:p w14:paraId="545FB333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Upper Tukey Fence</w:t>
            </w:r>
          </w:p>
        </w:tc>
        <w:tc>
          <w:tcPr>
            <w:tcW w:w="882" w:type="dxa"/>
            <w:tcBorders>
              <w:top w:val="nil"/>
              <w:left w:val="single" w:sz="8" w:space="0" w:color="FFFFFF"/>
              <w:bottom w:val="nil"/>
              <w:right w:val="nil"/>
            </w:tcBorders>
            <w:shd w:val="clear" w:color="000000" w:fill="DDEBF7"/>
            <w:textDirection w:val="btLr"/>
            <w:vAlign w:val="center"/>
            <w:hideMark/>
          </w:tcPr>
          <w:p w14:paraId="766A88BC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Lower Tukey Fence</w:t>
            </w:r>
          </w:p>
        </w:tc>
      </w:tr>
      <w:tr w:rsidR="002D6DD6" w:rsidRPr="00B153BE" w14:paraId="475A3F82" w14:textId="77777777" w:rsidTr="002D6DD6">
        <w:trPr>
          <w:trHeight w:hRule="exact" w:val="364"/>
        </w:trPr>
        <w:tc>
          <w:tcPr>
            <w:tcW w:w="10206" w:type="dxa"/>
            <w:gridSpan w:val="12"/>
            <w:tcBorders>
              <w:top w:val="single" w:sz="8" w:space="0" w:color="FFFFFF"/>
              <w:left w:val="nil"/>
              <w:bottom w:val="nil"/>
              <w:right w:val="nil"/>
            </w:tcBorders>
            <w:shd w:val="clear" w:color="000000" w:fill="5B9BD5"/>
            <w:vAlign w:val="center"/>
          </w:tcPr>
          <w:p w14:paraId="2D7046D6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0D575C">
              <w:rPr>
                <w:rFonts w:ascii="Cambria Math" w:hAnsi="Cambria Math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 xml:space="preserve">Dataset 1: Ages at Diagnosis of 593 People and Survival Times of 492 People with GBM </w:t>
            </w:r>
          </w:p>
        </w:tc>
      </w:tr>
      <w:tr w:rsidR="002D6DD6" w:rsidRPr="000D575C" w14:paraId="59B759D0" w14:textId="77777777" w:rsidTr="002D6DD6">
        <w:trPr>
          <w:trHeight w:val="754"/>
        </w:trPr>
        <w:tc>
          <w:tcPr>
            <w:tcW w:w="1290" w:type="dxa"/>
            <w:tcBorders>
              <w:top w:val="single" w:sz="8" w:space="0" w:color="FFFFFF"/>
              <w:left w:val="nil"/>
              <w:bottom w:val="nil"/>
              <w:right w:val="nil"/>
            </w:tcBorders>
            <w:shd w:val="clear" w:color="000000" w:fill="5B9BD5"/>
            <w:vAlign w:val="center"/>
            <w:hideMark/>
          </w:tcPr>
          <w:p w14:paraId="6C4327CE" w14:textId="77777777" w:rsidR="002D6DD6" w:rsidRPr="000D575C" w:rsidRDefault="002D6DD6" w:rsidP="002D6DD6">
            <w:pPr>
              <w:rPr>
                <w:rFonts w:ascii="Cambria Math" w:hAnsi="Cambria Math" w:cs="Arial"/>
                <w:b/>
                <w:bCs/>
                <w:color w:val="FFFFFF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b/>
                <w:bCs/>
                <w:color w:val="FFFFFF"/>
                <w:sz w:val="20"/>
                <w:szCs w:val="20"/>
              </w:rPr>
              <w:t>Age at Diagnosis</w:t>
            </w:r>
          </w:p>
          <w:p w14:paraId="675AF1E9" w14:textId="77777777" w:rsidR="002D6DD6" w:rsidRPr="000D575C" w:rsidRDefault="002D6DD6" w:rsidP="002D6DD6">
            <w:pPr>
              <w:rPr>
                <w:rFonts w:ascii="Cambria Math" w:hAnsi="Cambria Math" w:cs="Arial"/>
                <w:b/>
                <w:bCs/>
                <w:color w:val="FFFFFF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b/>
                <w:bCs/>
                <w:color w:val="FFFFFF"/>
                <w:sz w:val="20"/>
                <w:szCs w:val="20"/>
              </w:rPr>
              <w:t>(Years)</w:t>
            </w:r>
          </w:p>
        </w:tc>
        <w:tc>
          <w:tcPr>
            <w:tcW w:w="7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DEEAF6" w:themeFill="accent5" w:themeFillTint="33"/>
            <w:noWrap/>
            <w:vAlign w:val="center"/>
            <w:hideMark/>
          </w:tcPr>
          <w:p w14:paraId="26FF5D06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57.8</w:t>
            </w:r>
          </w:p>
        </w:tc>
        <w:tc>
          <w:tcPr>
            <w:tcW w:w="7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DEEAF6" w:themeFill="accent5" w:themeFillTint="33"/>
            <w:noWrap/>
            <w:vAlign w:val="center"/>
            <w:hideMark/>
          </w:tcPr>
          <w:p w14:paraId="2DA07FCE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59</w:t>
            </w:r>
          </w:p>
        </w:tc>
        <w:tc>
          <w:tcPr>
            <w:tcW w:w="93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DEEAF6" w:themeFill="accent5" w:themeFillTint="33"/>
            <w:noWrap/>
            <w:vAlign w:val="center"/>
            <w:hideMark/>
          </w:tcPr>
          <w:p w14:paraId="0153C666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14.4</w:t>
            </w:r>
          </w:p>
        </w:tc>
        <w:tc>
          <w:tcPr>
            <w:tcW w:w="6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DEEAF6" w:themeFill="accent5" w:themeFillTint="33"/>
            <w:noWrap/>
            <w:vAlign w:val="center"/>
            <w:hideMark/>
          </w:tcPr>
          <w:p w14:paraId="05EEF240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89</w:t>
            </w:r>
          </w:p>
        </w:tc>
        <w:tc>
          <w:tcPr>
            <w:tcW w:w="8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DEEAF6" w:themeFill="accent5" w:themeFillTint="33"/>
            <w:noWrap/>
            <w:vAlign w:val="center"/>
            <w:hideMark/>
          </w:tcPr>
          <w:p w14:paraId="3AD047C2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8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DEEAF6" w:themeFill="accent5" w:themeFillTint="33"/>
            <w:noWrap/>
            <w:vAlign w:val="center"/>
            <w:hideMark/>
          </w:tcPr>
          <w:p w14:paraId="635DBFE3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79</w:t>
            </w:r>
          </w:p>
        </w:tc>
        <w:tc>
          <w:tcPr>
            <w:tcW w:w="7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DEEAF6" w:themeFill="accent5" w:themeFillTint="33"/>
            <w:noWrap/>
            <w:vAlign w:val="center"/>
            <w:hideMark/>
          </w:tcPr>
          <w:p w14:paraId="1E976353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68</w:t>
            </w:r>
          </w:p>
        </w:tc>
        <w:tc>
          <w:tcPr>
            <w:tcW w:w="9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DEEAF6" w:themeFill="accent5" w:themeFillTint="33"/>
            <w:noWrap/>
            <w:vAlign w:val="center"/>
            <w:hideMark/>
          </w:tcPr>
          <w:p w14:paraId="30CA244C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7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DEEAF6" w:themeFill="accent5" w:themeFillTint="33"/>
            <w:noWrap/>
            <w:vAlign w:val="center"/>
            <w:hideMark/>
          </w:tcPr>
          <w:p w14:paraId="55DF337A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8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DEEAF6" w:themeFill="accent5" w:themeFillTint="33"/>
            <w:noWrap/>
            <w:vAlign w:val="center"/>
            <w:hideMark/>
          </w:tcPr>
          <w:p w14:paraId="6EC6AE2D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95</w:t>
            </w:r>
          </w:p>
        </w:tc>
        <w:tc>
          <w:tcPr>
            <w:tcW w:w="88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DEEAF6" w:themeFill="accent5" w:themeFillTint="33"/>
            <w:noWrap/>
            <w:vAlign w:val="center"/>
            <w:hideMark/>
          </w:tcPr>
          <w:p w14:paraId="5714F2E7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23</w:t>
            </w:r>
          </w:p>
        </w:tc>
      </w:tr>
      <w:tr w:rsidR="002D6DD6" w:rsidRPr="000D575C" w14:paraId="31A95616" w14:textId="77777777" w:rsidTr="002D6DD6">
        <w:trPr>
          <w:trHeight w:val="59"/>
        </w:trPr>
        <w:tc>
          <w:tcPr>
            <w:tcW w:w="1290" w:type="dxa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000000" w:fill="5B9BD5"/>
            <w:vAlign w:val="center"/>
            <w:hideMark/>
          </w:tcPr>
          <w:p w14:paraId="69FD6EDB" w14:textId="77777777" w:rsidR="002D6DD6" w:rsidRPr="000D575C" w:rsidRDefault="002D6DD6" w:rsidP="002D6DD6">
            <w:pPr>
              <w:rPr>
                <w:rFonts w:ascii="Cambria Math" w:hAnsi="Cambria Math" w:cs="Arial"/>
                <w:b/>
                <w:bCs/>
                <w:color w:val="FFFFFF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b/>
                <w:bCs/>
                <w:color w:val="FFFFFF"/>
                <w:sz w:val="20"/>
                <w:szCs w:val="20"/>
              </w:rPr>
              <w:t>Survival (Days)</w:t>
            </w:r>
          </w:p>
        </w:tc>
        <w:tc>
          <w:tcPr>
            <w:tcW w:w="7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DEEAF6" w:themeFill="accent5" w:themeFillTint="33"/>
            <w:noWrap/>
            <w:vAlign w:val="center"/>
            <w:hideMark/>
          </w:tcPr>
          <w:p w14:paraId="3A92AFC9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504</w:t>
            </w:r>
          </w:p>
        </w:tc>
        <w:tc>
          <w:tcPr>
            <w:tcW w:w="7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DEEAF6" w:themeFill="accent5" w:themeFillTint="33"/>
            <w:noWrap/>
            <w:vAlign w:val="center"/>
            <w:hideMark/>
          </w:tcPr>
          <w:p w14:paraId="286E7EE6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382</w:t>
            </w:r>
          </w:p>
        </w:tc>
        <w:tc>
          <w:tcPr>
            <w:tcW w:w="93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DEEAF6" w:themeFill="accent5" w:themeFillTint="33"/>
            <w:noWrap/>
            <w:vAlign w:val="center"/>
            <w:hideMark/>
          </w:tcPr>
          <w:p w14:paraId="3206FEF8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538</w:t>
            </w:r>
          </w:p>
        </w:tc>
        <w:tc>
          <w:tcPr>
            <w:tcW w:w="6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DEEAF6" w:themeFill="accent5" w:themeFillTint="33"/>
            <w:noWrap/>
            <w:vAlign w:val="center"/>
            <w:hideMark/>
          </w:tcPr>
          <w:p w14:paraId="51703986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3881</w:t>
            </w:r>
          </w:p>
        </w:tc>
        <w:tc>
          <w:tcPr>
            <w:tcW w:w="8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DEEAF6" w:themeFill="accent5" w:themeFillTint="33"/>
            <w:noWrap/>
            <w:vAlign w:val="center"/>
            <w:hideMark/>
          </w:tcPr>
          <w:p w14:paraId="595BA3D1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8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DEEAF6" w:themeFill="accent5" w:themeFillTint="33"/>
            <w:noWrap/>
            <w:vAlign w:val="center"/>
            <w:hideMark/>
          </w:tcPr>
          <w:p w14:paraId="2BA87679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3878</w:t>
            </w:r>
          </w:p>
        </w:tc>
        <w:tc>
          <w:tcPr>
            <w:tcW w:w="7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DEEAF6" w:themeFill="accent5" w:themeFillTint="33"/>
            <w:noWrap/>
            <w:vAlign w:val="center"/>
            <w:hideMark/>
          </w:tcPr>
          <w:p w14:paraId="78D5C8DC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608</w:t>
            </w:r>
          </w:p>
        </w:tc>
        <w:tc>
          <w:tcPr>
            <w:tcW w:w="9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DEEAF6" w:themeFill="accent5" w:themeFillTint="33"/>
            <w:noWrap/>
            <w:vAlign w:val="center"/>
            <w:hideMark/>
          </w:tcPr>
          <w:p w14:paraId="3C879602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172</w:t>
            </w:r>
          </w:p>
        </w:tc>
        <w:tc>
          <w:tcPr>
            <w:tcW w:w="7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DEEAF6" w:themeFill="accent5" w:themeFillTint="33"/>
            <w:noWrap/>
            <w:vAlign w:val="center"/>
            <w:hideMark/>
          </w:tcPr>
          <w:p w14:paraId="3892AEC2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436</w:t>
            </w:r>
          </w:p>
        </w:tc>
        <w:tc>
          <w:tcPr>
            <w:tcW w:w="8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DEEAF6" w:themeFill="accent5" w:themeFillTint="33"/>
            <w:noWrap/>
            <w:vAlign w:val="center"/>
            <w:hideMark/>
          </w:tcPr>
          <w:p w14:paraId="6E470EC2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1261</w:t>
            </w:r>
          </w:p>
        </w:tc>
        <w:tc>
          <w:tcPr>
            <w:tcW w:w="88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DEEAF6" w:themeFill="accent5" w:themeFillTint="33"/>
            <w:noWrap/>
            <w:vAlign w:val="center"/>
            <w:hideMark/>
          </w:tcPr>
          <w:p w14:paraId="370E10DA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-481</w:t>
            </w:r>
          </w:p>
        </w:tc>
      </w:tr>
      <w:tr w:rsidR="002D6DD6" w:rsidRPr="00B153BE" w14:paraId="7E20C068" w14:textId="77777777" w:rsidTr="002D6DD6">
        <w:trPr>
          <w:trHeight w:hRule="exact" w:val="377"/>
        </w:trPr>
        <w:tc>
          <w:tcPr>
            <w:tcW w:w="10206" w:type="dxa"/>
            <w:gridSpan w:val="12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000000" w:fill="5B9BD5"/>
            <w:vAlign w:val="center"/>
          </w:tcPr>
          <w:p w14:paraId="48584A21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0D575C">
              <w:rPr>
                <w:rFonts w:ascii="Cambria Math" w:hAnsi="Cambria Math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Sample 1: Survival Times of 308 Men with GBM</w:t>
            </w:r>
          </w:p>
        </w:tc>
      </w:tr>
      <w:tr w:rsidR="002D6DD6" w:rsidRPr="000D575C" w14:paraId="30D9A768" w14:textId="77777777" w:rsidTr="002D6DD6">
        <w:trPr>
          <w:trHeight w:val="59"/>
        </w:trPr>
        <w:tc>
          <w:tcPr>
            <w:tcW w:w="1290" w:type="dxa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000000" w:fill="5B9BD5"/>
            <w:vAlign w:val="center"/>
          </w:tcPr>
          <w:p w14:paraId="49824F9D" w14:textId="77777777" w:rsidR="002D6DD6" w:rsidRPr="000D575C" w:rsidRDefault="002D6DD6" w:rsidP="002D6DD6">
            <w:pPr>
              <w:rPr>
                <w:rFonts w:ascii="Cambria Math" w:hAnsi="Cambria Math" w:cs="Arial"/>
                <w:b/>
                <w:bCs/>
                <w:color w:val="FFFFFF"/>
                <w:sz w:val="20"/>
                <w:szCs w:val="20"/>
                <w:lang w:val="en-US"/>
              </w:rPr>
            </w:pPr>
            <w:proofErr w:type="spellStart"/>
            <w:r w:rsidRPr="000D575C">
              <w:rPr>
                <w:rFonts w:ascii="Cambria Math" w:hAnsi="Cambria Math" w:cs="Arial"/>
                <w:b/>
                <w:bCs/>
                <w:color w:val="FFFFFF"/>
                <w:sz w:val="20"/>
                <w:szCs w:val="20"/>
              </w:rPr>
              <w:t>Survival</w:t>
            </w:r>
            <w:proofErr w:type="spellEnd"/>
            <w:r w:rsidRPr="000D575C">
              <w:rPr>
                <w:rFonts w:ascii="Cambria Math" w:hAnsi="Cambria Math" w:cs="Arial"/>
                <w:b/>
                <w:bCs/>
                <w:color w:val="FFFFFF"/>
                <w:sz w:val="20"/>
                <w:szCs w:val="20"/>
              </w:rPr>
              <w:t xml:space="preserve"> (Days)</w:t>
            </w:r>
          </w:p>
        </w:tc>
        <w:tc>
          <w:tcPr>
            <w:tcW w:w="7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2735215D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  <w:lang w:val="en-US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486</w:t>
            </w:r>
          </w:p>
        </w:tc>
        <w:tc>
          <w:tcPr>
            <w:tcW w:w="7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3C4DB2C5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  <w:lang w:val="en-US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383</w:t>
            </w:r>
          </w:p>
        </w:tc>
        <w:tc>
          <w:tcPr>
            <w:tcW w:w="93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0BCFFC12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  <w:lang w:val="en-US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491</w:t>
            </w:r>
          </w:p>
        </w:tc>
        <w:tc>
          <w:tcPr>
            <w:tcW w:w="6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45060379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  <w:lang w:val="en-US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3524</w:t>
            </w:r>
          </w:p>
        </w:tc>
        <w:tc>
          <w:tcPr>
            <w:tcW w:w="8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12C016FF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  <w:lang w:val="en-US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8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6E3EE689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  <w:lang w:val="en-US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3521</w:t>
            </w:r>
          </w:p>
        </w:tc>
        <w:tc>
          <w:tcPr>
            <w:tcW w:w="7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7E1F14EB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  <w:lang w:val="en-US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589</w:t>
            </w:r>
          </w:p>
        </w:tc>
        <w:tc>
          <w:tcPr>
            <w:tcW w:w="9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09728505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  <w:lang w:val="en-US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178</w:t>
            </w:r>
          </w:p>
        </w:tc>
        <w:tc>
          <w:tcPr>
            <w:tcW w:w="7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0965B7DC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  <w:lang w:val="en-US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411</w:t>
            </w:r>
          </w:p>
        </w:tc>
        <w:tc>
          <w:tcPr>
            <w:tcW w:w="8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1E4B1863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  <w:lang w:val="en-US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1205</w:t>
            </w:r>
          </w:p>
        </w:tc>
        <w:tc>
          <w:tcPr>
            <w:tcW w:w="88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41F360E9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  <w:lang w:val="en-US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-439</w:t>
            </w:r>
          </w:p>
        </w:tc>
      </w:tr>
      <w:tr w:rsidR="002D6DD6" w:rsidRPr="00B153BE" w14:paraId="50645FF8" w14:textId="77777777" w:rsidTr="002D6DD6">
        <w:trPr>
          <w:trHeight w:hRule="exact" w:val="303"/>
        </w:trPr>
        <w:tc>
          <w:tcPr>
            <w:tcW w:w="10206" w:type="dxa"/>
            <w:gridSpan w:val="12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000000" w:fill="5B9BD5"/>
            <w:vAlign w:val="center"/>
          </w:tcPr>
          <w:p w14:paraId="28F815AD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0D575C">
              <w:rPr>
                <w:rFonts w:ascii="Cambria Math" w:hAnsi="Cambria Math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Sample</w:t>
            </w:r>
            <w:r>
              <w:rPr>
                <w:rFonts w:ascii="Cambria Math" w:hAnsi="Cambria Math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0D575C">
              <w:rPr>
                <w:rFonts w:ascii="Cambria Math" w:hAnsi="Cambria Math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2: Survival Times of 184 Women with GBM</w:t>
            </w:r>
          </w:p>
        </w:tc>
      </w:tr>
      <w:tr w:rsidR="002D6DD6" w:rsidRPr="000D575C" w14:paraId="0A13FCCA" w14:textId="77777777" w:rsidTr="002D6DD6">
        <w:trPr>
          <w:trHeight w:val="59"/>
        </w:trPr>
        <w:tc>
          <w:tcPr>
            <w:tcW w:w="1290" w:type="dxa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000000" w:fill="5B9BD5"/>
            <w:vAlign w:val="center"/>
          </w:tcPr>
          <w:p w14:paraId="35C289EE" w14:textId="77777777" w:rsidR="002D6DD6" w:rsidRPr="000D575C" w:rsidRDefault="002D6DD6" w:rsidP="002D6DD6">
            <w:pPr>
              <w:rPr>
                <w:rFonts w:ascii="Cambria Math" w:hAnsi="Cambria Math" w:cs="Arial"/>
                <w:b/>
                <w:bCs/>
                <w:color w:val="FFFFFF"/>
                <w:sz w:val="20"/>
                <w:szCs w:val="20"/>
              </w:rPr>
            </w:pPr>
            <w:proofErr w:type="spellStart"/>
            <w:r w:rsidRPr="000D575C">
              <w:rPr>
                <w:rFonts w:ascii="Cambria Math" w:hAnsi="Cambria Math" w:cs="Arial"/>
                <w:b/>
                <w:bCs/>
                <w:color w:val="FFFFFF"/>
                <w:sz w:val="20"/>
                <w:szCs w:val="20"/>
              </w:rPr>
              <w:t>Survival</w:t>
            </w:r>
            <w:proofErr w:type="spellEnd"/>
            <w:r w:rsidRPr="000D575C">
              <w:rPr>
                <w:rFonts w:ascii="Cambria Math" w:hAnsi="Cambria Math" w:cs="Arial"/>
                <w:b/>
                <w:bCs/>
                <w:color w:val="FFFFFF"/>
                <w:sz w:val="20"/>
                <w:szCs w:val="20"/>
              </w:rPr>
              <w:t xml:space="preserve"> (Days)</w:t>
            </w:r>
          </w:p>
        </w:tc>
        <w:tc>
          <w:tcPr>
            <w:tcW w:w="7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03324B54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535</w:t>
            </w:r>
          </w:p>
        </w:tc>
        <w:tc>
          <w:tcPr>
            <w:tcW w:w="7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3B807D27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375</w:t>
            </w:r>
          </w:p>
        </w:tc>
        <w:tc>
          <w:tcPr>
            <w:tcW w:w="93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4B4E1E61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609</w:t>
            </w:r>
          </w:p>
        </w:tc>
        <w:tc>
          <w:tcPr>
            <w:tcW w:w="6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0EF05E96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3881</w:t>
            </w:r>
          </w:p>
        </w:tc>
        <w:tc>
          <w:tcPr>
            <w:tcW w:w="8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366950D2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8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014E6834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3875</w:t>
            </w:r>
          </w:p>
        </w:tc>
        <w:tc>
          <w:tcPr>
            <w:tcW w:w="7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3800332F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636</w:t>
            </w:r>
          </w:p>
        </w:tc>
        <w:tc>
          <w:tcPr>
            <w:tcW w:w="9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7AB876ED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165</w:t>
            </w:r>
          </w:p>
        </w:tc>
        <w:tc>
          <w:tcPr>
            <w:tcW w:w="7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11B75A23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471</w:t>
            </w:r>
          </w:p>
        </w:tc>
        <w:tc>
          <w:tcPr>
            <w:tcW w:w="8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4209A3E4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1342</w:t>
            </w:r>
          </w:p>
        </w:tc>
        <w:tc>
          <w:tcPr>
            <w:tcW w:w="88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06E13DFE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-541</w:t>
            </w:r>
          </w:p>
        </w:tc>
      </w:tr>
      <w:tr w:rsidR="002D6DD6" w:rsidRPr="00B153BE" w14:paraId="075FB43B" w14:textId="77777777" w:rsidTr="002D6DD6">
        <w:trPr>
          <w:trHeight w:hRule="exact" w:val="360"/>
        </w:trPr>
        <w:tc>
          <w:tcPr>
            <w:tcW w:w="10206" w:type="dxa"/>
            <w:gridSpan w:val="12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000000" w:fill="5B9BD5"/>
            <w:vAlign w:val="center"/>
          </w:tcPr>
          <w:p w14:paraId="3BD577BF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0D575C">
              <w:rPr>
                <w:rFonts w:ascii="Cambria Math" w:hAnsi="Cambria Math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Sample 3: Survival Times of 492 People (Whose Tumors Are Not IDH1 Mutant)</w:t>
            </w:r>
          </w:p>
        </w:tc>
      </w:tr>
      <w:tr w:rsidR="002D6DD6" w:rsidRPr="000D575C" w14:paraId="5B0DBB44" w14:textId="77777777" w:rsidTr="002D6DD6">
        <w:trPr>
          <w:trHeight w:val="59"/>
        </w:trPr>
        <w:tc>
          <w:tcPr>
            <w:tcW w:w="1290" w:type="dxa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000000" w:fill="5B9BD5"/>
            <w:vAlign w:val="center"/>
          </w:tcPr>
          <w:p w14:paraId="7D91E6BD" w14:textId="77777777" w:rsidR="002D6DD6" w:rsidRPr="000D575C" w:rsidRDefault="002D6DD6" w:rsidP="002D6DD6">
            <w:pPr>
              <w:rPr>
                <w:rFonts w:ascii="Cambria Math" w:hAnsi="Cambria Math" w:cs="Arial"/>
                <w:b/>
                <w:bCs/>
                <w:color w:val="FFFFFF" w:themeColor="background1"/>
                <w:sz w:val="20"/>
                <w:szCs w:val="20"/>
              </w:rPr>
            </w:pPr>
            <w:proofErr w:type="spellStart"/>
            <w:r w:rsidRPr="000D575C">
              <w:rPr>
                <w:rFonts w:ascii="Cambria Math" w:hAnsi="Cambria Math" w:cs="Arial"/>
                <w:b/>
                <w:bCs/>
                <w:color w:val="FFFFFF" w:themeColor="background1"/>
                <w:sz w:val="20"/>
                <w:szCs w:val="20"/>
              </w:rPr>
              <w:t>Survival</w:t>
            </w:r>
            <w:proofErr w:type="spellEnd"/>
            <w:r w:rsidRPr="000D575C">
              <w:rPr>
                <w:rFonts w:ascii="Cambria Math" w:hAnsi="Cambria Math" w:cs="Arial"/>
                <w:b/>
                <w:bCs/>
                <w:color w:val="FFFFFF" w:themeColor="background1"/>
                <w:sz w:val="20"/>
                <w:szCs w:val="20"/>
              </w:rPr>
              <w:t xml:space="preserve"> (Days)</w:t>
            </w:r>
          </w:p>
        </w:tc>
        <w:tc>
          <w:tcPr>
            <w:tcW w:w="7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614DE069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w:t>490</w:t>
            </w:r>
          </w:p>
        </w:tc>
        <w:tc>
          <w:tcPr>
            <w:tcW w:w="7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03A710D0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w:t>377</w:t>
            </w:r>
          </w:p>
        </w:tc>
        <w:tc>
          <w:tcPr>
            <w:tcW w:w="93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3B3CA7EC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w:t>510</w:t>
            </w:r>
          </w:p>
        </w:tc>
        <w:tc>
          <w:tcPr>
            <w:tcW w:w="6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2102D098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w:t>3667</w:t>
            </w:r>
          </w:p>
        </w:tc>
        <w:tc>
          <w:tcPr>
            <w:tcW w:w="8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0409121E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8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6B08B388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w:t>3664</w:t>
            </w:r>
          </w:p>
        </w:tc>
        <w:tc>
          <w:tcPr>
            <w:tcW w:w="7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47DC4FCF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w:t>596</w:t>
            </w:r>
          </w:p>
        </w:tc>
        <w:tc>
          <w:tcPr>
            <w:tcW w:w="9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69EE8526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w:t>167</w:t>
            </w:r>
          </w:p>
        </w:tc>
        <w:tc>
          <w:tcPr>
            <w:tcW w:w="7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7E76F18C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w:t>429</w:t>
            </w:r>
          </w:p>
        </w:tc>
        <w:tc>
          <w:tcPr>
            <w:tcW w:w="8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341D7388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w:t>1240</w:t>
            </w:r>
          </w:p>
        </w:tc>
        <w:tc>
          <w:tcPr>
            <w:tcW w:w="88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68E602FE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w:t>-477</w:t>
            </w:r>
          </w:p>
        </w:tc>
      </w:tr>
      <w:tr w:rsidR="002D6DD6" w:rsidRPr="00B153BE" w14:paraId="0354A0DD" w14:textId="77777777" w:rsidTr="002D6DD6">
        <w:trPr>
          <w:trHeight w:val="383"/>
        </w:trPr>
        <w:tc>
          <w:tcPr>
            <w:tcW w:w="10206" w:type="dxa"/>
            <w:gridSpan w:val="12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000000" w:fill="5B9BD5"/>
            <w:vAlign w:val="center"/>
          </w:tcPr>
          <w:p w14:paraId="38D5F63F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0D575C">
              <w:rPr>
                <w:rFonts w:ascii="Cambria Math" w:hAnsi="Cambria Math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Sample 4: Survival Times of 14 People (Whose Tumors Are IDH1 Mutant)</w:t>
            </w:r>
          </w:p>
        </w:tc>
      </w:tr>
      <w:tr w:rsidR="002D6DD6" w:rsidRPr="000D575C" w14:paraId="104EC0F4" w14:textId="77777777" w:rsidTr="002D6DD6">
        <w:trPr>
          <w:trHeight w:val="59"/>
        </w:trPr>
        <w:tc>
          <w:tcPr>
            <w:tcW w:w="1290" w:type="dxa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000000" w:fill="5B9BD5"/>
            <w:vAlign w:val="center"/>
          </w:tcPr>
          <w:p w14:paraId="60ABE6D2" w14:textId="77777777" w:rsidR="002D6DD6" w:rsidRPr="000D575C" w:rsidRDefault="002D6DD6" w:rsidP="002D6DD6">
            <w:pPr>
              <w:rPr>
                <w:rFonts w:ascii="Cambria Math" w:hAnsi="Cambria Math" w:cs="Arial"/>
                <w:b/>
                <w:bCs/>
                <w:color w:val="FFFFFF"/>
                <w:sz w:val="20"/>
                <w:szCs w:val="20"/>
              </w:rPr>
            </w:pPr>
            <w:proofErr w:type="spellStart"/>
            <w:r w:rsidRPr="000D575C">
              <w:rPr>
                <w:rFonts w:ascii="Cambria Math" w:hAnsi="Cambria Math" w:cs="Arial"/>
                <w:b/>
                <w:bCs/>
                <w:color w:val="FFFFFF"/>
                <w:sz w:val="20"/>
                <w:szCs w:val="20"/>
              </w:rPr>
              <w:t>Survival</w:t>
            </w:r>
            <w:proofErr w:type="spellEnd"/>
            <w:r w:rsidRPr="000D575C">
              <w:rPr>
                <w:rFonts w:ascii="Cambria Math" w:hAnsi="Cambria Math" w:cs="Arial"/>
                <w:b/>
                <w:bCs/>
                <w:color w:val="FFFFFF"/>
                <w:sz w:val="20"/>
                <w:szCs w:val="20"/>
              </w:rPr>
              <w:t xml:space="preserve"> (Days)</w:t>
            </w:r>
          </w:p>
        </w:tc>
        <w:tc>
          <w:tcPr>
            <w:tcW w:w="7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3DC2EA65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985</w:t>
            </w:r>
          </w:p>
        </w:tc>
        <w:tc>
          <w:tcPr>
            <w:tcW w:w="7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79A708F1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647</w:t>
            </w:r>
          </w:p>
        </w:tc>
        <w:tc>
          <w:tcPr>
            <w:tcW w:w="93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180F071B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1065</w:t>
            </w:r>
          </w:p>
        </w:tc>
        <w:tc>
          <w:tcPr>
            <w:tcW w:w="6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13904C89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3881</w:t>
            </w:r>
          </w:p>
        </w:tc>
        <w:tc>
          <w:tcPr>
            <w:tcW w:w="8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21D4E050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112</w:t>
            </w:r>
          </w:p>
        </w:tc>
        <w:tc>
          <w:tcPr>
            <w:tcW w:w="8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7EAE2DE8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3769</w:t>
            </w:r>
          </w:p>
        </w:tc>
        <w:tc>
          <w:tcPr>
            <w:tcW w:w="7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7B241D1B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988</w:t>
            </w:r>
          </w:p>
        </w:tc>
        <w:tc>
          <w:tcPr>
            <w:tcW w:w="9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337D9084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501</w:t>
            </w:r>
          </w:p>
        </w:tc>
        <w:tc>
          <w:tcPr>
            <w:tcW w:w="7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731DED98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487</w:t>
            </w:r>
          </w:p>
        </w:tc>
        <w:tc>
          <w:tcPr>
            <w:tcW w:w="8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5E30D1A9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1719</w:t>
            </w:r>
          </w:p>
        </w:tc>
        <w:tc>
          <w:tcPr>
            <w:tcW w:w="88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11E81A89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-230</w:t>
            </w:r>
          </w:p>
        </w:tc>
      </w:tr>
      <w:tr w:rsidR="002D6DD6" w:rsidRPr="00B153BE" w14:paraId="00D9DF96" w14:textId="77777777" w:rsidTr="002D6DD6">
        <w:trPr>
          <w:trHeight w:val="403"/>
        </w:trPr>
        <w:tc>
          <w:tcPr>
            <w:tcW w:w="10206" w:type="dxa"/>
            <w:gridSpan w:val="12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000000" w:fill="5B9BD5"/>
            <w:vAlign w:val="center"/>
          </w:tcPr>
          <w:p w14:paraId="384D198C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0D575C">
              <w:rPr>
                <w:rFonts w:ascii="Cambria Math" w:hAnsi="Cambria Math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Sample 5: Ages at Diagnosis of 11 Women and Survival Times of 5 Women (Whose Tumors Are IDH1 Mutant)</w:t>
            </w:r>
          </w:p>
        </w:tc>
      </w:tr>
      <w:tr w:rsidR="002D6DD6" w:rsidRPr="000D575C" w14:paraId="77A87377" w14:textId="77777777" w:rsidTr="002D6DD6">
        <w:trPr>
          <w:trHeight w:val="59"/>
        </w:trPr>
        <w:tc>
          <w:tcPr>
            <w:tcW w:w="1290" w:type="dxa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000000" w:fill="5B9BD5"/>
            <w:vAlign w:val="center"/>
          </w:tcPr>
          <w:p w14:paraId="41633B29" w14:textId="77777777" w:rsidR="002D6DD6" w:rsidRPr="000D575C" w:rsidRDefault="002D6DD6" w:rsidP="002D6DD6">
            <w:pPr>
              <w:rPr>
                <w:rFonts w:ascii="Cambria Math" w:hAnsi="Cambria Math" w:cs="Arial"/>
                <w:b/>
                <w:bCs/>
                <w:color w:val="FFFFFF"/>
                <w:sz w:val="20"/>
                <w:szCs w:val="20"/>
              </w:rPr>
            </w:pPr>
            <w:proofErr w:type="spellStart"/>
            <w:r w:rsidRPr="000D575C">
              <w:rPr>
                <w:rFonts w:ascii="Cambria Math" w:hAnsi="Cambria Math" w:cs="Arial"/>
                <w:b/>
                <w:bCs/>
                <w:color w:val="FFFFFF"/>
                <w:sz w:val="20"/>
                <w:szCs w:val="20"/>
              </w:rPr>
              <w:t>Survival</w:t>
            </w:r>
            <w:proofErr w:type="spellEnd"/>
            <w:r w:rsidRPr="000D575C">
              <w:rPr>
                <w:rFonts w:ascii="Cambria Math" w:hAnsi="Cambria Math" w:cs="Arial"/>
                <w:b/>
                <w:bCs/>
                <w:color w:val="FFFFFF"/>
                <w:sz w:val="20"/>
                <w:szCs w:val="20"/>
              </w:rPr>
              <w:t xml:space="preserve"> (Days)</w:t>
            </w:r>
          </w:p>
        </w:tc>
        <w:tc>
          <w:tcPr>
            <w:tcW w:w="7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16E15A2E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1846</w:t>
            </w:r>
          </w:p>
        </w:tc>
        <w:tc>
          <w:tcPr>
            <w:tcW w:w="7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5E4D642F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1179</w:t>
            </w:r>
          </w:p>
        </w:tc>
        <w:tc>
          <w:tcPr>
            <w:tcW w:w="93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5A09583B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1434</w:t>
            </w:r>
          </w:p>
        </w:tc>
        <w:tc>
          <w:tcPr>
            <w:tcW w:w="6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338AC49F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3881</w:t>
            </w:r>
          </w:p>
        </w:tc>
        <w:tc>
          <w:tcPr>
            <w:tcW w:w="8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6DA5E4E5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498</w:t>
            </w:r>
          </w:p>
        </w:tc>
        <w:tc>
          <w:tcPr>
            <w:tcW w:w="8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104B1CEE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3383</w:t>
            </w:r>
          </w:p>
        </w:tc>
        <w:tc>
          <w:tcPr>
            <w:tcW w:w="7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2CA19421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2791</w:t>
            </w:r>
          </w:p>
        </w:tc>
        <w:tc>
          <w:tcPr>
            <w:tcW w:w="9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4DBC7C45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880</w:t>
            </w:r>
          </w:p>
        </w:tc>
        <w:tc>
          <w:tcPr>
            <w:tcW w:w="7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52F84B71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1911</w:t>
            </w:r>
          </w:p>
        </w:tc>
        <w:tc>
          <w:tcPr>
            <w:tcW w:w="8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1A7308DE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5658</w:t>
            </w:r>
          </w:p>
        </w:tc>
        <w:tc>
          <w:tcPr>
            <w:tcW w:w="88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4A27E5D2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-1987</w:t>
            </w:r>
          </w:p>
        </w:tc>
      </w:tr>
      <w:tr w:rsidR="002D6DD6" w:rsidRPr="00B153BE" w14:paraId="25156BB6" w14:textId="77777777" w:rsidTr="002D6DD6">
        <w:trPr>
          <w:trHeight w:val="319"/>
        </w:trPr>
        <w:tc>
          <w:tcPr>
            <w:tcW w:w="10206" w:type="dxa"/>
            <w:gridSpan w:val="12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000000" w:fill="5B9BD5"/>
            <w:vAlign w:val="center"/>
          </w:tcPr>
          <w:p w14:paraId="146295B1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0D575C">
              <w:rPr>
                <w:rFonts w:ascii="Cambria Math" w:hAnsi="Cambria Math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Sample 6: Survival Times of 9 Males (Whose Tumors Are IDH1 Mutant)</w:t>
            </w:r>
          </w:p>
        </w:tc>
      </w:tr>
      <w:tr w:rsidR="002D6DD6" w:rsidRPr="000D575C" w14:paraId="7D4AB559" w14:textId="77777777" w:rsidTr="002D6DD6">
        <w:trPr>
          <w:trHeight w:val="59"/>
        </w:trPr>
        <w:tc>
          <w:tcPr>
            <w:tcW w:w="1290" w:type="dxa"/>
            <w:tcBorders>
              <w:top w:val="single" w:sz="8" w:space="0" w:color="FFFFFF"/>
              <w:left w:val="nil"/>
              <w:bottom w:val="single" w:sz="8" w:space="0" w:color="FFFFFF"/>
              <w:right w:val="nil"/>
            </w:tcBorders>
            <w:shd w:val="clear" w:color="000000" w:fill="5B9BD5"/>
            <w:vAlign w:val="center"/>
          </w:tcPr>
          <w:p w14:paraId="41D1F8BD" w14:textId="77777777" w:rsidR="002D6DD6" w:rsidRPr="000D575C" w:rsidRDefault="002D6DD6" w:rsidP="002D6DD6">
            <w:pPr>
              <w:rPr>
                <w:rFonts w:ascii="Cambria Math" w:hAnsi="Cambria Math" w:cs="Arial"/>
                <w:b/>
                <w:bCs/>
                <w:color w:val="FFFFFF"/>
                <w:sz w:val="20"/>
                <w:szCs w:val="20"/>
                <w:lang w:val="en-US"/>
              </w:rPr>
            </w:pPr>
            <w:proofErr w:type="spellStart"/>
            <w:r w:rsidRPr="000D575C">
              <w:rPr>
                <w:rFonts w:ascii="Cambria Math" w:hAnsi="Cambria Math" w:cs="Arial"/>
                <w:b/>
                <w:bCs/>
                <w:color w:val="FFFFFF"/>
                <w:sz w:val="20"/>
                <w:szCs w:val="20"/>
              </w:rPr>
              <w:t>Survival</w:t>
            </w:r>
            <w:proofErr w:type="spellEnd"/>
            <w:r w:rsidRPr="000D575C">
              <w:rPr>
                <w:rFonts w:ascii="Cambria Math" w:hAnsi="Cambria Math" w:cs="Arial"/>
                <w:b/>
                <w:bCs/>
                <w:color w:val="FFFFFF"/>
                <w:sz w:val="20"/>
                <w:szCs w:val="20"/>
              </w:rPr>
              <w:t xml:space="preserve"> (Days)</w:t>
            </w:r>
          </w:p>
        </w:tc>
        <w:tc>
          <w:tcPr>
            <w:tcW w:w="7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2F403969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  <w:lang w:val="en-US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507</w:t>
            </w:r>
          </w:p>
        </w:tc>
        <w:tc>
          <w:tcPr>
            <w:tcW w:w="7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4DE74750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  <w:lang w:val="en-US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541</w:t>
            </w:r>
          </w:p>
        </w:tc>
        <w:tc>
          <w:tcPr>
            <w:tcW w:w="93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3CA79D8E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  <w:lang w:val="en-US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306</w:t>
            </w:r>
          </w:p>
        </w:tc>
        <w:tc>
          <w:tcPr>
            <w:tcW w:w="6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05543418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  <w:lang w:val="en-US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1024</w:t>
            </w:r>
          </w:p>
        </w:tc>
        <w:tc>
          <w:tcPr>
            <w:tcW w:w="8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0A5F3897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  <w:lang w:val="en-US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112</w:t>
            </w:r>
          </w:p>
        </w:tc>
        <w:tc>
          <w:tcPr>
            <w:tcW w:w="8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020AB15B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  <w:lang w:val="en-US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912</w:t>
            </w:r>
          </w:p>
        </w:tc>
        <w:tc>
          <w:tcPr>
            <w:tcW w:w="7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6F42A1E2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  <w:lang w:val="en-US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691</w:t>
            </w:r>
          </w:p>
        </w:tc>
        <w:tc>
          <w:tcPr>
            <w:tcW w:w="9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6A495349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  <w:lang w:val="en-US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203</w:t>
            </w:r>
          </w:p>
        </w:tc>
        <w:tc>
          <w:tcPr>
            <w:tcW w:w="7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1A0D15ED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  <w:lang w:val="en-US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488</w:t>
            </w:r>
          </w:p>
        </w:tc>
        <w:tc>
          <w:tcPr>
            <w:tcW w:w="8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030EE8FD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  <w:lang w:val="en-US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1423</w:t>
            </w:r>
          </w:p>
        </w:tc>
        <w:tc>
          <w:tcPr>
            <w:tcW w:w="88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000000" w:fill="DEEAF6" w:themeFill="accent5" w:themeFillTint="33"/>
            <w:noWrap/>
            <w:vAlign w:val="center"/>
          </w:tcPr>
          <w:p w14:paraId="6E0CD4C0" w14:textId="77777777" w:rsidR="002D6DD6" w:rsidRPr="000D575C" w:rsidRDefault="002D6DD6" w:rsidP="002D6DD6">
            <w:pPr>
              <w:jc w:val="center"/>
              <w:rPr>
                <w:rFonts w:ascii="Cambria Math" w:hAnsi="Cambria Math" w:cs="Arial"/>
                <w:color w:val="000000"/>
                <w:sz w:val="20"/>
                <w:szCs w:val="20"/>
                <w:lang w:val="en-US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-529</w:t>
            </w:r>
          </w:p>
        </w:tc>
      </w:tr>
    </w:tbl>
    <w:p w14:paraId="75B65EBE" w14:textId="49031A99" w:rsidR="00A8614D" w:rsidRDefault="001E47FD" w:rsidP="00CE2C17">
      <w:pPr>
        <w:pStyle w:val="Beschriftung"/>
        <w:jc w:val="center"/>
        <w:rPr>
          <w:color w:val="000000" w:themeColor="text1"/>
          <w:sz w:val="16"/>
          <w:szCs w:val="16"/>
          <w:lang w:val="en-US"/>
        </w:rPr>
      </w:pPr>
      <w:r w:rsidRPr="002C2655">
        <w:rPr>
          <w:color w:val="000000" w:themeColor="text1"/>
          <w:sz w:val="16"/>
          <w:szCs w:val="16"/>
          <w:lang w:val="en-US"/>
        </w:rPr>
        <w:t xml:space="preserve">Table </w:t>
      </w:r>
      <w:r w:rsidRPr="002C2655">
        <w:rPr>
          <w:color w:val="000000" w:themeColor="text1"/>
          <w:sz w:val="16"/>
          <w:szCs w:val="16"/>
        </w:rPr>
        <w:fldChar w:fldCharType="begin"/>
      </w:r>
      <w:r w:rsidRPr="002C2655">
        <w:rPr>
          <w:color w:val="000000" w:themeColor="text1"/>
          <w:sz w:val="16"/>
          <w:szCs w:val="16"/>
          <w:lang w:val="en-US"/>
        </w:rPr>
        <w:instrText xml:space="preserve"> SEQ Table \* ARABIC </w:instrText>
      </w:r>
      <w:r w:rsidRPr="002C2655">
        <w:rPr>
          <w:color w:val="000000" w:themeColor="text1"/>
          <w:sz w:val="16"/>
          <w:szCs w:val="16"/>
        </w:rPr>
        <w:fldChar w:fldCharType="separate"/>
      </w:r>
      <w:r w:rsidR="00CE4DCF" w:rsidRPr="002C2655">
        <w:rPr>
          <w:noProof/>
          <w:color w:val="000000" w:themeColor="text1"/>
          <w:sz w:val="16"/>
          <w:szCs w:val="16"/>
          <w:lang w:val="en-US"/>
        </w:rPr>
        <w:t>1</w:t>
      </w:r>
      <w:r w:rsidRPr="002C2655">
        <w:rPr>
          <w:color w:val="000000" w:themeColor="text1"/>
          <w:sz w:val="16"/>
          <w:szCs w:val="16"/>
        </w:rPr>
        <w:fldChar w:fldCharType="end"/>
      </w:r>
      <w:r w:rsidRPr="002C2655">
        <w:rPr>
          <w:color w:val="000000" w:themeColor="text1"/>
          <w:sz w:val="16"/>
          <w:szCs w:val="16"/>
          <w:lang w:val="en-US"/>
        </w:rPr>
        <w:t xml:space="preserve">: </w:t>
      </w:r>
      <w:r w:rsidR="002B08BE" w:rsidRPr="002C2655">
        <w:rPr>
          <w:color w:val="000000" w:themeColor="text1"/>
          <w:sz w:val="16"/>
          <w:szCs w:val="16"/>
          <w:lang w:val="en-US"/>
        </w:rPr>
        <w:t xml:space="preserve">Summary </w:t>
      </w:r>
      <w:r w:rsidR="00330C5C">
        <w:rPr>
          <w:color w:val="000000" w:themeColor="text1"/>
          <w:sz w:val="16"/>
          <w:szCs w:val="16"/>
          <w:lang w:val="en-US"/>
        </w:rPr>
        <w:t>S</w:t>
      </w:r>
      <w:r w:rsidR="002B08BE" w:rsidRPr="002C2655">
        <w:rPr>
          <w:color w:val="000000" w:themeColor="text1"/>
          <w:sz w:val="16"/>
          <w:szCs w:val="16"/>
          <w:lang w:val="en-US"/>
        </w:rPr>
        <w:t xml:space="preserve">tatistics of </w:t>
      </w:r>
      <w:r w:rsidR="00330C5C">
        <w:rPr>
          <w:color w:val="000000" w:themeColor="text1"/>
          <w:sz w:val="16"/>
          <w:szCs w:val="16"/>
          <w:lang w:val="en-US"/>
        </w:rPr>
        <w:t>A</w:t>
      </w:r>
      <w:r w:rsidR="002B08BE" w:rsidRPr="002C2655">
        <w:rPr>
          <w:color w:val="000000" w:themeColor="text1"/>
          <w:sz w:val="16"/>
          <w:szCs w:val="16"/>
          <w:lang w:val="en-US"/>
        </w:rPr>
        <w:t xml:space="preserve">ll </w:t>
      </w:r>
      <w:r w:rsidR="00330C5C">
        <w:rPr>
          <w:color w:val="000000" w:themeColor="text1"/>
          <w:sz w:val="16"/>
          <w:szCs w:val="16"/>
          <w:lang w:val="en-US"/>
        </w:rPr>
        <w:t>D</w:t>
      </w:r>
      <w:r w:rsidR="002B08BE" w:rsidRPr="002C2655">
        <w:rPr>
          <w:color w:val="000000" w:themeColor="text1"/>
          <w:sz w:val="16"/>
          <w:szCs w:val="16"/>
          <w:lang w:val="en-US"/>
        </w:rPr>
        <w:t xml:space="preserve">atasets </w:t>
      </w:r>
      <w:r w:rsidR="00330C5C">
        <w:rPr>
          <w:color w:val="000000" w:themeColor="text1"/>
          <w:sz w:val="16"/>
          <w:szCs w:val="16"/>
          <w:lang w:val="en-US"/>
        </w:rPr>
        <w:t>and Samples</w:t>
      </w:r>
    </w:p>
    <w:p w14:paraId="1C881836" w14:textId="2C159873" w:rsidR="00330C5C" w:rsidRDefault="00330C5C" w:rsidP="00330C5C">
      <w:pPr>
        <w:rPr>
          <w:lang w:val="en-US"/>
        </w:rPr>
      </w:pPr>
    </w:p>
    <w:p w14:paraId="53863C88" w14:textId="5FCD158E" w:rsidR="00330C5C" w:rsidRDefault="00330C5C" w:rsidP="00330C5C">
      <w:pPr>
        <w:rPr>
          <w:lang w:val="en-US"/>
        </w:rPr>
      </w:pPr>
    </w:p>
    <w:p w14:paraId="59C0D4DB" w14:textId="3F94D8D5" w:rsidR="00330C5C" w:rsidRDefault="00330C5C" w:rsidP="00330C5C">
      <w:pPr>
        <w:rPr>
          <w:lang w:val="en-US"/>
        </w:rPr>
      </w:pPr>
    </w:p>
    <w:p w14:paraId="4C4F350D" w14:textId="77777777" w:rsidR="00A3199E" w:rsidRDefault="00A3199E" w:rsidP="00330C5C">
      <w:pPr>
        <w:rPr>
          <w:lang w:val="en-US"/>
        </w:rPr>
      </w:pPr>
    </w:p>
    <w:p w14:paraId="45B46E8F" w14:textId="3602419C" w:rsidR="00330C5C" w:rsidRDefault="00330C5C" w:rsidP="00330C5C">
      <w:pPr>
        <w:rPr>
          <w:lang w:val="en-US"/>
        </w:rPr>
      </w:pPr>
    </w:p>
    <w:p w14:paraId="0F9BD976" w14:textId="77777777" w:rsidR="00330C5C" w:rsidRPr="00330C5C" w:rsidRDefault="00330C5C" w:rsidP="00330C5C">
      <w:pPr>
        <w:rPr>
          <w:lang w:val="en-US"/>
        </w:rPr>
      </w:pPr>
    </w:p>
    <w:p w14:paraId="2616BCEA" w14:textId="1679F198" w:rsidR="005E719E" w:rsidRPr="00234677" w:rsidRDefault="00DC0379" w:rsidP="00DC0379">
      <w:pPr>
        <w:jc w:val="center"/>
        <w:rPr>
          <w:rFonts w:ascii="Cambria Math" w:hAnsi="Cambria Math"/>
          <w:sz w:val="22"/>
          <w:szCs w:val="22"/>
          <w:lang w:val="en-US"/>
        </w:rPr>
      </w:pPr>
      <w:r>
        <w:rPr>
          <w:rFonts w:ascii="Cambria Math" w:hAnsi="Cambria Math"/>
          <w:noProof/>
          <w:sz w:val="22"/>
          <w:szCs w:val="22"/>
          <w:lang w:val="en-US"/>
        </w:rPr>
        <w:lastRenderedPageBreak/>
        <w:drawing>
          <wp:inline distT="0" distB="0" distL="0" distR="0" wp14:anchorId="6F6AE057" wp14:editId="2EA359F3">
            <wp:extent cx="5619600" cy="2764800"/>
            <wp:effectExtent l="12700" t="12700" r="6985" b="1651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600" cy="276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927DF" w14:textId="20700B61" w:rsidR="00463900" w:rsidRDefault="00C46508" w:rsidP="00330C5C">
      <w:pPr>
        <w:pStyle w:val="Beschriftung"/>
        <w:jc w:val="center"/>
        <w:rPr>
          <w:color w:val="000000" w:themeColor="text1"/>
          <w:sz w:val="16"/>
          <w:szCs w:val="16"/>
          <w:lang w:val="en-US"/>
        </w:rPr>
      </w:pPr>
      <w:r w:rsidRPr="002C2655">
        <w:rPr>
          <w:color w:val="000000" w:themeColor="text1"/>
          <w:sz w:val="16"/>
          <w:szCs w:val="16"/>
          <w:lang w:val="en-US"/>
        </w:rPr>
        <w:t xml:space="preserve">Figure </w:t>
      </w:r>
      <w:r w:rsidRPr="002C2655">
        <w:rPr>
          <w:color w:val="000000" w:themeColor="text1"/>
          <w:sz w:val="16"/>
          <w:szCs w:val="16"/>
        </w:rPr>
        <w:fldChar w:fldCharType="begin"/>
      </w:r>
      <w:r w:rsidRPr="002C2655">
        <w:rPr>
          <w:color w:val="000000" w:themeColor="text1"/>
          <w:sz w:val="16"/>
          <w:szCs w:val="16"/>
          <w:lang w:val="en-US"/>
        </w:rPr>
        <w:instrText xml:space="preserve"> SEQ Figure \* ARABIC </w:instrText>
      </w:r>
      <w:r w:rsidRPr="002C2655">
        <w:rPr>
          <w:color w:val="000000" w:themeColor="text1"/>
          <w:sz w:val="16"/>
          <w:szCs w:val="16"/>
        </w:rPr>
        <w:fldChar w:fldCharType="separate"/>
      </w:r>
      <w:r w:rsidR="00330C5C">
        <w:rPr>
          <w:noProof/>
          <w:color w:val="000000" w:themeColor="text1"/>
          <w:sz w:val="16"/>
          <w:szCs w:val="16"/>
          <w:lang w:val="en-US"/>
        </w:rPr>
        <w:t>1</w:t>
      </w:r>
      <w:r w:rsidRPr="002C2655">
        <w:rPr>
          <w:color w:val="000000" w:themeColor="text1"/>
          <w:sz w:val="16"/>
          <w:szCs w:val="16"/>
        </w:rPr>
        <w:fldChar w:fldCharType="end"/>
      </w:r>
      <w:r w:rsidRPr="002C2655">
        <w:rPr>
          <w:color w:val="000000" w:themeColor="text1"/>
          <w:sz w:val="16"/>
          <w:szCs w:val="16"/>
          <w:lang w:val="en-US"/>
        </w:rPr>
        <w:t xml:space="preserve">: Histograms </w:t>
      </w:r>
      <w:r w:rsidR="00DC0379">
        <w:rPr>
          <w:color w:val="000000" w:themeColor="text1"/>
          <w:sz w:val="16"/>
          <w:szCs w:val="16"/>
          <w:lang w:val="en-US"/>
        </w:rPr>
        <w:t xml:space="preserve">Showing </w:t>
      </w:r>
      <w:proofErr w:type="gramStart"/>
      <w:r w:rsidR="00DC0379">
        <w:rPr>
          <w:color w:val="000000" w:themeColor="text1"/>
          <w:sz w:val="16"/>
          <w:szCs w:val="16"/>
          <w:lang w:val="en-US"/>
        </w:rPr>
        <w:t>The</w:t>
      </w:r>
      <w:proofErr w:type="gramEnd"/>
      <w:r w:rsidR="00DC0379">
        <w:rPr>
          <w:color w:val="000000" w:themeColor="text1"/>
          <w:sz w:val="16"/>
          <w:szCs w:val="16"/>
          <w:lang w:val="en-US"/>
        </w:rPr>
        <w:t xml:space="preserve"> Distribution</w:t>
      </w:r>
      <w:r w:rsidR="00D67485">
        <w:rPr>
          <w:color w:val="000000" w:themeColor="text1"/>
          <w:sz w:val="16"/>
          <w:szCs w:val="16"/>
          <w:lang w:val="en-US"/>
        </w:rPr>
        <w:t>s</w:t>
      </w:r>
      <w:r w:rsidR="00DC0379">
        <w:rPr>
          <w:color w:val="000000" w:themeColor="text1"/>
          <w:sz w:val="16"/>
          <w:szCs w:val="16"/>
          <w:lang w:val="en-US"/>
        </w:rPr>
        <w:t xml:space="preserve"> Of </w:t>
      </w:r>
      <w:r w:rsidR="00D67485">
        <w:rPr>
          <w:color w:val="000000" w:themeColor="text1"/>
          <w:sz w:val="16"/>
          <w:szCs w:val="16"/>
          <w:lang w:val="en-US"/>
        </w:rPr>
        <w:t xml:space="preserve">Samples </w:t>
      </w:r>
      <w:r w:rsidR="0001208E">
        <w:rPr>
          <w:color w:val="000000" w:themeColor="text1"/>
          <w:sz w:val="16"/>
          <w:szCs w:val="16"/>
          <w:lang w:val="en-US"/>
        </w:rPr>
        <w:t>1 (left) and 2</w:t>
      </w:r>
      <w:r w:rsidR="00F828D1">
        <w:rPr>
          <w:color w:val="000000" w:themeColor="text1"/>
          <w:sz w:val="16"/>
          <w:szCs w:val="16"/>
          <w:lang w:val="en-US"/>
        </w:rPr>
        <w:t xml:space="preserve"> </w:t>
      </w:r>
      <w:r w:rsidR="0001208E">
        <w:rPr>
          <w:color w:val="000000" w:themeColor="text1"/>
          <w:sz w:val="16"/>
          <w:szCs w:val="16"/>
          <w:lang w:val="en-US"/>
        </w:rPr>
        <w:t>(right</w:t>
      </w:r>
      <w:r w:rsidR="00330C5C">
        <w:rPr>
          <w:color w:val="000000" w:themeColor="text1"/>
          <w:sz w:val="16"/>
          <w:szCs w:val="16"/>
          <w:lang w:val="en-US"/>
        </w:rPr>
        <w:t>)</w:t>
      </w:r>
    </w:p>
    <w:p w14:paraId="6EB3CC69" w14:textId="77777777" w:rsidR="00E21D7F" w:rsidRDefault="00330C5C" w:rsidP="00E21D7F">
      <w:pPr>
        <w:pStyle w:val="Beschriftung"/>
        <w:keepNext/>
        <w:jc w:val="center"/>
      </w:pPr>
      <w:r>
        <w:rPr>
          <w:noProof/>
          <w:lang w:val="en-US"/>
        </w:rPr>
        <w:drawing>
          <wp:inline distT="0" distB="0" distL="0" distR="0" wp14:anchorId="0FE94204" wp14:editId="4BBE979E">
            <wp:extent cx="5619600" cy="2833200"/>
            <wp:effectExtent l="12700" t="12700" r="6985" b="1206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600" cy="283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DBFC7D" w14:textId="42F93D5C" w:rsidR="00330C5C" w:rsidRPr="00E21D7F" w:rsidRDefault="00330C5C" w:rsidP="00E21D7F">
      <w:pPr>
        <w:pStyle w:val="Beschriftung"/>
        <w:keepNext/>
        <w:jc w:val="center"/>
        <w:rPr>
          <w:lang w:val="en-US"/>
        </w:rPr>
      </w:pPr>
      <w:r w:rsidRPr="00330C5C">
        <w:rPr>
          <w:color w:val="000000" w:themeColor="text1"/>
          <w:sz w:val="16"/>
          <w:szCs w:val="16"/>
          <w:lang w:val="en-US"/>
        </w:rPr>
        <w:t xml:space="preserve">Figure </w:t>
      </w:r>
      <w:r w:rsidRPr="00330C5C">
        <w:rPr>
          <w:color w:val="000000" w:themeColor="text1"/>
          <w:sz w:val="16"/>
          <w:szCs w:val="16"/>
        </w:rPr>
        <w:fldChar w:fldCharType="begin"/>
      </w:r>
      <w:r w:rsidRPr="00330C5C">
        <w:rPr>
          <w:color w:val="000000" w:themeColor="text1"/>
          <w:sz w:val="16"/>
          <w:szCs w:val="16"/>
          <w:lang w:val="en-US"/>
        </w:rPr>
        <w:instrText xml:space="preserve"> SEQ Figure \* ARABIC </w:instrText>
      </w:r>
      <w:r w:rsidRPr="00330C5C">
        <w:rPr>
          <w:color w:val="000000" w:themeColor="text1"/>
          <w:sz w:val="16"/>
          <w:szCs w:val="16"/>
        </w:rPr>
        <w:fldChar w:fldCharType="separate"/>
      </w:r>
      <w:r>
        <w:rPr>
          <w:noProof/>
          <w:color w:val="000000" w:themeColor="text1"/>
          <w:sz w:val="16"/>
          <w:szCs w:val="16"/>
          <w:lang w:val="en-US"/>
        </w:rPr>
        <w:t>2</w:t>
      </w:r>
      <w:r w:rsidRPr="00330C5C">
        <w:rPr>
          <w:color w:val="000000" w:themeColor="text1"/>
          <w:sz w:val="16"/>
          <w:szCs w:val="16"/>
        </w:rPr>
        <w:fldChar w:fldCharType="end"/>
      </w:r>
      <w:r w:rsidRPr="00330C5C">
        <w:rPr>
          <w:color w:val="000000" w:themeColor="text1"/>
          <w:sz w:val="16"/>
          <w:szCs w:val="16"/>
          <w:lang w:val="en-US"/>
        </w:rPr>
        <w:t xml:space="preserve">: Histograms Showing </w:t>
      </w:r>
      <w:proofErr w:type="gramStart"/>
      <w:r w:rsidRPr="00330C5C">
        <w:rPr>
          <w:color w:val="000000" w:themeColor="text1"/>
          <w:sz w:val="16"/>
          <w:szCs w:val="16"/>
          <w:lang w:val="en-US"/>
        </w:rPr>
        <w:t>The</w:t>
      </w:r>
      <w:proofErr w:type="gramEnd"/>
      <w:r w:rsidRPr="00330C5C">
        <w:rPr>
          <w:color w:val="000000" w:themeColor="text1"/>
          <w:sz w:val="16"/>
          <w:szCs w:val="16"/>
          <w:lang w:val="en-US"/>
        </w:rPr>
        <w:t xml:space="preserve"> Distributions Of Samples 3 (right) and 4 (left)</w:t>
      </w:r>
    </w:p>
    <w:p w14:paraId="6B0E675A" w14:textId="09E460CB" w:rsidR="00330C5C" w:rsidRPr="00DB60A8" w:rsidRDefault="00DB60A8" w:rsidP="00330C5C">
      <w:pPr>
        <w:pStyle w:val="Beschriftung"/>
        <w:keepNext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61F6D5" wp14:editId="24B98ED0">
            <wp:extent cx="5619600" cy="2775600"/>
            <wp:effectExtent l="12700" t="12700" r="6985" b="1841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600" cy="2775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4979B0" w14:textId="12C4801E" w:rsidR="00330C5C" w:rsidRPr="00330C5C" w:rsidRDefault="00330C5C" w:rsidP="00330C5C">
      <w:pPr>
        <w:pStyle w:val="Beschriftung"/>
        <w:jc w:val="center"/>
        <w:rPr>
          <w:color w:val="000000" w:themeColor="text1"/>
          <w:sz w:val="16"/>
          <w:szCs w:val="16"/>
          <w:lang w:val="en-US"/>
        </w:rPr>
      </w:pPr>
      <w:r w:rsidRPr="00330C5C">
        <w:rPr>
          <w:color w:val="000000" w:themeColor="text1"/>
          <w:sz w:val="16"/>
          <w:szCs w:val="16"/>
          <w:lang w:val="en-US"/>
        </w:rPr>
        <w:t xml:space="preserve">Figure </w:t>
      </w:r>
      <w:r w:rsidRPr="00330C5C">
        <w:rPr>
          <w:color w:val="000000" w:themeColor="text1"/>
          <w:sz w:val="16"/>
          <w:szCs w:val="16"/>
        </w:rPr>
        <w:fldChar w:fldCharType="begin"/>
      </w:r>
      <w:r w:rsidRPr="00330C5C">
        <w:rPr>
          <w:color w:val="000000" w:themeColor="text1"/>
          <w:sz w:val="16"/>
          <w:szCs w:val="16"/>
          <w:lang w:val="en-US"/>
        </w:rPr>
        <w:instrText xml:space="preserve"> SEQ Figure \* ARABIC </w:instrText>
      </w:r>
      <w:r w:rsidRPr="00330C5C">
        <w:rPr>
          <w:color w:val="000000" w:themeColor="text1"/>
          <w:sz w:val="16"/>
          <w:szCs w:val="16"/>
        </w:rPr>
        <w:fldChar w:fldCharType="separate"/>
      </w:r>
      <w:r w:rsidRPr="00330C5C">
        <w:rPr>
          <w:noProof/>
          <w:color w:val="000000" w:themeColor="text1"/>
          <w:sz w:val="16"/>
          <w:szCs w:val="16"/>
          <w:lang w:val="en-US"/>
        </w:rPr>
        <w:t>3</w:t>
      </w:r>
      <w:r w:rsidRPr="00330C5C">
        <w:rPr>
          <w:color w:val="000000" w:themeColor="text1"/>
          <w:sz w:val="16"/>
          <w:szCs w:val="16"/>
        </w:rPr>
        <w:fldChar w:fldCharType="end"/>
      </w:r>
      <w:r w:rsidRPr="00330C5C">
        <w:rPr>
          <w:color w:val="000000" w:themeColor="text1"/>
          <w:sz w:val="16"/>
          <w:szCs w:val="16"/>
          <w:lang w:val="en-US"/>
        </w:rPr>
        <w:t xml:space="preserve">: Histograms Showing </w:t>
      </w:r>
      <w:proofErr w:type="gramStart"/>
      <w:r w:rsidRPr="00330C5C">
        <w:rPr>
          <w:color w:val="000000" w:themeColor="text1"/>
          <w:sz w:val="16"/>
          <w:szCs w:val="16"/>
          <w:lang w:val="en-US"/>
        </w:rPr>
        <w:t>The</w:t>
      </w:r>
      <w:proofErr w:type="gramEnd"/>
      <w:r w:rsidRPr="00330C5C">
        <w:rPr>
          <w:color w:val="000000" w:themeColor="text1"/>
          <w:sz w:val="16"/>
          <w:szCs w:val="16"/>
          <w:lang w:val="en-US"/>
        </w:rPr>
        <w:t xml:space="preserve"> Distributions Of Samples 5 (left) and 6 (right)</w:t>
      </w:r>
    </w:p>
    <w:p w14:paraId="589DB71A" w14:textId="77777777" w:rsidR="00330C5C" w:rsidRDefault="00330C5C" w:rsidP="00330C5C">
      <w:pPr>
        <w:pStyle w:val="Beschriftung"/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66016E7" wp14:editId="2FA453D0">
            <wp:extent cx="3209545" cy="4056865"/>
            <wp:effectExtent l="12700" t="12700" r="16510" b="762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285" cy="4123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AE56A8" w14:textId="3942E811" w:rsidR="00330C5C" w:rsidRDefault="00330C5C" w:rsidP="00330C5C">
      <w:pPr>
        <w:pStyle w:val="Beschriftung"/>
        <w:jc w:val="center"/>
        <w:rPr>
          <w:color w:val="000000" w:themeColor="text1"/>
          <w:sz w:val="16"/>
          <w:szCs w:val="16"/>
          <w:lang w:val="en-US"/>
        </w:rPr>
      </w:pPr>
      <w:r w:rsidRPr="00330C5C">
        <w:rPr>
          <w:color w:val="000000" w:themeColor="text1"/>
          <w:sz w:val="16"/>
          <w:szCs w:val="16"/>
          <w:lang w:val="en-US"/>
        </w:rPr>
        <w:t xml:space="preserve">Figure </w:t>
      </w:r>
      <w:r w:rsidRPr="00330C5C">
        <w:rPr>
          <w:color w:val="000000" w:themeColor="text1"/>
          <w:sz w:val="16"/>
          <w:szCs w:val="16"/>
        </w:rPr>
        <w:fldChar w:fldCharType="begin"/>
      </w:r>
      <w:r w:rsidRPr="00330C5C">
        <w:rPr>
          <w:color w:val="000000" w:themeColor="text1"/>
          <w:sz w:val="16"/>
          <w:szCs w:val="16"/>
          <w:lang w:val="en-US"/>
        </w:rPr>
        <w:instrText xml:space="preserve"> SEQ Figure \* ARABIC </w:instrText>
      </w:r>
      <w:r w:rsidRPr="00330C5C">
        <w:rPr>
          <w:color w:val="000000" w:themeColor="text1"/>
          <w:sz w:val="16"/>
          <w:szCs w:val="16"/>
        </w:rPr>
        <w:fldChar w:fldCharType="separate"/>
      </w:r>
      <w:r>
        <w:rPr>
          <w:noProof/>
          <w:color w:val="000000" w:themeColor="text1"/>
          <w:sz w:val="16"/>
          <w:szCs w:val="16"/>
          <w:lang w:val="en-US"/>
        </w:rPr>
        <w:t>4</w:t>
      </w:r>
      <w:r w:rsidRPr="00330C5C">
        <w:rPr>
          <w:color w:val="000000" w:themeColor="text1"/>
          <w:sz w:val="16"/>
          <w:szCs w:val="16"/>
        </w:rPr>
        <w:fldChar w:fldCharType="end"/>
      </w:r>
      <w:r w:rsidRPr="00330C5C">
        <w:rPr>
          <w:color w:val="000000" w:themeColor="text1"/>
          <w:sz w:val="16"/>
          <w:szCs w:val="16"/>
          <w:lang w:val="en-US"/>
        </w:rPr>
        <w:t xml:space="preserve">: Boxplots of The Ages and Survival Times of People </w:t>
      </w:r>
      <w:proofErr w:type="gramStart"/>
      <w:r w:rsidRPr="00330C5C">
        <w:rPr>
          <w:color w:val="000000" w:themeColor="text1"/>
          <w:sz w:val="16"/>
          <w:szCs w:val="16"/>
          <w:lang w:val="en-US"/>
        </w:rPr>
        <w:t>With</w:t>
      </w:r>
      <w:proofErr w:type="gramEnd"/>
      <w:r w:rsidRPr="00330C5C">
        <w:rPr>
          <w:color w:val="000000" w:themeColor="text1"/>
          <w:sz w:val="16"/>
          <w:szCs w:val="16"/>
          <w:lang w:val="en-US"/>
        </w:rPr>
        <w:t xml:space="preserve"> GBM (Dataset 1)</w:t>
      </w:r>
    </w:p>
    <w:p w14:paraId="7EEB61C6" w14:textId="77777777" w:rsidR="00330C5C" w:rsidRDefault="00330C5C" w:rsidP="00330C5C">
      <w:pPr>
        <w:pStyle w:val="Beschriftung"/>
        <w:jc w:val="center"/>
        <w:rPr>
          <w:color w:val="000000" w:themeColor="text1"/>
          <w:sz w:val="16"/>
          <w:szCs w:val="16"/>
          <w:lang w:val="en-US"/>
        </w:rPr>
      </w:pPr>
      <w:r>
        <w:rPr>
          <w:rFonts w:ascii="Cambria Math" w:hAnsi="Cambria Math"/>
          <w:noProof/>
          <w:sz w:val="22"/>
          <w:szCs w:val="22"/>
          <w:lang w:val="en-US"/>
        </w:rPr>
        <w:drawing>
          <wp:inline distT="0" distB="0" distL="0" distR="0" wp14:anchorId="64B85E0C" wp14:editId="2974B978">
            <wp:extent cx="4600281" cy="4600281"/>
            <wp:effectExtent l="12700" t="12700" r="10160" b="1016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949" cy="4605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61EF5F" w14:textId="0391A559" w:rsidR="00330C5C" w:rsidRPr="00F31104" w:rsidRDefault="00467CD2" w:rsidP="00F31104">
      <w:pPr>
        <w:pStyle w:val="Beschriftung"/>
        <w:jc w:val="center"/>
        <w:rPr>
          <w:color w:val="000000" w:themeColor="text1"/>
          <w:sz w:val="16"/>
          <w:szCs w:val="16"/>
          <w:lang w:val="en-US"/>
        </w:rPr>
      </w:pPr>
      <w:r w:rsidRPr="00463900">
        <w:rPr>
          <w:color w:val="000000" w:themeColor="text1"/>
          <w:sz w:val="16"/>
          <w:szCs w:val="16"/>
          <w:lang w:val="en-US"/>
        </w:rPr>
        <w:t xml:space="preserve">Figure </w:t>
      </w:r>
      <w:r w:rsidRPr="00467CD2">
        <w:rPr>
          <w:color w:val="000000" w:themeColor="text1"/>
          <w:sz w:val="16"/>
          <w:szCs w:val="16"/>
        </w:rPr>
        <w:fldChar w:fldCharType="begin"/>
      </w:r>
      <w:r w:rsidRPr="00463900">
        <w:rPr>
          <w:color w:val="000000" w:themeColor="text1"/>
          <w:sz w:val="16"/>
          <w:szCs w:val="16"/>
          <w:lang w:val="en-US"/>
        </w:rPr>
        <w:instrText xml:space="preserve"> SEQ Figure \* ARABIC </w:instrText>
      </w:r>
      <w:r w:rsidRPr="00467CD2">
        <w:rPr>
          <w:color w:val="000000" w:themeColor="text1"/>
          <w:sz w:val="16"/>
          <w:szCs w:val="16"/>
        </w:rPr>
        <w:fldChar w:fldCharType="separate"/>
      </w:r>
      <w:r w:rsidR="00330C5C">
        <w:rPr>
          <w:noProof/>
          <w:color w:val="000000" w:themeColor="text1"/>
          <w:sz w:val="16"/>
          <w:szCs w:val="16"/>
          <w:lang w:val="en-US"/>
        </w:rPr>
        <w:t>5</w:t>
      </w:r>
      <w:r w:rsidRPr="00467CD2">
        <w:rPr>
          <w:color w:val="000000" w:themeColor="text1"/>
          <w:sz w:val="16"/>
          <w:szCs w:val="16"/>
        </w:rPr>
        <w:fldChar w:fldCharType="end"/>
      </w:r>
      <w:r w:rsidRPr="00463900">
        <w:rPr>
          <w:color w:val="000000" w:themeColor="text1"/>
          <w:sz w:val="16"/>
          <w:szCs w:val="16"/>
          <w:lang w:val="en-US"/>
        </w:rPr>
        <w:t>: Linear Regression Curv</w:t>
      </w:r>
      <w:r w:rsidR="00503174">
        <w:rPr>
          <w:color w:val="000000" w:themeColor="text1"/>
          <w:sz w:val="16"/>
          <w:szCs w:val="16"/>
          <w:lang w:val="en-US"/>
        </w:rPr>
        <w:t>e</w:t>
      </w:r>
      <w:r w:rsidR="00AD3E27">
        <w:rPr>
          <w:color w:val="000000" w:themeColor="text1"/>
          <w:sz w:val="16"/>
          <w:szCs w:val="16"/>
          <w:lang w:val="en-US"/>
        </w:rPr>
        <w:t xml:space="preserve"> (Dataset 1</w:t>
      </w:r>
      <w:r w:rsidR="00330C5C">
        <w:rPr>
          <w:color w:val="000000" w:themeColor="text1"/>
          <w:sz w:val="16"/>
          <w:szCs w:val="16"/>
          <w:lang w:val="en-US"/>
        </w:rPr>
        <w:t>)</w:t>
      </w:r>
    </w:p>
    <w:p w14:paraId="6B2EA558" w14:textId="65A939B7" w:rsidR="008C178B" w:rsidRPr="009F4C7E" w:rsidRDefault="00AC7EA9" w:rsidP="002C3DE8">
      <w:pPr>
        <w:jc w:val="both"/>
        <w:rPr>
          <w:rFonts w:ascii="Cambria Math" w:hAnsi="Cambria Math" w:cs="Gill Sans"/>
          <w:bCs/>
          <w:sz w:val="22"/>
          <w:szCs w:val="22"/>
          <w:u w:val="single"/>
          <w:lang w:val="en-US"/>
        </w:rPr>
      </w:pPr>
      <w:r w:rsidRPr="009F4C7E">
        <w:rPr>
          <w:rFonts w:ascii="Cambria Math" w:hAnsi="Cambria Math" w:cs="Gill Sans"/>
          <w:bCs/>
          <w:sz w:val="22"/>
          <w:szCs w:val="22"/>
          <w:u w:val="single"/>
          <w:lang w:val="en-US"/>
        </w:rPr>
        <w:lastRenderedPageBreak/>
        <w:t>Methodology</w:t>
      </w:r>
      <w:r w:rsidR="00F65614" w:rsidRPr="009F4C7E">
        <w:rPr>
          <w:rFonts w:ascii="Cambria Math" w:hAnsi="Cambria Math" w:cs="Gill Sans"/>
          <w:bCs/>
          <w:sz w:val="22"/>
          <w:szCs w:val="22"/>
          <w:u w:val="single"/>
          <w:lang w:val="en-US"/>
        </w:rPr>
        <w:t>:</w:t>
      </w:r>
    </w:p>
    <w:p w14:paraId="68799A93" w14:textId="1C2BF75D" w:rsidR="00AF6B9D" w:rsidRPr="009F4C7E" w:rsidRDefault="00AF6B9D" w:rsidP="002C3DE8">
      <w:pPr>
        <w:jc w:val="both"/>
        <w:rPr>
          <w:rFonts w:ascii="Cambria Math" w:hAnsi="Cambria Math" w:cs="Gill Sans"/>
          <w:bCs/>
          <w:sz w:val="22"/>
          <w:szCs w:val="22"/>
          <w:u w:val="single"/>
          <w:lang w:val="en-US"/>
        </w:rPr>
      </w:pPr>
    </w:p>
    <w:p w14:paraId="01571F76" w14:textId="11A59DCC" w:rsidR="00330C5C" w:rsidRPr="00330C5C" w:rsidRDefault="001C7919" w:rsidP="00330C5C">
      <w:pPr>
        <w:spacing w:line="276" w:lineRule="auto"/>
        <w:rPr>
          <w:rFonts w:ascii="Cambria Math" w:hAnsi="Cambria Math" w:cs="Gill Sans"/>
          <w:bCs/>
          <w:sz w:val="20"/>
          <w:szCs w:val="20"/>
          <w:u w:val="single"/>
          <w:lang w:val="en-US"/>
        </w:rPr>
      </w:pPr>
      <w:r w:rsidRPr="00330C5C">
        <w:rPr>
          <w:rFonts w:ascii="Cambria Math" w:hAnsi="Cambria Math" w:cs="Gill Sans"/>
          <w:bCs/>
          <w:sz w:val="20"/>
          <w:szCs w:val="20"/>
          <w:u w:val="single"/>
          <w:lang w:val="en-US"/>
        </w:rPr>
        <w:t>Investigations 1, 2, and 3</w:t>
      </w:r>
    </w:p>
    <w:p w14:paraId="16A8DDBC" w14:textId="798FFAF5" w:rsidR="000F345A" w:rsidRPr="00330C5C" w:rsidRDefault="001C7919" w:rsidP="00330C5C">
      <w:pPr>
        <w:spacing w:line="276" w:lineRule="auto"/>
        <w:ind w:firstLine="708"/>
        <w:jc w:val="both"/>
        <w:rPr>
          <w:rFonts w:ascii="Cambria Math" w:hAnsi="Cambria Math" w:cs="Gill Sans"/>
          <w:sz w:val="20"/>
          <w:szCs w:val="20"/>
          <w:lang w:val="en-US"/>
        </w:rPr>
      </w:pPr>
      <w:r w:rsidRPr="00330C5C">
        <w:rPr>
          <w:rFonts w:ascii="Cambria Math" w:hAnsi="Cambria Math" w:cs="Gill Sans"/>
          <w:bCs/>
          <w:i/>
          <w:iCs/>
          <w:sz w:val="20"/>
          <w:szCs w:val="20"/>
          <w:lang w:val="en-US"/>
        </w:rPr>
        <w:t xml:space="preserve"> </w:t>
      </w:r>
      <w:r w:rsidR="00784758"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Figure 4 demonstrates </w:t>
      </w:r>
      <w:r w:rsidR="007B27F6"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that </w:t>
      </w:r>
      <w:r w:rsidR="00682E57"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the </w:t>
      </w:r>
      <w:r w:rsidR="00445DD6" w:rsidRPr="00330C5C">
        <w:rPr>
          <w:rFonts w:ascii="Cambria Math" w:hAnsi="Cambria Math" w:cs="Gill Sans"/>
          <w:bCs/>
          <w:sz w:val="20"/>
          <w:szCs w:val="20"/>
          <w:lang w:val="en-US"/>
        </w:rPr>
        <w:t>Dataset 1</w:t>
      </w:r>
      <w:r w:rsidR="00682E57"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 </w:t>
      </w:r>
      <w:r w:rsidR="008F1A35" w:rsidRPr="00330C5C">
        <w:rPr>
          <w:rFonts w:ascii="Cambria Math" w:hAnsi="Cambria Math" w:cs="Gill Sans"/>
          <w:bCs/>
          <w:sz w:val="20"/>
          <w:szCs w:val="20"/>
          <w:lang w:val="en-US"/>
        </w:rPr>
        <w:t>contains many outliers</w:t>
      </w:r>
      <w:r w:rsidR="009E3883"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 (</w:t>
      </w:r>
      <w:r w:rsidR="00BE4E60" w:rsidRPr="00330C5C">
        <w:rPr>
          <w:rFonts w:ascii="Cambria Math" w:hAnsi="Cambria Math" w:cs="Gill Sans"/>
          <w:bCs/>
          <w:sz w:val="20"/>
          <w:szCs w:val="20"/>
          <w:lang w:val="en-US"/>
        </w:rPr>
        <w:t>43 in total</w:t>
      </w:r>
      <w:r w:rsidR="009E3883" w:rsidRPr="00330C5C">
        <w:rPr>
          <w:rFonts w:ascii="Cambria Math" w:hAnsi="Cambria Math" w:cs="Gill Sans"/>
          <w:bCs/>
          <w:sz w:val="20"/>
          <w:szCs w:val="20"/>
          <w:lang w:val="en-US"/>
        </w:rPr>
        <w:t>)</w:t>
      </w:r>
      <w:r w:rsidR="00E74DC3" w:rsidRPr="00330C5C">
        <w:rPr>
          <w:rFonts w:ascii="Cambria Math" w:hAnsi="Cambria Math" w:cs="Gill Sans"/>
          <w:bCs/>
          <w:sz w:val="20"/>
          <w:szCs w:val="20"/>
          <w:lang w:val="en-US"/>
        </w:rPr>
        <w:t>.</w:t>
      </w:r>
      <w:r w:rsidR="00D03F21"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 </w:t>
      </w:r>
      <w:r w:rsidR="0044448D"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Table 1 shows that all samples </w:t>
      </w:r>
      <w:r w:rsidR="0001686E"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except for Samples 5 and 6 </w:t>
      </w:r>
      <w:r w:rsidR="0044448D"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contain at least one outlier </w:t>
      </w:r>
      <w:r w:rsidR="0001686E"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as their maximum values lie outside of the upper Tukey fences. </w:t>
      </w:r>
      <w:r w:rsidR="00E44381"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No outliers will be omitted as part of this investigation because they represent </w:t>
      </w:r>
      <w:r w:rsidR="00D167F2"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a substantial portion of the </w:t>
      </w:r>
      <w:r w:rsidR="00744503"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datasets </w:t>
      </w:r>
      <w:r w:rsidR="00D167F2"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and are </w:t>
      </w:r>
      <w:r w:rsidR="00744503"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likely </w:t>
      </w:r>
      <w:r w:rsidR="00D167F2"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valid </w:t>
      </w:r>
      <w:r w:rsidR="00744503" w:rsidRPr="00330C5C">
        <w:rPr>
          <w:rFonts w:ascii="Cambria Math" w:hAnsi="Cambria Math" w:cs="Gill Sans"/>
          <w:bCs/>
          <w:sz w:val="20"/>
          <w:szCs w:val="20"/>
          <w:lang w:val="en-US"/>
        </w:rPr>
        <w:t>datapoints.</w:t>
      </w:r>
      <w:r w:rsidR="008D74E0"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 </w:t>
      </w:r>
      <w:r w:rsidR="00EB4F0B"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Because the </w:t>
      </w:r>
      <w:r w:rsidR="00981C3C" w:rsidRPr="00330C5C">
        <w:rPr>
          <w:rFonts w:ascii="Cambria Math" w:hAnsi="Cambria Math" w:cs="Gill Sans"/>
          <w:bCs/>
          <w:sz w:val="20"/>
          <w:szCs w:val="20"/>
          <w:lang w:val="en-US"/>
        </w:rPr>
        <w:t>T-Test</w:t>
      </w:r>
      <w:r w:rsidR="006B6A2D"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 uses the means of two sample</w:t>
      </w:r>
      <w:r w:rsidR="008C03CC" w:rsidRPr="00330C5C">
        <w:rPr>
          <w:rFonts w:ascii="Cambria Math" w:hAnsi="Cambria Math" w:cs="Gill Sans"/>
          <w:bCs/>
          <w:sz w:val="20"/>
          <w:szCs w:val="20"/>
          <w:lang w:val="en-US"/>
        </w:rPr>
        <w:t>s</w:t>
      </w:r>
      <w:r w:rsidR="008D74E0"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 for comparison</w:t>
      </w:r>
      <w:r w:rsidR="006B6A2D"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, </w:t>
      </w:r>
      <w:r w:rsidR="00AF5680" w:rsidRPr="00330C5C">
        <w:rPr>
          <w:rFonts w:ascii="Cambria Math" w:hAnsi="Cambria Math" w:cs="Gill Sans"/>
          <w:bCs/>
          <w:sz w:val="20"/>
          <w:szCs w:val="20"/>
          <w:lang w:val="en-US"/>
        </w:rPr>
        <w:t>its statistical power can be compromised due to the outliers.</w:t>
      </w:r>
      <w:r w:rsidR="00157D87" w:rsidRPr="00330C5C">
        <w:rPr>
          <w:rFonts w:ascii="Cambria Math" w:hAnsi="Cambria Math" w:cs="Gill Sans"/>
          <w:sz w:val="20"/>
          <w:szCs w:val="20"/>
          <w:lang w:val="en-US"/>
        </w:rPr>
        <w:t xml:space="preserve"> </w:t>
      </w:r>
      <w:r w:rsidR="00673DFC" w:rsidRPr="00330C5C">
        <w:rPr>
          <w:rFonts w:ascii="Cambria Math" w:hAnsi="Cambria Math" w:cs="Gill Sans"/>
          <w:sz w:val="20"/>
          <w:szCs w:val="20"/>
          <w:lang w:val="en-US"/>
        </w:rPr>
        <w:t xml:space="preserve">Additionally, the T-Test </w:t>
      </w:r>
      <w:r w:rsidR="005230E6" w:rsidRPr="00330C5C">
        <w:rPr>
          <w:rFonts w:ascii="Cambria Math" w:hAnsi="Cambria Math" w:cs="Gill Sans"/>
          <w:sz w:val="20"/>
          <w:szCs w:val="20"/>
          <w:lang w:val="en-US"/>
        </w:rPr>
        <w:t>requires that the two samples it is comparing are e</w:t>
      </w:r>
      <w:r w:rsidR="007A5DFE" w:rsidRPr="00330C5C">
        <w:rPr>
          <w:rFonts w:ascii="Cambria Math" w:hAnsi="Cambria Math" w:cs="Gill Sans"/>
          <w:sz w:val="20"/>
          <w:szCs w:val="20"/>
          <w:lang w:val="en-US"/>
        </w:rPr>
        <w:t xml:space="preserve">ither large or normally distributed, neither of which is the case for </w:t>
      </w:r>
      <w:r w:rsidR="00014322" w:rsidRPr="00330C5C">
        <w:rPr>
          <w:rFonts w:ascii="Cambria Math" w:hAnsi="Cambria Math" w:cs="Gill Sans"/>
          <w:sz w:val="20"/>
          <w:szCs w:val="20"/>
          <w:lang w:val="en-US"/>
        </w:rPr>
        <w:t>S</w:t>
      </w:r>
      <w:r w:rsidR="007A5DFE" w:rsidRPr="00330C5C">
        <w:rPr>
          <w:rFonts w:ascii="Cambria Math" w:hAnsi="Cambria Math" w:cs="Gill Sans"/>
          <w:sz w:val="20"/>
          <w:szCs w:val="20"/>
          <w:lang w:val="en-US"/>
        </w:rPr>
        <w:t xml:space="preserve">amples </w:t>
      </w:r>
      <w:r w:rsidR="00014322" w:rsidRPr="00330C5C">
        <w:rPr>
          <w:rFonts w:ascii="Cambria Math" w:hAnsi="Cambria Math" w:cs="Gill Sans"/>
          <w:sz w:val="20"/>
          <w:szCs w:val="20"/>
          <w:lang w:val="en-US"/>
        </w:rPr>
        <w:t xml:space="preserve">4, </w:t>
      </w:r>
      <w:r w:rsidR="007A5DFE" w:rsidRPr="00330C5C">
        <w:rPr>
          <w:rFonts w:ascii="Cambria Math" w:hAnsi="Cambria Math" w:cs="Gill Sans"/>
          <w:sz w:val="20"/>
          <w:szCs w:val="20"/>
          <w:lang w:val="en-US"/>
        </w:rPr>
        <w:t>5 and 6</w:t>
      </w:r>
      <w:r w:rsidR="00026962" w:rsidRPr="00330C5C">
        <w:rPr>
          <w:rFonts w:ascii="Cambria Math" w:hAnsi="Cambria Math" w:cs="Gill Sans"/>
          <w:sz w:val="20"/>
          <w:szCs w:val="20"/>
          <w:lang w:val="en-US"/>
        </w:rPr>
        <w:t>;</w:t>
      </w:r>
      <w:r w:rsidR="00014322" w:rsidRPr="00330C5C">
        <w:rPr>
          <w:rFonts w:ascii="Cambria Math" w:hAnsi="Cambria Math" w:cs="Gill Sans"/>
          <w:sz w:val="20"/>
          <w:szCs w:val="20"/>
          <w:lang w:val="en-US"/>
        </w:rPr>
        <w:t xml:space="preserve"> Figures 2 and 3</w:t>
      </w:r>
      <w:r w:rsidR="006978A5" w:rsidRPr="00330C5C">
        <w:rPr>
          <w:rFonts w:ascii="Cambria Math" w:hAnsi="Cambria Math" w:cs="Gill Sans"/>
          <w:sz w:val="20"/>
          <w:szCs w:val="20"/>
          <w:lang w:val="en-US"/>
        </w:rPr>
        <w:t xml:space="preserve"> demonstrate the skewness of </w:t>
      </w:r>
      <w:r w:rsidR="00026962" w:rsidRPr="00330C5C">
        <w:rPr>
          <w:rFonts w:ascii="Cambria Math" w:hAnsi="Cambria Math" w:cs="Gill Sans"/>
          <w:sz w:val="20"/>
          <w:szCs w:val="20"/>
          <w:lang w:val="en-US"/>
        </w:rPr>
        <w:t xml:space="preserve">all </w:t>
      </w:r>
      <w:r w:rsidR="0074438A">
        <w:rPr>
          <w:rFonts w:ascii="Cambria Math" w:hAnsi="Cambria Math" w:cs="Gill Sans"/>
          <w:sz w:val="20"/>
          <w:szCs w:val="20"/>
          <w:lang w:val="en-US"/>
        </w:rPr>
        <w:t>six</w:t>
      </w:r>
      <w:r w:rsidR="006978A5" w:rsidRPr="00330C5C">
        <w:rPr>
          <w:rFonts w:ascii="Cambria Math" w:hAnsi="Cambria Math" w:cs="Gill Sans"/>
          <w:sz w:val="20"/>
          <w:szCs w:val="20"/>
          <w:lang w:val="en-US"/>
        </w:rPr>
        <w:t xml:space="preserve"> samples</w:t>
      </w:r>
      <w:r w:rsidR="007A5DFE" w:rsidRPr="00330C5C">
        <w:rPr>
          <w:rFonts w:ascii="Cambria Math" w:hAnsi="Cambria Math" w:cs="Gill Sans"/>
          <w:sz w:val="20"/>
          <w:szCs w:val="20"/>
          <w:lang w:val="en-US"/>
        </w:rPr>
        <w:t xml:space="preserve">. </w:t>
      </w:r>
      <w:r w:rsidR="00026962" w:rsidRPr="00330C5C">
        <w:rPr>
          <w:rFonts w:ascii="Cambria Math" w:hAnsi="Cambria Math" w:cs="Gill Sans"/>
          <w:sz w:val="20"/>
          <w:szCs w:val="20"/>
          <w:lang w:val="en-US"/>
        </w:rPr>
        <w:t>The Mann-Whitney test</w:t>
      </w:r>
      <w:r w:rsidR="00E354C5" w:rsidRPr="00330C5C">
        <w:rPr>
          <w:rFonts w:ascii="Cambria Math" w:hAnsi="Cambria Math" w:cs="Gill Sans"/>
          <w:sz w:val="20"/>
          <w:szCs w:val="20"/>
          <w:lang w:val="en-US"/>
        </w:rPr>
        <w:t xml:space="preserve"> </w:t>
      </w:r>
      <w:r w:rsidR="00944A08" w:rsidRPr="00330C5C">
        <w:rPr>
          <w:rFonts w:ascii="Cambria Math" w:hAnsi="Cambria Math" w:cs="Gill Sans"/>
          <w:sz w:val="20"/>
          <w:szCs w:val="20"/>
          <w:lang w:val="en-US"/>
        </w:rPr>
        <w:t xml:space="preserve">assesses whether there is a statistically significant difference between two samples by </w:t>
      </w:r>
      <w:r w:rsidR="001F232C" w:rsidRPr="00330C5C">
        <w:rPr>
          <w:rFonts w:ascii="Cambria Math" w:hAnsi="Cambria Math" w:cs="Gill Sans"/>
          <w:sz w:val="20"/>
          <w:szCs w:val="20"/>
          <w:lang w:val="en-US"/>
        </w:rPr>
        <w:t>determining</w:t>
      </w:r>
      <w:r w:rsidR="000B7F71" w:rsidRPr="00330C5C">
        <w:rPr>
          <w:rFonts w:ascii="Cambria Math" w:hAnsi="Cambria Math" w:cs="Gill Sans"/>
          <w:sz w:val="20"/>
          <w:szCs w:val="20"/>
          <w:lang w:val="en-US"/>
        </w:rPr>
        <w:t xml:space="preserve"> if it is equally likely that a random element from </w:t>
      </w:r>
      <w:r w:rsidR="00701E8C" w:rsidRPr="00330C5C">
        <w:rPr>
          <w:rFonts w:ascii="Cambria Math" w:hAnsi="Cambria Math" w:cs="Gill Sans"/>
          <w:sz w:val="20"/>
          <w:szCs w:val="20"/>
          <w:lang w:val="en-US"/>
        </w:rPr>
        <w:t xml:space="preserve">the first </w:t>
      </w:r>
      <w:r w:rsidR="000B7F71" w:rsidRPr="00330C5C">
        <w:rPr>
          <w:rFonts w:ascii="Cambria Math" w:hAnsi="Cambria Math" w:cs="Gill Sans"/>
          <w:sz w:val="20"/>
          <w:szCs w:val="20"/>
          <w:lang w:val="en-US"/>
        </w:rPr>
        <w:t xml:space="preserve">sample is greater than a random element from </w:t>
      </w:r>
      <w:r w:rsidR="00701E8C" w:rsidRPr="00330C5C">
        <w:rPr>
          <w:rFonts w:ascii="Cambria Math" w:hAnsi="Cambria Math" w:cs="Gill Sans"/>
          <w:sz w:val="20"/>
          <w:szCs w:val="20"/>
          <w:lang w:val="en-US"/>
        </w:rPr>
        <w:t xml:space="preserve">the second </w:t>
      </w:r>
      <w:r w:rsidR="000B7F71" w:rsidRPr="00330C5C">
        <w:rPr>
          <w:rFonts w:ascii="Cambria Math" w:hAnsi="Cambria Math" w:cs="Gill Sans"/>
          <w:sz w:val="20"/>
          <w:szCs w:val="20"/>
          <w:lang w:val="en-US"/>
        </w:rPr>
        <w:t>sampl</w:t>
      </w:r>
      <w:r w:rsidR="00701E8C" w:rsidRPr="00330C5C">
        <w:rPr>
          <w:rFonts w:ascii="Cambria Math" w:hAnsi="Cambria Math" w:cs="Gill Sans"/>
          <w:sz w:val="20"/>
          <w:szCs w:val="20"/>
          <w:lang w:val="en-US"/>
        </w:rPr>
        <w:t xml:space="preserve">e </w:t>
      </w:r>
      <w:r w:rsidR="000B7F71" w:rsidRPr="00330C5C">
        <w:rPr>
          <w:rFonts w:ascii="Cambria Math" w:hAnsi="Cambria Math" w:cs="Gill Sans"/>
          <w:sz w:val="20"/>
          <w:szCs w:val="20"/>
          <w:lang w:val="en-US"/>
        </w:rPr>
        <w:t>and vice versa</w:t>
      </w:r>
      <w:r w:rsidR="008171A0" w:rsidRPr="00330C5C">
        <w:rPr>
          <w:rFonts w:ascii="Cambria Math" w:hAnsi="Cambria Math" w:cs="Gill Sans"/>
          <w:sz w:val="20"/>
          <w:szCs w:val="20"/>
          <w:lang w:val="en-US"/>
        </w:rPr>
        <w:t xml:space="preserve"> (</w:t>
      </w:r>
      <w:r w:rsidR="00330C5C">
        <w:rPr>
          <w:rFonts w:ascii="Cambria Math" w:hAnsi="Cambria Math" w:cs="Gill Sans"/>
          <w:sz w:val="20"/>
          <w:szCs w:val="20"/>
          <w:lang w:val="en-US"/>
        </w:rPr>
        <w:t>Hart, 2001</w:t>
      </w:r>
      <w:r w:rsidR="008171A0" w:rsidRPr="00330C5C">
        <w:rPr>
          <w:rFonts w:ascii="Cambria Math" w:hAnsi="Cambria Math" w:cs="Gill Sans"/>
          <w:sz w:val="20"/>
          <w:szCs w:val="20"/>
          <w:lang w:val="en-US"/>
        </w:rPr>
        <w:t>)</w:t>
      </w:r>
      <w:r w:rsidR="000B7F71" w:rsidRPr="00330C5C">
        <w:rPr>
          <w:rFonts w:ascii="Cambria Math" w:hAnsi="Cambria Math" w:cs="Gill Sans"/>
          <w:sz w:val="20"/>
          <w:szCs w:val="20"/>
          <w:lang w:val="en-US"/>
        </w:rPr>
        <w:t>.</w:t>
      </w:r>
      <w:r w:rsidR="00793220" w:rsidRPr="00330C5C">
        <w:rPr>
          <w:rFonts w:ascii="Cambria Math" w:hAnsi="Cambria Math" w:cs="Gill Sans"/>
          <w:sz w:val="20"/>
          <w:szCs w:val="20"/>
          <w:lang w:val="en-US"/>
        </w:rPr>
        <w:t xml:space="preserve"> </w:t>
      </w:r>
      <w:r w:rsidR="006D13A5" w:rsidRPr="00330C5C">
        <w:rPr>
          <w:rFonts w:ascii="Cambria Math" w:hAnsi="Cambria Math" w:cs="Gill Sans"/>
          <w:sz w:val="20"/>
          <w:szCs w:val="20"/>
          <w:lang w:val="en-US"/>
        </w:rPr>
        <w:t>Additionally,</w:t>
      </w:r>
      <w:r w:rsidR="00276EF3" w:rsidRPr="00330C5C">
        <w:rPr>
          <w:rFonts w:ascii="Cambria Math" w:hAnsi="Cambria Math" w:cs="Gill Sans"/>
          <w:sz w:val="20"/>
          <w:szCs w:val="20"/>
          <w:lang w:val="en-US"/>
        </w:rPr>
        <w:t xml:space="preserve"> </w:t>
      </w:r>
      <w:r w:rsidR="00086763" w:rsidRPr="00330C5C">
        <w:rPr>
          <w:rFonts w:ascii="Cambria Math" w:hAnsi="Cambria Math" w:cs="Gill Sans"/>
          <w:sz w:val="20"/>
          <w:szCs w:val="20"/>
          <w:lang w:val="en-US"/>
        </w:rPr>
        <w:t>t</w:t>
      </w:r>
      <w:r w:rsidR="0095767B" w:rsidRPr="00330C5C">
        <w:rPr>
          <w:rFonts w:ascii="Cambria Math" w:hAnsi="Cambria Math" w:cs="Gill Sans"/>
          <w:sz w:val="20"/>
          <w:szCs w:val="20"/>
          <w:lang w:val="en-US"/>
        </w:rPr>
        <w:t>he Mann-Whitney test</w:t>
      </w:r>
      <w:r w:rsidR="00175458" w:rsidRPr="00330C5C">
        <w:rPr>
          <w:rFonts w:ascii="Cambria Math" w:hAnsi="Cambria Math" w:cs="Gill Sans"/>
          <w:sz w:val="20"/>
          <w:szCs w:val="20"/>
          <w:lang w:val="en-US"/>
        </w:rPr>
        <w:t>’s statistical power is not strongly affected by outliers</w:t>
      </w:r>
      <w:r w:rsidR="00276EF3" w:rsidRPr="00330C5C">
        <w:rPr>
          <w:rFonts w:ascii="Cambria Math" w:hAnsi="Cambria Math" w:cs="Gill Sans"/>
          <w:sz w:val="20"/>
          <w:szCs w:val="20"/>
          <w:lang w:val="en-US"/>
        </w:rPr>
        <w:t xml:space="preserve"> </w:t>
      </w:r>
      <w:r w:rsidR="00175458" w:rsidRPr="00330C5C">
        <w:rPr>
          <w:rFonts w:ascii="Cambria Math" w:hAnsi="Cambria Math" w:cs="Gill Sans"/>
          <w:sz w:val="20"/>
          <w:szCs w:val="20"/>
          <w:lang w:val="en-US"/>
        </w:rPr>
        <w:t>(</w:t>
      </w:r>
      <w:r w:rsidR="00330C5C">
        <w:rPr>
          <w:rFonts w:ascii="Cambria Math" w:hAnsi="Cambria Math" w:cs="Gill Sans"/>
          <w:sz w:val="20"/>
          <w:szCs w:val="20"/>
          <w:lang w:val="en-US"/>
        </w:rPr>
        <w:t>Zimmerman, 1994</w:t>
      </w:r>
      <w:r w:rsidR="00175458" w:rsidRPr="00330C5C">
        <w:rPr>
          <w:rFonts w:ascii="Cambria Math" w:hAnsi="Cambria Math" w:cs="Gill Sans"/>
          <w:sz w:val="20"/>
          <w:szCs w:val="20"/>
          <w:lang w:val="en-US"/>
        </w:rPr>
        <w:t>).</w:t>
      </w:r>
      <w:r w:rsidR="00D244F5" w:rsidRPr="00330C5C">
        <w:rPr>
          <w:rFonts w:ascii="Cambria Math" w:hAnsi="Cambria Math" w:cs="Gill Sans"/>
          <w:sz w:val="20"/>
          <w:szCs w:val="20"/>
          <w:lang w:val="en-US"/>
        </w:rPr>
        <w:t xml:space="preserve"> There are several requirements for the usage of Mann-Whitney: </w:t>
      </w:r>
      <w:r w:rsidR="00D244F5" w:rsidRPr="00330C5C">
        <w:rPr>
          <w:rFonts w:ascii="Cambria Math" w:hAnsi="Cambria Math"/>
          <w:sz w:val="20"/>
          <w:szCs w:val="20"/>
          <w:lang w:val="en-US"/>
        </w:rPr>
        <w:t>The shape</w:t>
      </w:r>
      <w:r w:rsidR="00A4309A" w:rsidRPr="00330C5C">
        <w:rPr>
          <w:rFonts w:ascii="Cambria Math" w:hAnsi="Cambria Math"/>
          <w:sz w:val="20"/>
          <w:szCs w:val="20"/>
          <w:lang w:val="en-US"/>
        </w:rPr>
        <w:t>s</w:t>
      </w:r>
      <w:r w:rsidR="00D244F5" w:rsidRPr="00330C5C">
        <w:rPr>
          <w:rFonts w:ascii="Cambria Math" w:hAnsi="Cambria Math"/>
          <w:sz w:val="20"/>
          <w:szCs w:val="20"/>
          <w:lang w:val="en-US"/>
        </w:rPr>
        <w:t xml:space="preserve"> of the distributions of the dependent variables of both datasets must be similar</w:t>
      </w:r>
      <w:r w:rsidR="00792F67" w:rsidRPr="00330C5C">
        <w:rPr>
          <w:rFonts w:ascii="Cambria Math" w:hAnsi="Cambria Math"/>
          <w:sz w:val="20"/>
          <w:szCs w:val="20"/>
          <w:lang w:val="en-US"/>
        </w:rPr>
        <w:t>,</w:t>
      </w:r>
      <w:r w:rsidR="00A4309A" w:rsidRPr="00330C5C">
        <w:rPr>
          <w:rFonts w:ascii="Cambria Math" w:hAnsi="Cambria Math"/>
          <w:sz w:val="20"/>
          <w:szCs w:val="20"/>
          <w:lang w:val="en-US"/>
        </w:rPr>
        <w:t xml:space="preserve"> the</w:t>
      </w:r>
      <w:r w:rsidR="00D244F5" w:rsidRPr="00330C5C">
        <w:rPr>
          <w:rFonts w:ascii="Cambria Math" w:hAnsi="Cambria Math"/>
          <w:sz w:val="20"/>
          <w:szCs w:val="20"/>
          <w:lang w:val="en-US"/>
        </w:rPr>
        <w:t xml:space="preserve"> samples </w:t>
      </w:r>
      <w:r w:rsidR="00A4309A" w:rsidRPr="00330C5C">
        <w:rPr>
          <w:rFonts w:ascii="Cambria Math" w:hAnsi="Cambria Math"/>
          <w:sz w:val="20"/>
          <w:szCs w:val="20"/>
          <w:lang w:val="en-US"/>
        </w:rPr>
        <w:t xml:space="preserve">must be </w:t>
      </w:r>
      <w:r w:rsidR="00D244F5" w:rsidRPr="00330C5C">
        <w:rPr>
          <w:rFonts w:ascii="Cambria Math" w:hAnsi="Cambria Math"/>
          <w:sz w:val="20"/>
          <w:szCs w:val="20"/>
          <w:lang w:val="en-US"/>
        </w:rPr>
        <w:t xml:space="preserve">independent, </w:t>
      </w:r>
      <w:r w:rsidR="00CB3731" w:rsidRPr="00330C5C">
        <w:rPr>
          <w:rFonts w:ascii="Cambria Math" w:hAnsi="Cambria Math"/>
          <w:sz w:val="20"/>
          <w:szCs w:val="20"/>
          <w:lang w:val="en-US"/>
        </w:rPr>
        <w:t>and</w:t>
      </w:r>
      <w:r w:rsidR="00D244F5" w:rsidRPr="00330C5C">
        <w:rPr>
          <w:rFonts w:ascii="Cambria Math" w:hAnsi="Cambria Math"/>
          <w:sz w:val="20"/>
          <w:szCs w:val="20"/>
          <w:lang w:val="en-US"/>
        </w:rPr>
        <w:t xml:space="preserve"> </w:t>
      </w:r>
      <w:r w:rsidR="00A4309A" w:rsidRPr="00330C5C">
        <w:rPr>
          <w:rFonts w:ascii="Cambria Math" w:hAnsi="Cambria Math"/>
          <w:sz w:val="20"/>
          <w:szCs w:val="20"/>
          <w:lang w:val="en-US"/>
        </w:rPr>
        <w:t xml:space="preserve">the </w:t>
      </w:r>
      <w:r w:rsidR="00D244F5" w:rsidRPr="00330C5C">
        <w:rPr>
          <w:rFonts w:ascii="Cambria Math" w:hAnsi="Cambria Math"/>
          <w:sz w:val="20"/>
          <w:szCs w:val="20"/>
          <w:lang w:val="en-US"/>
        </w:rPr>
        <w:t xml:space="preserve">dependent variables </w:t>
      </w:r>
      <w:r w:rsidR="00A4309A" w:rsidRPr="00330C5C">
        <w:rPr>
          <w:rFonts w:ascii="Cambria Math" w:hAnsi="Cambria Math"/>
          <w:sz w:val="20"/>
          <w:szCs w:val="20"/>
          <w:lang w:val="en-US"/>
        </w:rPr>
        <w:t>must be</w:t>
      </w:r>
      <w:r w:rsidR="00D244F5" w:rsidRPr="00330C5C">
        <w:rPr>
          <w:rFonts w:ascii="Cambria Math" w:hAnsi="Cambria Math"/>
          <w:sz w:val="20"/>
          <w:szCs w:val="20"/>
          <w:lang w:val="en-US"/>
        </w:rPr>
        <w:t xml:space="preserve"> continuous</w:t>
      </w:r>
      <w:r w:rsidR="00792F67" w:rsidRPr="00330C5C">
        <w:rPr>
          <w:rFonts w:ascii="Cambria Math" w:hAnsi="Cambria Math"/>
          <w:sz w:val="20"/>
          <w:szCs w:val="20"/>
          <w:lang w:val="en-US"/>
        </w:rPr>
        <w:t xml:space="preserve"> (</w:t>
      </w:r>
      <w:proofErr w:type="spellStart"/>
      <w:r w:rsidR="00330C5C">
        <w:rPr>
          <w:rFonts w:ascii="Cambria Math" w:hAnsi="Cambria Math"/>
          <w:sz w:val="20"/>
          <w:szCs w:val="20"/>
          <w:lang w:val="en-US"/>
        </w:rPr>
        <w:t>Karadimitriou</w:t>
      </w:r>
      <w:proofErr w:type="spellEnd"/>
      <w:r w:rsidR="00330C5C">
        <w:rPr>
          <w:rFonts w:ascii="Cambria Math" w:hAnsi="Cambria Math"/>
          <w:sz w:val="20"/>
          <w:szCs w:val="20"/>
          <w:lang w:val="en-US"/>
        </w:rPr>
        <w:t xml:space="preserve"> and Marshall, n.d.</w:t>
      </w:r>
      <w:r w:rsidR="00792F67" w:rsidRPr="00330C5C">
        <w:rPr>
          <w:rFonts w:ascii="Cambria Math" w:hAnsi="Cambria Math"/>
          <w:sz w:val="20"/>
          <w:szCs w:val="20"/>
          <w:lang w:val="en-US"/>
        </w:rPr>
        <w:t>)</w:t>
      </w:r>
      <w:r w:rsidR="00D244F5" w:rsidRPr="00330C5C">
        <w:rPr>
          <w:rFonts w:ascii="Cambria Math" w:hAnsi="Cambria Math"/>
          <w:sz w:val="20"/>
          <w:szCs w:val="20"/>
          <w:lang w:val="en-US"/>
        </w:rPr>
        <w:t>.</w:t>
      </w:r>
      <w:r w:rsidR="00A4309A" w:rsidRPr="00330C5C">
        <w:rPr>
          <w:rFonts w:ascii="Cambria Math" w:hAnsi="Cambria Math"/>
          <w:sz w:val="20"/>
          <w:szCs w:val="20"/>
          <w:lang w:val="en-US"/>
        </w:rPr>
        <w:t xml:space="preserve"> </w:t>
      </w:r>
      <w:r w:rsidR="002934FF" w:rsidRPr="00330C5C">
        <w:rPr>
          <w:rFonts w:ascii="Cambria Math" w:hAnsi="Cambria Math"/>
          <w:sz w:val="20"/>
          <w:szCs w:val="20"/>
          <w:lang w:val="en-US"/>
        </w:rPr>
        <w:t xml:space="preserve">These requirements are largely fulfilled </w:t>
      </w:r>
      <w:r w:rsidR="005B4ED9" w:rsidRPr="00330C5C">
        <w:rPr>
          <w:rFonts w:ascii="Cambria Math" w:hAnsi="Cambria Math"/>
          <w:sz w:val="20"/>
          <w:szCs w:val="20"/>
          <w:lang w:val="en-US"/>
        </w:rPr>
        <w:t xml:space="preserve">in the investigations made in this </w:t>
      </w:r>
      <w:r w:rsidR="006304D4" w:rsidRPr="00330C5C">
        <w:rPr>
          <w:rFonts w:ascii="Cambria Math" w:hAnsi="Cambria Math"/>
          <w:sz w:val="20"/>
          <w:szCs w:val="20"/>
          <w:lang w:val="en-US"/>
        </w:rPr>
        <w:t>study</w:t>
      </w:r>
      <w:r w:rsidR="00E02336" w:rsidRPr="00330C5C">
        <w:rPr>
          <w:rFonts w:ascii="Cambria Math" w:hAnsi="Cambria Math"/>
          <w:sz w:val="20"/>
          <w:szCs w:val="20"/>
          <w:lang w:val="en-US"/>
        </w:rPr>
        <w:t xml:space="preserve"> except for </w:t>
      </w:r>
      <w:r w:rsidR="00B30B9D" w:rsidRPr="00330C5C">
        <w:rPr>
          <w:rFonts w:ascii="Cambria Math" w:hAnsi="Cambria Math"/>
          <w:sz w:val="20"/>
          <w:szCs w:val="20"/>
          <w:lang w:val="en-US"/>
        </w:rPr>
        <w:t>in investigation 3</w:t>
      </w:r>
      <w:r w:rsidR="00375E70" w:rsidRPr="00330C5C">
        <w:rPr>
          <w:rFonts w:ascii="Cambria Math" w:hAnsi="Cambria Math"/>
          <w:sz w:val="20"/>
          <w:szCs w:val="20"/>
          <w:lang w:val="en-US"/>
        </w:rPr>
        <w:t>.</w:t>
      </w:r>
      <w:r w:rsidR="00B30B9D" w:rsidRPr="00330C5C">
        <w:rPr>
          <w:rFonts w:ascii="Cambria Math" w:hAnsi="Cambria Math"/>
          <w:sz w:val="20"/>
          <w:szCs w:val="20"/>
          <w:lang w:val="en-US"/>
        </w:rPr>
        <w:t xml:space="preserve"> Figure</w:t>
      </w:r>
      <w:r w:rsidR="00621867" w:rsidRPr="00330C5C">
        <w:rPr>
          <w:rFonts w:ascii="Cambria Math" w:hAnsi="Cambria Math"/>
          <w:sz w:val="20"/>
          <w:szCs w:val="20"/>
          <w:lang w:val="en-US"/>
        </w:rPr>
        <w:t>s 2 and</w:t>
      </w:r>
      <w:r w:rsidR="00B30B9D" w:rsidRPr="00330C5C">
        <w:rPr>
          <w:rFonts w:ascii="Cambria Math" w:hAnsi="Cambria Math"/>
          <w:sz w:val="20"/>
          <w:szCs w:val="20"/>
          <w:lang w:val="en-US"/>
        </w:rPr>
        <w:t xml:space="preserve"> 3 show that </w:t>
      </w:r>
      <w:r w:rsidR="00E15BBE">
        <w:rPr>
          <w:rFonts w:ascii="Cambria Math" w:hAnsi="Cambria Math"/>
          <w:sz w:val="20"/>
          <w:szCs w:val="20"/>
          <w:lang w:val="en-US"/>
        </w:rPr>
        <w:t>the histograms of</w:t>
      </w:r>
      <w:r w:rsidR="00EF32A9">
        <w:rPr>
          <w:rFonts w:ascii="Cambria Math" w:hAnsi="Cambria Math"/>
          <w:sz w:val="20"/>
          <w:szCs w:val="20"/>
          <w:lang w:val="en-US"/>
        </w:rPr>
        <w:t xml:space="preserve"> </w:t>
      </w:r>
      <w:r w:rsidR="00B30B9D" w:rsidRPr="00330C5C">
        <w:rPr>
          <w:rFonts w:ascii="Cambria Math" w:hAnsi="Cambria Math"/>
          <w:sz w:val="20"/>
          <w:szCs w:val="20"/>
          <w:lang w:val="en-US"/>
        </w:rPr>
        <w:t xml:space="preserve">Samples 5 and 6 </w:t>
      </w:r>
      <w:r w:rsidR="00E3250A">
        <w:rPr>
          <w:rFonts w:ascii="Cambria Math" w:hAnsi="Cambria Math"/>
          <w:sz w:val="20"/>
          <w:szCs w:val="20"/>
          <w:lang w:val="en-US"/>
        </w:rPr>
        <w:t xml:space="preserve">do not match </w:t>
      </w:r>
      <w:proofErr w:type="spellStart"/>
      <w:r w:rsidR="004B783F">
        <w:rPr>
          <w:rFonts w:ascii="Cambria Math" w:hAnsi="Cambria Math"/>
          <w:sz w:val="20"/>
          <w:szCs w:val="20"/>
          <w:lang w:val="en-US"/>
        </w:rPr>
        <w:t>each other</w:t>
      </w:r>
      <w:r w:rsidR="00E3250A">
        <w:rPr>
          <w:rFonts w:ascii="Cambria Math" w:hAnsi="Cambria Math"/>
          <w:sz w:val="20"/>
          <w:szCs w:val="20"/>
          <w:lang w:val="en-US"/>
        </w:rPr>
        <w:t>s’</w:t>
      </w:r>
      <w:proofErr w:type="spellEnd"/>
      <w:r w:rsidR="00E3250A">
        <w:rPr>
          <w:rFonts w:ascii="Cambria Math" w:hAnsi="Cambria Math"/>
          <w:sz w:val="20"/>
          <w:szCs w:val="20"/>
          <w:lang w:val="en-US"/>
        </w:rPr>
        <w:t xml:space="preserve"> shapes nor any of the other samples’ shapes</w:t>
      </w:r>
      <w:r w:rsidR="00621867" w:rsidRPr="00330C5C">
        <w:rPr>
          <w:rFonts w:ascii="Cambria Math" w:hAnsi="Cambria Math"/>
          <w:sz w:val="20"/>
          <w:szCs w:val="20"/>
          <w:lang w:val="en-US"/>
        </w:rPr>
        <w:t>.</w:t>
      </w:r>
    </w:p>
    <w:p w14:paraId="39B55ACA" w14:textId="23CE829D" w:rsidR="00610278" w:rsidRPr="00330C5C" w:rsidRDefault="00DE3805" w:rsidP="00330C5C">
      <w:pPr>
        <w:spacing w:line="276" w:lineRule="auto"/>
        <w:ind w:firstLine="708"/>
        <w:jc w:val="both"/>
        <w:rPr>
          <w:rFonts w:ascii="Cambria Math" w:hAnsi="Cambria Math" w:cs="Gill Sans"/>
          <w:sz w:val="20"/>
          <w:szCs w:val="20"/>
          <w:lang w:val="en-US"/>
        </w:rPr>
      </w:pPr>
      <w:r w:rsidRPr="00330C5C">
        <w:rPr>
          <w:rFonts w:ascii="Cambria Math" w:hAnsi="Cambria Math" w:cs="Gill Sans"/>
          <w:sz w:val="20"/>
          <w:szCs w:val="20"/>
          <w:lang w:val="en-US"/>
        </w:rPr>
        <w:t>The Common Language Effect Size</w:t>
      </w:r>
      <w:r w:rsidR="00E3250A">
        <w:rPr>
          <w:rFonts w:ascii="Cambria Math" w:hAnsi="Cambria Math" w:cs="Gill Sans"/>
          <w:sz w:val="20"/>
          <w:szCs w:val="20"/>
          <w:lang w:val="en-US"/>
        </w:rPr>
        <w:t xml:space="preserve"> (CLES)</w:t>
      </w:r>
      <w:r w:rsidRPr="00330C5C">
        <w:rPr>
          <w:rFonts w:ascii="Cambria Math" w:hAnsi="Cambria Math" w:cs="Gill Sans"/>
          <w:sz w:val="20"/>
          <w:szCs w:val="20"/>
          <w:lang w:val="en-US"/>
        </w:rPr>
        <w:t xml:space="preserve"> is used t</w:t>
      </w:r>
      <w:r w:rsidR="00AA5C32" w:rsidRPr="00330C5C">
        <w:rPr>
          <w:rFonts w:ascii="Cambria Math" w:hAnsi="Cambria Math" w:cs="Gill Sans"/>
          <w:sz w:val="20"/>
          <w:szCs w:val="20"/>
          <w:lang w:val="en-US"/>
        </w:rPr>
        <w:t xml:space="preserve">o assess </w:t>
      </w:r>
      <w:r w:rsidR="005E3388" w:rsidRPr="00330C5C">
        <w:rPr>
          <w:rFonts w:ascii="Cambria Math" w:hAnsi="Cambria Math" w:cs="Gill Sans"/>
          <w:sz w:val="20"/>
          <w:szCs w:val="20"/>
          <w:lang w:val="en-US"/>
        </w:rPr>
        <w:t xml:space="preserve">the </w:t>
      </w:r>
      <w:r w:rsidR="00330C5C">
        <w:rPr>
          <w:rFonts w:ascii="Cambria Math" w:hAnsi="Cambria Math" w:cs="Gill Sans"/>
          <w:sz w:val="20"/>
          <w:szCs w:val="20"/>
          <w:lang w:val="en-US"/>
        </w:rPr>
        <w:t>extent to which two samples differ</w:t>
      </w:r>
      <w:r w:rsidR="00D906D0" w:rsidRPr="00330C5C">
        <w:rPr>
          <w:rFonts w:ascii="Cambria Math" w:hAnsi="Cambria Math" w:cs="Gill Sans"/>
          <w:sz w:val="20"/>
          <w:szCs w:val="20"/>
          <w:lang w:val="en-US"/>
        </w:rPr>
        <w:t xml:space="preserve">. </w:t>
      </w:r>
      <w:r w:rsidR="00FD14D9" w:rsidRPr="00330C5C">
        <w:rPr>
          <w:rFonts w:ascii="Cambria Math" w:hAnsi="Cambria Math" w:cs="Gill Sans"/>
          <w:sz w:val="20"/>
          <w:szCs w:val="20"/>
          <w:lang w:val="en-US"/>
        </w:rPr>
        <w:t>I</w:t>
      </w:r>
      <w:r w:rsidR="00BB3F6B" w:rsidRPr="00330C5C">
        <w:rPr>
          <w:rFonts w:ascii="Cambria Math" w:hAnsi="Cambria Math" w:cs="Gill Sans"/>
          <w:sz w:val="20"/>
          <w:szCs w:val="20"/>
          <w:lang w:val="en-US"/>
        </w:rPr>
        <w:t xml:space="preserve">t </w:t>
      </w:r>
      <w:r w:rsidR="00FD14D9" w:rsidRPr="00330C5C">
        <w:rPr>
          <w:rFonts w:ascii="Cambria Math" w:hAnsi="Cambria Math" w:cs="Gill Sans"/>
          <w:sz w:val="20"/>
          <w:szCs w:val="20"/>
          <w:lang w:val="en-US"/>
        </w:rPr>
        <w:t>is</w:t>
      </w:r>
      <w:r w:rsidR="00BB3F6B" w:rsidRPr="00330C5C">
        <w:rPr>
          <w:rFonts w:ascii="Cambria Math" w:hAnsi="Cambria Math" w:cs="Gill Sans"/>
          <w:sz w:val="20"/>
          <w:szCs w:val="20"/>
          <w:lang w:val="en-US"/>
        </w:rPr>
        <w:t xml:space="preserve"> the likelihood that a random element from </w:t>
      </w:r>
      <w:r w:rsidR="00FD14D9" w:rsidRPr="00330C5C">
        <w:rPr>
          <w:rFonts w:ascii="Cambria Math" w:hAnsi="Cambria Math" w:cs="Gill Sans"/>
          <w:sz w:val="20"/>
          <w:szCs w:val="20"/>
          <w:lang w:val="en-US"/>
        </w:rPr>
        <w:t xml:space="preserve">the first </w:t>
      </w:r>
      <w:r w:rsidR="00BB3F6B" w:rsidRPr="00330C5C">
        <w:rPr>
          <w:rFonts w:ascii="Cambria Math" w:hAnsi="Cambria Math" w:cs="Gill Sans"/>
          <w:sz w:val="20"/>
          <w:szCs w:val="20"/>
          <w:lang w:val="en-US"/>
        </w:rPr>
        <w:t xml:space="preserve">sample is greater than a random element from </w:t>
      </w:r>
      <w:r w:rsidR="00FD14D9" w:rsidRPr="00330C5C">
        <w:rPr>
          <w:rFonts w:ascii="Cambria Math" w:hAnsi="Cambria Math" w:cs="Gill Sans"/>
          <w:sz w:val="20"/>
          <w:szCs w:val="20"/>
          <w:lang w:val="en-US"/>
        </w:rPr>
        <w:t>the second</w:t>
      </w:r>
      <w:r w:rsidR="00E33D69" w:rsidRPr="00330C5C">
        <w:rPr>
          <w:rFonts w:ascii="Cambria Math" w:hAnsi="Cambria Math" w:cs="Gill Sans"/>
          <w:sz w:val="20"/>
          <w:szCs w:val="20"/>
          <w:lang w:val="en-US"/>
        </w:rPr>
        <w:t xml:space="preserve"> (</w:t>
      </w:r>
      <w:r w:rsidR="00330C5C">
        <w:rPr>
          <w:rFonts w:ascii="Cambria Math" w:hAnsi="Cambria Math" w:cs="Gill Sans"/>
          <w:sz w:val="20"/>
          <w:szCs w:val="20"/>
          <w:lang w:val="en-US"/>
        </w:rPr>
        <w:t>Oxford Reference, 2021</w:t>
      </w:r>
      <w:r w:rsidR="00E33D69" w:rsidRPr="00330C5C">
        <w:rPr>
          <w:rFonts w:ascii="Cambria Math" w:hAnsi="Cambria Math" w:cs="Gill Sans"/>
          <w:sz w:val="20"/>
          <w:szCs w:val="20"/>
          <w:lang w:val="en-US"/>
        </w:rPr>
        <w:t>)</w:t>
      </w:r>
      <w:r w:rsidR="00BB3F6B" w:rsidRPr="00330C5C">
        <w:rPr>
          <w:rFonts w:ascii="Cambria Math" w:hAnsi="Cambria Math" w:cs="Gill Sans"/>
          <w:sz w:val="20"/>
          <w:szCs w:val="20"/>
          <w:lang w:val="en-US"/>
        </w:rPr>
        <w:t xml:space="preserve">. </w:t>
      </w:r>
      <w:r w:rsidR="00E33D69" w:rsidRPr="00330C5C">
        <w:rPr>
          <w:rFonts w:ascii="Cambria Math" w:hAnsi="Cambria Math" w:cs="Gill Sans"/>
          <w:sz w:val="20"/>
          <w:szCs w:val="20"/>
          <w:lang w:val="en-US"/>
        </w:rPr>
        <w:t>Thus, i</w:t>
      </w:r>
      <w:r w:rsidR="000819CE" w:rsidRPr="00330C5C">
        <w:rPr>
          <w:rFonts w:ascii="Cambria Math" w:hAnsi="Cambria Math" w:cs="Gill Sans"/>
          <w:sz w:val="20"/>
          <w:szCs w:val="20"/>
          <w:lang w:val="en-US"/>
        </w:rPr>
        <w:t xml:space="preserve">t </w:t>
      </w:r>
      <w:r w:rsidR="00543A98" w:rsidRPr="00330C5C">
        <w:rPr>
          <w:rFonts w:ascii="Cambria Math" w:hAnsi="Cambria Math" w:cs="Gill Sans"/>
          <w:sz w:val="20"/>
          <w:szCs w:val="20"/>
          <w:lang w:val="en-US"/>
        </w:rPr>
        <w:t>can be</w:t>
      </w:r>
      <w:r w:rsidR="000819CE" w:rsidRPr="00330C5C">
        <w:rPr>
          <w:rFonts w:ascii="Cambria Math" w:hAnsi="Cambria Math" w:cs="Gill Sans"/>
          <w:sz w:val="20"/>
          <w:szCs w:val="20"/>
          <w:lang w:val="en-US"/>
        </w:rPr>
        <w:t xml:space="preserve"> calculated by comparing each element from </w:t>
      </w:r>
      <w:r w:rsidR="009857A1" w:rsidRPr="00330C5C">
        <w:rPr>
          <w:rFonts w:ascii="Cambria Math" w:hAnsi="Cambria Math" w:cs="Gill Sans"/>
          <w:sz w:val="20"/>
          <w:szCs w:val="20"/>
          <w:lang w:val="en-US"/>
        </w:rPr>
        <w:t xml:space="preserve">the first </w:t>
      </w:r>
      <w:r w:rsidR="000819CE" w:rsidRPr="00330C5C">
        <w:rPr>
          <w:rFonts w:ascii="Cambria Math" w:hAnsi="Cambria Math" w:cs="Gill Sans"/>
          <w:sz w:val="20"/>
          <w:szCs w:val="20"/>
          <w:lang w:val="en-US"/>
        </w:rPr>
        <w:t xml:space="preserve">sample with </w:t>
      </w:r>
      <w:r w:rsidR="009857A1" w:rsidRPr="00330C5C">
        <w:rPr>
          <w:rFonts w:ascii="Cambria Math" w:hAnsi="Cambria Math" w:cs="Gill Sans"/>
          <w:sz w:val="20"/>
          <w:szCs w:val="20"/>
          <w:lang w:val="en-US"/>
        </w:rPr>
        <w:t xml:space="preserve">each element from the second </w:t>
      </w:r>
      <w:r w:rsidR="000819CE" w:rsidRPr="00330C5C">
        <w:rPr>
          <w:rFonts w:ascii="Cambria Math" w:hAnsi="Cambria Math" w:cs="Gill Sans"/>
          <w:sz w:val="20"/>
          <w:szCs w:val="20"/>
          <w:lang w:val="en-US"/>
        </w:rPr>
        <w:t xml:space="preserve">sample and measuring which proportion of </w:t>
      </w:r>
      <w:r w:rsidR="002C69CE" w:rsidRPr="00330C5C">
        <w:rPr>
          <w:rFonts w:ascii="Cambria Math" w:hAnsi="Cambria Math" w:cs="Gill Sans"/>
          <w:sz w:val="20"/>
          <w:szCs w:val="20"/>
          <w:lang w:val="en-US"/>
        </w:rPr>
        <w:t xml:space="preserve">elements from </w:t>
      </w:r>
      <w:r w:rsidR="009857A1" w:rsidRPr="00330C5C">
        <w:rPr>
          <w:rFonts w:ascii="Cambria Math" w:hAnsi="Cambria Math" w:cs="Gill Sans"/>
          <w:sz w:val="20"/>
          <w:szCs w:val="20"/>
          <w:lang w:val="en-US"/>
        </w:rPr>
        <w:t xml:space="preserve">the first </w:t>
      </w:r>
      <w:r w:rsidR="002C69CE" w:rsidRPr="00330C5C">
        <w:rPr>
          <w:rFonts w:ascii="Cambria Math" w:hAnsi="Cambria Math" w:cs="Gill Sans"/>
          <w:sz w:val="20"/>
          <w:szCs w:val="20"/>
          <w:lang w:val="en-US"/>
        </w:rPr>
        <w:t>are greater than those</w:t>
      </w:r>
      <w:r w:rsidR="00C4442D" w:rsidRPr="00330C5C">
        <w:rPr>
          <w:rFonts w:ascii="Cambria Math" w:hAnsi="Cambria Math" w:cs="Gill Sans"/>
          <w:sz w:val="20"/>
          <w:szCs w:val="20"/>
          <w:lang w:val="en-US"/>
        </w:rPr>
        <w:t xml:space="preserve"> of the second</w:t>
      </w:r>
      <w:r w:rsidR="002C69CE" w:rsidRPr="00330C5C">
        <w:rPr>
          <w:rFonts w:ascii="Cambria Math" w:hAnsi="Cambria Math" w:cs="Gill Sans"/>
          <w:sz w:val="20"/>
          <w:szCs w:val="20"/>
          <w:lang w:val="en-US"/>
        </w:rPr>
        <w:t xml:space="preserve">. </w:t>
      </w:r>
      <w:r w:rsidR="00EC2EE4" w:rsidRPr="00330C5C">
        <w:rPr>
          <w:rFonts w:ascii="Cambria Math" w:hAnsi="Cambria Math" w:cs="Gill Sans"/>
          <w:sz w:val="20"/>
          <w:szCs w:val="20"/>
          <w:lang w:val="en-US"/>
        </w:rPr>
        <w:t xml:space="preserve">LeCroy and Krysik </w:t>
      </w:r>
      <w:r w:rsidR="00BC08A1" w:rsidRPr="00330C5C">
        <w:rPr>
          <w:rFonts w:ascii="Cambria Math" w:hAnsi="Cambria Math" w:cs="Gill Sans"/>
          <w:sz w:val="20"/>
          <w:szCs w:val="20"/>
          <w:lang w:val="en-US"/>
        </w:rPr>
        <w:t>argue that knowing the effect size is important as, even if the</w:t>
      </w:r>
      <w:r w:rsidR="009907FC" w:rsidRPr="00330C5C">
        <w:rPr>
          <w:rFonts w:ascii="Cambria Math" w:hAnsi="Cambria Math" w:cs="Gill Sans"/>
          <w:sz w:val="20"/>
          <w:szCs w:val="20"/>
          <w:lang w:val="en-US"/>
        </w:rPr>
        <w:t xml:space="preserve"> differences between two samples are not statistically significant</w:t>
      </w:r>
      <w:r w:rsidR="00E3250A">
        <w:rPr>
          <w:rFonts w:ascii="Cambria Math" w:hAnsi="Cambria Math" w:cs="Gill Sans"/>
          <w:sz w:val="20"/>
          <w:szCs w:val="20"/>
          <w:lang w:val="en-US"/>
        </w:rPr>
        <w:t xml:space="preserve"> (perhaps due to small sample sizes)</w:t>
      </w:r>
      <w:r w:rsidR="009907FC" w:rsidRPr="00330C5C">
        <w:rPr>
          <w:rFonts w:ascii="Cambria Math" w:hAnsi="Cambria Math" w:cs="Gill Sans"/>
          <w:sz w:val="20"/>
          <w:szCs w:val="20"/>
          <w:lang w:val="en-US"/>
        </w:rPr>
        <w:t xml:space="preserve">, a </w:t>
      </w:r>
      <w:r w:rsidR="00AE2CB0" w:rsidRPr="00330C5C">
        <w:rPr>
          <w:rFonts w:ascii="Cambria Math" w:hAnsi="Cambria Math" w:cs="Gill Sans"/>
          <w:sz w:val="20"/>
          <w:szCs w:val="20"/>
          <w:lang w:val="en-US"/>
        </w:rPr>
        <w:t>high effect size</w:t>
      </w:r>
      <w:r w:rsidR="00E3250A">
        <w:rPr>
          <w:rFonts w:ascii="Cambria Math" w:hAnsi="Cambria Math" w:cs="Gill Sans"/>
          <w:sz w:val="20"/>
          <w:szCs w:val="20"/>
          <w:lang w:val="en-US"/>
        </w:rPr>
        <w:t xml:space="preserve"> </w:t>
      </w:r>
      <w:r w:rsidR="00AE2CB0" w:rsidRPr="00330C5C">
        <w:rPr>
          <w:rFonts w:ascii="Cambria Math" w:hAnsi="Cambria Math" w:cs="Gill Sans"/>
          <w:sz w:val="20"/>
          <w:szCs w:val="20"/>
          <w:lang w:val="en-US"/>
        </w:rPr>
        <w:t>points to a potential</w:t>
      </w:r>
      <w:r w:rsidR="002B5900" w:rsidRPr="00330C5C">
        <w:rPr>
          <w:rFonts w:ascii="Cambria Math" w:hAnsi="Cambria Math" w:cs="Gill Sans"/>
          <w:sz w:val="20"/>
          <w:szCs w:val="20"/>
          <w:lang w:val="en-US"/>
        </w:rPr>
        <w:t xml:space="preserve">ly significant relationship and thus </w:t>
      </w:r>
      <w:r w:rsidR="00AE2CB0" w:rsidRPr="00330C5C">
        <w:rPr>
          <w:rFonts w:ascii="Cambria Math" w:hAnsi="Cambria Math" w:cs="Gill Sans"/>
          <w:sz w:val="20"/>
          <w:szCs w:val="20"/>
          <w:lang w:val="en-US"/>
        </w:rPr>
        <w:t>can motivate further studies</w:t>
      </w:r>
      <w:r w:rsidR="002B5900" w:rsidRPr="00330C5C">
        <w:rPr>
          <w:rFonts w:ascii="Cambria Math" w:hAnsi="Cambria Math" w:cs="Gill Sans"/>
          <w:sz w:val="20"/>
          <w:szCs w:val="20"/>
          <w:lang w:val="en-US"/>
        </w:rPr>
        <w:t xml:space="preserve"> </w:t>
      </w:r>
      <w:r w:rsidR="00BC08A1" w:rsidRPr="00330C5C">
        <w:rPr>
          <w:rFonts w:ascii="Cambria Math" w:hAnsi="Cambria Math" w:cs="Gill Sans"/>
          <w:sz w:val="20"/>
          <w:szCs w:val="20"/>
          <w:lang w:val="en-US"/>
        </w:rPr>
        <w:t>(</w:t>
      </w:r>
      <w:r w:rsidR="00330C5C">
        <w:rPr>
          <w:rFonts w:ascii="Cambria Math" w:hAnsi="Cambria Math" w:cs="Gill Sans"/>
          <w:sz w:val="20"/>
          <w:szCs w:val="20"/>
          <w:lang w:val="en-US"/>
        </w:rPr>
        <w:t>2007</w:t>
      </w:r>
      <w:r w:rsidR="00BC08A1" w:rsidRPr="00330C5C">
        <w:rPr>
          <w:rFonts w:ascii="Cambria Math" w:hAnsi="Cambria Math" w:cs="Gill Sans"/>
          <w:sz w:val="20"/>
          <w:szCs w:val="20"/>
          <w:lang w:val="en-US"/>
        </w:rPr>
        <w:t>)</w:t>
      </w:r>
      <w:r w:rsidR="002B5900" w:rsidRPr="00330C5C">
        <w:rPr>
          <w:rFonts w:ascii="Cambria Math" w:hAnsi="Cambria Math" w:cs="Gill Sans"/>
          <w:sz w:val="20"/>
          <w:szCs w:val="20"/>
          <w:lang w:val="en-US"/>
        </w:rPr>
        <w:t xml:space="preserve">. </w:t>
      </w:r>
      <w:r w:rsidR="00330C5C">
        <w:rPr>
          <w:rFonts w:ascii="Cambria Math" w:hAnsi="Cambria Math" w:cs="Gill Sans"/>
          <w:sz w:val="20"/>
          <w:szCs w:val="20"/>
          <w:lang w:val="en-US"/>
        </w:rPr>
        <w:t xml:space="preserve">The </w:t>
      </w:r>
      <w:r w:rsidR="00F80DD4" w:rsidRPr="00330C5C">
        <w:rPr>
          <w:rFonts w:ascii="Cambria Math" w:hAnsi="Cambria Math" w:cs="Gill Sans"/>
          <w:sz w:val="20"/>
          <w:szCs w:val="20"/>
          <w:lang w:val="en-US"/>
        </w:rPr>
        <w:t xml:space="preserve">CLES </w:t>
      </w:r>
      <w:r w:rsidR="00185564" w:rsidRPr="00330C5C">
        <w:rPr>
          <w:rFonts w:ascii="Cambria Math" w:hAnsi="Cambria Math" w:cs="Gill Sans"/>
          <w:sz w:val="20"/>
          <w:szCs w:val="20"/>
          <w:lang w:val="en-US"/>
        </w:rPr>
        <w:t xml:space="preserve">does </w:t>
      </w:r>
      <w:r w:rsidR="00565E7E" w:rsidRPr="00330C5C">
        <w:rPr>
          <w:rFonts w:ascii="Cambria Math" w:hAnsi="Cambria Math" w:cs="Gill Sans"/>
          <w:sz w:val="20"/>
          <w:szCs w:val="20"/>
          <w:lang w:val="en-US"/>
        </w:rPr>
        <w:t xml:space="preserve">not show how </w:t>
      </w:r>
      <w:r w:rsidR="00DB33B4" w:rsidRPr="00330C5C">
        <w:rPr>
          <w:rFonts w:ascii="Cambria Math" w:hAnsi="Cambria Math" w:cs="Gill Sans"/>
          <w:sz w:val="20"/>
          <w:szCs w:val="20"/>
          <w:lang w:val="en-US"/>
        </w:rPr>
        <w:t xml:space="preserve">much greater elements in </w:t>
      </w:r>
      <w:r w:rsidR="00CA59B8" w:rsidRPr="00330C5C">
        <w:rPr>
          <w:rFonts w:ascii="Cambria Math" w:hAnsi="Cambria Math" w:cs="Gill Sans"/>
          <w:sz w:val="20"/>
          <w:szCs w:val="20"/>
          <w:lang w:val="en-US"/>
        </w:rPr>
        <w:t xml:space="preserve">one </w:t>
      </w:r>
      <w:r w:rsidR="00DB33B4" w:rsidRPr="00330C5C">
        <w:rPr>
          <w:rFonts w:ascii="Cambria Math" w:hAnsi="Cambria Math" w:cs="Gill Sans"/>
          <w:sz w:val="20"/>
          <w:szCs w:val="20"/>
          <w:lang w:val="en-US"/>
        </w:rPr>
        <w:t>sample are than those in</w:t>
      </w:r>
      <w:r w:rsidR="00CA59B8" w:rsidRPr="00330C5C">
        <w:rPr>
          <w:rFonts w:ascii="Cambria Math" w:hAnsi="Cambria Math" w:cs="Gill Sans"/>
          <w:sz w:val="20"/>
          <w:szCs w:val="20"/>
          <w:lang w:val="en-US"/>
        </w:rPr>
        <w:t xml:space="preserve"> another;</w:t>
      </w:r>
      <w:r w:rsidR="0010391E" w:rsidRPr="00330C5C">
        <w:rPr>
          <w:rFonts w:ascii="Cambria Math" w:hAnsi="Cambria Math" w:cs="Gill Sans"/>
          <w:sz w:val="20"/>
          <w:szCs w:val="20"/>
          <w:lang w:val="en-US"/>
        </w:rPr>
        <w:t xml:space="preserve"> the difference between the two medians</w:t>
      </w:r>
      <w:r w:rsidR="00AA65FB" w:rsidRPr="00330C5C">
        <w:rPr>
          <w:rFonts w:ascii="Cambria Math" w:hAnsi="Cambria Math" w:cs="Gill Sans"/>
          <w:sz w:val="20"/>
          <w:szCs w:val="20"/>
          <w:lang w:val="en-US"/>
        </w:rPr>
        <w:t xml:space="preserve"> of two samples </w:t>
      </w:r>
      <w:r w:rsidR="0010391E" w:rsidRPr="00330C5C">
        <w:rPr>
          <w:rFonts w:ascii="Cambria Math" w:hAnsi="Cambria Math" w:cs="Gill Sans"/>
          <w:sz w:val="20"/>
          <w:szCs w:val="20"/>
          <w:lang w:val="en-US"/>
        </w:rPr>
        <w:t>can</w:t>
      </w:r>
      <w:r w:rsidR="00915588" w:rsidRPr="00330C5C">
        <w:rPr>
          <w:rFonts w:ascii="Cambria Math" w:hAnsi="Cambria Math" w:cs="Gill Sans"/>
          <w:sz w:val="20"/>
          <w:szCs w:val="20"/>
          <w:lang w:val="en-US"/>
        </w:rPr>
        <w:t xml:space="preserve"> do that in a way that is less </w:t>
      </w:r>
      <w:r w:rsidR="00274D62" w:rsidRPr="00330C5C">
        <w:rPr>
          <w:rFonts w:ascii="Cambria Math" w:hAnsi="Cambria Math" w:cs="Gill Sans"/>
          <w:sz w:val="20"/>
          <w:szCs w:val="20"/>
          <w:lang w:val="en-US"/>
        </w:rPr>
        <w:t>impacted by outliers than the difference between means.</w:t>
      </w:r>
      <w:r w:rsidR="001C6D23" w:rsidRPr="00330C5C">
        <w:rPr>
          <w:rFonts w:ascii="Cambria Math" w:hAnsi="Cambria Math" w:cs="Gill Sans"/>
          <w:sz w:val="20"/>
          <w:szCs w:val="20"/>
          <w:lang w:val="en-US"/>
        </w:rPr>
        <w:t xml:space="preserve"> Hence, the median difference is also calculated. </w:t>
      </w:r>
    </w:p>
    <w:p w14:paraId="01159E72" w14:textId="356C25C0" w:rsidR="00031685" w:rsidRPr="009F4C7E" w:rsidRDefault="00031685" w:rsidP="00031685">
      <w:pPr>
        <w:jc w:val="both"/>
        <w:rPr>
          <w:rFonts w:ascii="Cambria Math" w:hAnsi="Cambria Math" w:cs="Gill Sans"/>
          <w:sz w:val="22"/>
          <w:szCs w:val="22"/>
          <w:lang w:val="en-US"/>
        </w:rPr>
      </w:pPr>
    </w:p>
    <w:p w14:paraId="78A94AC0" w14:textId="19A360DF" w:rsidR="00330C5C" w:rsidRPr="00330C5C" w:rsidRDefault="00031685" w:rsidP="00330C5C">
      <w:pPr>
        <w:spacing w:line="276" w:lineRule="auto"/>
        <w:jc w:val="both"/>
        <w:rPr>
          <w:rFonts w:ascii="Cambria Math" w:hAnsi="Cambria Math" w:cs="Gill Sans"/>
          <w:sz w:val="20"/>
          <w:szCs w:val="20"/>
          <w:u w:val="single"/>
          <w:lang w:val="en-US"/>
        </w:rPr>
      </w:pPr>
      <w:r w:rsidRPr="00330C5C">
        <w:rPr>
          <w:rFonts w:ascii="Cambria Math" w:hAnsi="Cambria Math" w:cs="Gill Sans"/>
          <w:sz w:val="20"/>
          <w:szCs w:val="20"/>
          <w:u w:val="single"/>
          <w:lang w:val="en-US"/>
        </w:rPr>
        <w:t>Investigation 4</w:t>
      </w:r>
    </w:p>
    <w:p w14:paraId="010D5C8E" w14:textId="780535F4" w:rsidR="00673518" w:rsidRPr="00330C5C" w:rsidRDefault="00ED67FE" w:rsidP="00330C5C">
      <w:pPr>
        <w:spacing w:line="276" w:lineRule="auto"/>
        <w:ind w:firstLine="708"/>
        <w:jc w:val="both"/>
        <w:rPr>
          <w:rFonts w:ascii="Cambria Math" w:hAnsi="Cambria Math" w:cs="Gill Sans"/>
          <w:sz w:val="20"/>
          <w:szCs w:val="20"/>
          <w:lang w:val="en-US"/>
        </w:rPr>
      </w:pPr>
      <w:r w:rsidRPr="00330C5C">
        <w:rPr>
          <w:rFonts w:ascii="Cambria Math" w:hAnsi="Cambria Math" w:cs="Gill Sans"/>
          <w:sz w:val="20"/>
          <w:szCs w:val="20"/>
          <w:lang w:val="en-US"/>
        </w:rPr>
        <w:t>Linear regression</w:t>
      </w:r>
      <w:r w:rsidR="00610278" w:rsidRPr="00330C5C">
        <w:rPr>
          <w:rFonts w:ascii="Cambria Math" w:hAnsi="Cambria Math" w:cs="Gill Sans"/>
          <w:sz w:val="20"/>
          <w:szCs w:val="20"/>
          <w:lang w:val="en-US"/>
        </w:rPr>
        <w:t xml:space="preserve"> </w:t>
      </w:r>
      <w:r w:rsidR="00652F3A" w:rsidRPr="00330C5C">
        <w:rPr>
          <w:rFonts w:ascii="Cambria Math" w:hAnsi="Cambria Math" w:cs="Gill Sans"/>
          <w:sz w:val="20"/>
          <w:szCs w:val="20"/>
          <w:lang w:val="en-US"/>
        </w:rPr>
        <w:t>is</w:t>
      </w:r>
      <w:r w:rsidR="00610278" w:rsidRPr="00330C5C">
        <w:rPr>
          <w:rFonts w:ascii="Cambria Math" w:hAnsi="Cambria Math" w:cs="Gill Sans"/>
          <w:sz w:val="20"/>
          <w:szCs w:val="20"/>
          <w:lang w:val="en-US"/>
        </w:rPr>
        <w:t xml:space="preserve"> used </w:t>
      </w:r>
      <w:r w:rsidR="00652F3A" w:rsidRPr="00330C5C">
        <w:rPr>
          <w:rFonts w:ascii="Cambria Math" w:hAnsi="Cambria Math" w:cs="Gill Sans"/>
          <w:sz w:val="20"/>
          <w:szCs w:val="20"/>
          <w:lang w:val="en-US"/>
        </w:rPr>
        <w:t xml:space="preserve">to </w:t>
      </w:r>
      <w:r w:rsidR="00F17A59" w:rsidRPr="00330C5C">
        <w:rPr>
          <w:rFonts w:ascii="Cambria Math" w:hAnsi="Cambria Math" w:cs="Gill Sans"/>
          <w:sz w:val="20"/>
          <w:szCs w:val="20"/>
          <w:lang w:val="en-US"/>
        </w:rPr>
        <w:t xml:space="preserve">give an indication of the strength of the relationship between age at diagnosis and </w:t>
      </w:r>
      <w:r w:rsidR="00BC22AF" w:rsidRPr="00330C5C">
        <w:rPr>
          <w:rFonts w:ascii="Cambria Math" w:hAnsi="Cambria Math" w:cs="Gill Sans"/>
          <w:sz w:val="20"/>
          <w:szCs w:val="20"/>
          <w:lang w:val="en-US"/>
        </w:rPr>
        <w:t xml:space="preserve">survival time. </w:t>
      </w:r>
      <w:r w:rsidR="00652F3A" w:rsidRPr="00330C5C">
        <w:rPr>
          <w:rFonts w:ascii="Cambria Math" w:hAnsi="Cambria Math" w:cs="Gill Sans"/>
          <w:sz w:val="20"/>
          <w:szCs w:val="20"/>
          <w:lang w:val="en-US"/>
        </w:rPr>
        <w:t xml:space="preserve">However, since no outliers are omitted, </w:t>
      </w:r>
      <w:r w:rsidR="00A064CF" w:rsidRPr="00330C5C">
        <w:rPr>
          <w:rFonts w:ascii="Cambria Math" w:hAnsi="Cambria Math" w:cs="Gill Sans"/>
          <w:sz w:val="20"/>
          <w:szCs w:val="20"/>
          <w:lang w:val="en-US"/>
        </w:rPr>
        <w:t xml:space="preserve">the </w:t>
      </w:r>
      <w:r w:rsidR="00652F3A" w:rsidRPr="00330C5C">
        <w:rPr>
          <w:rFonts w:ascii="Cambria Math" w:hAnsi="Cambria Math" w:cs="Gill Sans"/>
          <w:sz w:val="20"/>
          <w:szCs w:val="20"/>
          <w:lang w:val="en-US"/>
        </w:rPr>
        <w:t xml:space="preserve">linear regression’s statistical power is compromised. </w:t>
      </w:r>
      <w:r w:rsidR="00D64A5E" w:rsidRPr="00330C5C">
        <w:rPr>
          <w:rFonts w:ascii="Cambria Math" w:hAnsi="Cambria Math" w:cs="Gill Sans"/>
          <w:sz w:val="20"/>
          <w:szCs w:val="20"/>
          <w:lang w:val="en-US"/>
        </w:rPr>
        <w:t xml:space="preserve">Thus, to </w:t>
      </w:r>
      <w:r w:rsidR="002B48FA" w:rsidRPr="00330C5C">
        <w:rPr>
          <w:rFonts w:ascii="Cambria Math" w:hAnsi="Cambria Math" w:cs="Gill Sans"/>
          <w:sz w:val="20"/>
          <w:szCs w:val="20"/>
          <w:lang w:val="en-US"/>
        </w:rPr>
        <w:t>evaluate whether the regression’s assessment of the strength of the relationship is realistic, Spearman’s correlation coefficient is calculated</w:t>
      </w:r>
      <w:r w:rsidR="000B3F1F" w:rsidRPr="00330C5C">
        <w:rPr>
          <w:rFonts w:ascii="Cambria Math" w:hAnsi="Cambria Math" w:cs="Gill Sans"/>
          <w:sz w:val="20"/>
          <w:szCs w:val="20"/>
          <w:lang w:val="en-US"/>
        </w:rPr>
        <w:t xml:space="preserve"> as it is </w:t>
      </w:r>
      <w:r w:rsidR="00031685" w:rsidRPr="00330C5C">
        <w:rPr>
          <w:rFonts w:ascii="Cambria Math" w:hAnsi="Cambria Math" w:cs="Gill Sans"/>
          <w:sz w:val="20"/>
          <w:szCs w:val="20"/>
          <w:lang w:val="en-US"/>
        </w:rPr>
        <w:t>robust to outliers (</w:t>
      </w:r>
      <w:proofErr w:type="spellStart"/>
      <w:r w:rsidR="00330C5C">
        <w:rPr>
          <w:rFonts w:ascii="Cambria Math" w:hAnsi="Cambria Math" w:cs="Gill Sans"/>
          <w:sz w:val="20"/>
          <w:szCs w:val="20"/>
          <w:lang w:val="en-US"/>
        </w:rPr>
        <w:t>Croux</w:t>
      </w:r>
      <w:proofErr w:type="spellEnd"/>
      <w:r w:rsidR="00330C5C">
        <w:rPr>
          <w:rFonts w:ascii="Cambria Math" w:hAnsi="Cambria Math" w:cs="Gill Sans"/>
          <w:sz w:val="20"/>
          <w:szCs w:val="20"/>
          <w:lang w:val="en-US"/>
        </w:rPr>
        <w:t xml:space="preserve"> and </w:t>
      </w:r>
      <w:proofErr w:type="spellStart"/>
      <w:r w:rsidR="00330C5C">
        <w:rPr>
          <w:rFonts w:ascii="Cambria Math" w:hAnsi="Cambria Math" w:cs="Gill Sans"/>
          <w:sz w:val="20"/>
          <w:szCs w:val="20"/>
          <w:lang w:val="en-US"/>
        </w:rPr>
        <w:t>Dehon</w:t>
      </w:r>
      <w:proofErr w:type="spellEnd"/>
      <w:r w:rsidR="00330C5C">
        <w:rPr>
          <w:rFonts w:ascii="Cambria Math" w:hAnsi="Cambria Math" w:cs="Gill Sans"/>
          <w:sz w:val="20"/>
          <w:szCs w:val="20"/>
          <w:lang w:val="en-US"/>
        </w:rPr>
        <w:t>, 2010</w:t>
      </w:r>
      <w:r w:rsidR="00031685" w:rsidRPr="00330C5C">
        <w:rPr>
          <w:rFonts w:ascii="Cambria Math" w:hAnsi="Cambria Math" w:cs="Gill Sans"/>
          <w:sz w:val="20"/>
          <w:szCs w:val="20"/>
          <w:lang w:val="en-US"/>
        </w:rPr>
        <w:t>)</w:t>
      </w:r>
      <w:r w:rsidR="002B48FA" w:rsidRPr="00330C5C">
        <w:rPr>
          <w:rFonts w:ascii="Cambria Math" w:hAnsi="Cambria Math" w:cs="Gill Sans"/>
          <w:sz w:val="20"/>
          <w:szCs w:val="20"/>
          <w:lang w:val="en-US"/>
        </w:rPr>
        <w:t xml:space="preserve">. </w:t>
      </w:r>
    </w:p>
    <w:p w14:paraId="357D770D" w14:textId="6F83EA6E" w:rsidR="00B11DCE" w:rsidRPr="009F4C7E" w:rsidRDefault="00B11DCE" w:rsidP="003F2717">
      <w:pPr>
        <w:jc w:val="both"/>
        <w:rPr>
          <w:rFonts w:ascii="Cambria Math" w:hAnsi="Cambria Math" w:cs="Gill Sans"/>
          <w:sz w:val="22"/>
          <w:szCs w:val="22"/>
          <w:lang w:val="en-US"/>
        </w:rPr>
      </w:pPr>
    </w:p>
    <w:p w14:paraId="2E85E365" w14:textId="7B328585" w:rsidR="009B3E4F" w:rsidRPr="009F4C7E" w:rsidRDefault="00AC7EA9" w:rsidP="002C3DE8">
      <w:pPr>
        <w:jc w:val="both"/>
        <w:rPr>
          <w:rFonts w:ascii="Cambria Math" w:hAnsi="Cambria Math" w:cs="Gill Sans"/>
          <w:bCs/>
          <w:sz w:val="22"/>
          <w:szCs w:val="22"/>
          <w:u w:val="single"/>
          <w:lang w:val="en-US"/>
        </w:rPr>
      </w:pPr>
      <w:r w:rsidRPr="009F4C7E">
        <w:rPr>
          <w:rFonts w:ascii="Cambria Math" w:hAnsi="Cambria Math" w:cs="Gill Sans"/>
          <w:bCs/>
          <w:sz w:val="22"/>
          <w:szCs w:val="22"/>
          <w:u w:val="single"/>
          <w:lang w:val="en-US"/>
        </w:rPr>
        <w:t>Results</w:t>
      </w:r>
      <w:r w:rsidR="0073605B" w:rsidRPr="009F4C7E">
        <w:rPr>
          <w:rFonts w:ascii="Cambria Math" w:hAnsi="Cambria Math" w:cs="Gill Sans"/>
          <w:bCs/>
          <w:sz w:val="22"/>
          <w:szCs w:val="22"/>
          <w:u w:val="single"/>
          <w:lang w:val="en-US"/>
        </w:rPr>
        <w:t>:</w:t>
      </w:r>
    </w:p>
    <w:p w14:paraId="01E413AF" w14:textId="77777777" w:rsidR="002D59C2" w:rsidRPr="009F4C7E" w:rsidRDefault="002D59C2" w:rsidP="002C3DE8">
      <w:pPr>
        <w:jc w:val="both"/>
        <w:rPr>
          <w:rFonts w:ascii="Cambria Math" w:hAnsi="Cambria Math" w:cs="Gill Sans"/>
          <w:bCs/>
          <w:sz w:val="22"/>
          <w:szCs w:val="22"/>
          <w:u w:val="single"/>
          <w:lang w:val="en-US"/>
        </w:rPr>
      </w:pPr>
    </w:p>
    <w:p w14:paraId="3CBCBB92" w14:textId="77777777" w:rsidR="002D59C2" w:rsidRPr="00330C5C" w:rsidRDefault="002D59C2" w:rsidP="00330C5C">
      <w:pPr>
        <w:spacing w:line="276" w:lineRule="auto"/>
        <w:jc w:val="both"/>
        <w:rPr>
          <w:rFonts w:ascii="Cambria Math" w:hAnsi="Cambria Math" w:cs="Gill Sans"/>
          <w:sz w:val="20"/>
          <w:szCs w:val="20"/>
          <w:lang w:val="en-US"/>
        </w:rPr>
      </w:pPr>
      <w:r w:rsidRPr="00330C5C">
        <w:rPr>
          <w:rFonts w:ascii="Cambria Math" w:hAnsi="Cambria Math" w:cs="Gill Sans"/>
          <w:sz w:val="20"/>
          <w:szCs w:val="20"/>
          <w:lang w:val="en-US"/>
        </w:rPr>
        <w:t>Hypotheses:</w:t>
      </w:r>
    </w:p>
    <w:p w14:paraId="2F74A409" w14:textId="51764840" w:rsidR="002D59C2" w:rsidRPr="00330C5C" w:rsidRDefault="002D59C2" w:rsidP="00330C5C">
      <w:pPr>
        <w:pStyle w:val="Listenabsatz"/>
        <w:numPr>
          <w:ilvl w:val="0"/>
          <w:numId w:val="7"/>
        </w:numPr>
        <w:spacing w:line="276" w:lineRule="auto"/>
        <w:jc w:val="both"/>
        <w:rPr>
          <w:rFonts w:ascii="Cambria Math" w:hAnsi="Cambria Math" w:cs="Gill Sans"/>
          <w:sz w:val="20"/>
          <w:szCs w:val="20"/>
          <w:lang w:val="en-US"/>
        </w:rPr>
      </w:pPr>
      <w:r w:rsidRPr="00330C5C">
        <w:rPr>
          <w:rFonts w:ascii="Cambria Math" w:hAnsi="Cambria Math" w:cs="Gill Sans"/>
          <w:sz w:val="20"/>
          <w:szCs w:val="20"/>
          <w:lang w:val="en-US"/>
        </w:rPr>
        <w:t>H</w:t>
      </w:r>
      <w:r w:rsidRPr="00330C5C">
        <w:rPr>
          <w:rFonts w:ascii="Cambria Math" w:hAnsi="Cambria Math" w:cs="Gill Sans"/>
          <w:sz w:val="20"/>
          <w:szCs w:val="20"/>
          <w:vertAlign w:val="subscript"/>
          <w:lang w:val="en-US"/>
        </w:rPr>
        <w:t>0</w:t>
      </w:r>
      <w:r w:rsidRPr="00330C5C">
        <w:rPr>
          <w:rFonts w:ascii="Cambria Math" w:hAnsi="Cambria Math" w:cs="Gill Sans"/>
          <w:sz w:val="20"/>
          <w:szCs w:val="20"/>
          <w:lang w:val="en-US"/>
        </w:rPr>
        <w:t>: There are no statistically significant differences between the two samples</w:t>
      </w:r>
      <w:r w:rsidR="003450BE">
        <w:rPr>
          <w:rFonts w:ascii="Cambria Math" w:hAnsi="Cambria Math" w:cs="Gill Sans"/>
          <w:sz w:val="20"/>
          <w:szCs w:val="20"/>
          <w:lang w:val="en-US"/>
        </w:rPr>
        <w:t>.</w:t>
      </w:r>
    </w:p>
    <w:p w14:paraId="28C5B880" w14:textId="41BEA946" w:rsidR="002D59C2" w:rsidRPr="00330C5C" w:rsidRDefault="002D59C2" w:rsidP="00330C5C">
      <w:pPr>
        <w:pStyle w:val="Listenabsatz"/>
        <w:numPr>
          <w:ilvl w:val="0"/>
          <w:numId w:val="7"/>
        </w:numPr>
        <w:spacing w:line="276" w:lineRule="auto"/>
        <w:jc w:val="both"/>
        <w:rPr>
          <w:rFonts w:ascii="Cambria Math" w:hAnsi="Cambria Math" w:cs="Gill Sans"/>
          <w:sz w:val="20"/>
          <w:szCs w:val="20"/>
          <w:lang w:val="en-US"/>
        </w:rPr>
      </w:pPr>
      <w:r w:rsidRPr="00330C5C">
        <w:rPr>
          <w:rFonts w:ascii="Cambria Math" w:hAnsi="Cambria Math" w:cs="Gill Sans"/>
          <w:sz w:val="20"/>
          <w:szCs w:val="20"/>
          <w:lang w:val="en-US"/>
        </w:rPr>
        <w:t>H</w:t>
      </w:r>
      <w:r w:rsidRPr="00330C5C">
        <w:rPr>
          <w:rFonts w:ascii="Cambria Math" w:hAnsi="Cambria Math" w:cs="Gill Sans"/>
          <w:sz w:val="20"/>
          <w:szCs w:val="20"/>
          <w:vertAlign w:val="subscript"/>
          <w:lang w:val="en-US"/>
        </w:rPr>
        <w:t>1</w:t>
      </w:r>
      <w:r w:rsidRPr="00330C5C">
        <w:rPr>
          <w:rFonts w:ascii="Cambria Math" w:hAnsi="Cambria Math" w:cs="Gill Sans"/>
          <w:sz w:val="20"/>
          <w:szCs w:val="20"/>
          <w:lang w:val="en-US"/>
        </w:rPr>
        <w:t>: There are statistically signific</w:t>
      </w:r>
      <w:r w:rsidR="00DB60A8">
        <w:rPr>
          <w:rFonts w:ascii="Cambria Math" w:hAnsi="Cambria Math" w:cs="Gill Sans"/>
          <w:sz w:val="20"/>
          <w:szCs w:val="20"/>
          <w:lang w:val="en-US"/>
        </w:rPr>
        <w:t>a</w:t>
      </w:r>
      <w:r w:rsidRPr="00330C5C">
        <w:rPr>
          <w:rFonts w:ascii="Cambria Math" w:hAnsi="Cambria Math" w:cs="Gill Sans"/>
          <w:sz w:val="20"/>
          <w:szCs w:val="20"/>
          <w:lang w:val="en-US"/>
        </w:rPr>
        <w:t>nt differences between the two samples</w:t>
      </w:r>
      <w:r w:rsidR="003450BE">
        <w:rPr>
          <w:rFonts w:ascii="Cambria Math" w:hAnsi="Cambria Math" w:cs="Gill Sans"/>
          <w:sz w:val="20"/>
          <w:szCs w:val="20"/>
          <w:lang w:val="en-US"/>
        </w:rPr>
        <w:t>.</w:t>
      </w:r>
    </w:p>
    <w:p w14:paraId="4443C810" w14:textId="77777777" w:rsidR="002D59C2" w:rsidRPr="00330C5C" w:rsidRDefault="002D59C2" w:rsidP="00330C5C">
      <w:pPr>
        <w:spacing w:line="276" w:lineRule="auto"/>
        <w:jc w:val="both"/>
        <w:rPr>
          <w:rFonts w:ascii="Cambria Math" w:hAnsi="Cambria Math" w:cs="Gill Sans"/>
          <w:sz w:val="20"/>
          <w:szCs w:val="20"/>
          <w:lang w:val="en-US"/>
        </w:rPr>
      </w:pPr>
    </w:p>
    <w:p w14:paraId="31523EB0" w14:textId="1A4D4775" w:rsidR="002D4B61" w:rsidRPr="002D4B61" w:rsidRDefault="003B36B3" w:rsidP="002D4B61">
      <w:pPr>
        <w:spacing w:line="276" w:lineRule="auto"/>
        <w:jc w:val="both"/>
        <w:rPr>
          <w:rFonts w:ascii="Cambria Math" w:hAnsi="Cambria Math" w:cs="Gill Sans"/>
          <w:sz w:val="20"/>
          <w:szCs w:val="20"/>
          <w:lang w:val="en-US"/>
        </w:rPr>
      </w:pPr>
      <w:r w:rsidRPr="00330C5C">
        <w:rPr>
          <w:rFonts w:ascii="Cambria Math" w:hAnsi="Cambria Math" w:cs="Gill Sans"/>
          <w:sz w:val="20"/>
          <w:szCs w:val="20"/>
          <w:lang w:val="en-US"/>
        </w:rPr>
        <w:t>S</w:t>
      </w:r>
      <w:r w:rsidR="002D59C2" w:rsidRPr="00330C5C">
        <w:rPr>
          <w:rFonts w:ascii="Cambria Math" w:hAnsi="Cambria Math" w:cs="Gill Sans"/>
          <w:sz w:val="20"/>
          <w:szCs w:val="20"/>
          <w:lang w:val="en-US"/>
        </w:rPr>
        <w:t xml:space="preserve">ignificance level </w:t>
      </w:r>
      <w:r w:rsidR="003F2717" w:rsidRPr="00330C5C">
        <w:rPr>
          <w:rFonts w:ascii="Cambria Math" w:hAnsi="Cambria Math" w:cs="Gill Sans"/>
          <w:sz w:val="20"/>
          <w:szCs w:val="20"/>
          <w:lang w:val="en-US"/>
        </w:rPr>
        <w:sym w:font="Symbol" w:char="F061"/>
      </w:r>
      <w:r w:rsidR="003F2717" w:rsidRPr="00330C5C">
        <w:rPr>
          <w:rFonts w:ascii="Cambria Math" w:hAnsi="Cambria Math" w:cs="Gill Sans"/>
          <w:sz w:val="20"/>
          <w:szCs w:val="20"/>
          <w:lang w:val="en-US"/>
        </w:rPr>
        <w:t xml:space="preserve"> =</w:t>
      </w:r>
      <w:r w:rsidR="002D59C2" w:rsidRPr="00330C5C">
        <w:rPr>
          <w:rFonts w:ascii="Cambria Math" w:hAnsi="Cambria Math" w:cs="Gill Sans"/>
          <w:sz w:val="20"/>
          <w:szCs w:val="20"/>
          <w:lang w:val="en-US"/>
        </w:rPr>
        <w:t xml:space="preserve"> 0.05.</w:t>
      </w:r>
    </w:p>
    <w:tbl>
      <w:tblPr>
        <w:tblpPr w:leftFromText="141" w:rightFromText="141" w:vertAnchor="text" w:horzAnchor="margin" w:tblpXSpec="center" w:tblpY="45"/>
        <w:tblW w:w="1020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3"/>
        <w:gridCol w:w="1559"/>
        <w:gridCol w:w="1644"/>
        <w:gridCol w:w="1644"/>
        <w:gridCol w:w="1767"/>
        <w:gridCol w:w="1749"/>
      </w:tblGrid>
      <w:tr w:rsidR="005C1387" w:rsidRPr="000D575C" w14:paraId="6E96E54B" w14:textId="502A0E1E" w:rsidTr="005C1387">
        <w:trPr>
          <w:trHeight w:val="320"/>
        </w:trPr>
        <w:tc>
          <w:tcPr>
            <w:tcW w:w="1843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472C4" w:fill="4472C4"/>
            <w:noWrap/>
            <w:hideMark/>
          </w:tcPr>
          <w:p w14:paraId="21A9CA58" w14:textId="7A2BA1D0" w:rsidR="00BE6E23" w:rsidRPr="000D575C" w:rsidRDefault="00BE6E23" w:rsidP="00373A7D">
            <w:pPr>
              <w:rPr>
                <w:rFonts w:ascii="Cambria Math" w:hAnsi="Cambria Math" w:cs="Calibri"/>
                <w:b/>
                <w:bCs/>
                <w:color w:val="FFFFFF"/>
                <w:sz w:val="20"/>
                <w:szCs w:val="20"/>
                <w:lang w:val="en-US"/>
              </w:rPr>
            </w:pPr>
            <w:r w:rsidRPr="000D575C">
              <w:rPr>
                <w:rFonts w:ascii="Cambria Math" w:hAnsi="Cambria Math" w:cs="Calibri"/>
                <w:b/>
                <w:bCs/>
                <w:color w:val="FFFFFF"/>
                <w:sz w:val="20"/>
                <w:szCs w:val="20"/>
                <w:lang w:val="en-US"/>
              </w:rPr>
              <w:t>Mann-Whitney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472C4" w:fill="4472C4"/>
          </w:tcPr>
          <w:p w14:paraId="09C46272" w14:textId="77777777" w:rsidR="00BE6E23" w:rsidRPr="000D575C" w:rsidRDefault="00BE6E23" w:rsidP="00373A7D">
            <w:pPr>
              <w:rPr>
                <w:rFonts w:ascii="Cambria Math" w:hAnsi="Cambria Math" w:cs="Calibri"/>
                <w:b/>
                <w:bCs/>
                <w:color w:val="FFFFFF"/>
                <w:sz w:val="20"/>
                <w:szCs w:val="20"/>
                <w:lang w:val="en-US"/>
              </w:rPr>
            </w:pPr>
            <w:r w:rsidRPr="000D575C">
              <w:rPr>
                <w:rFonts w:ascii="Cambria Math" w:hAnsi="Cambria Math" w:cs="Calibri"/>
                <w:b/>
                <w:bCs/>
                <w:color w:val="FFFFFF"/>
                <w:sz w:val="20"/>
                <w:szCs w:val="20"/>
                <w:lang w:val="en-US"/>
              </w:rPr>
              <w:t>Investigation 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472C4" w:fill="4472C4"/>
          </w:tcPr>
          <w:p w14:paraId="4E016609" w14:textId="77777777" w:rsidR="00BE6E23" w:rsidRPr="000D575C" w:rsidRDefault="00BE6E23" w:rsidP="00373A7D">
            <w:pPr>
              <w:rPr>
                <w:rFonts w:ascii="Cambria Math" w:hAnsi="Cambria Math" w:cs="Calibri"/>
                <w:b/>
                <w:bCs/>
                <w:color w:val="FFFFFF"/>
                <w:sz w:val="20"/>
                <w:szCs w:val="20"/>
                <w:lang w:val="en-US"/>
              </w:rPr>
            </w:pPr>
            <w:r w:rsidRPr="000D575C">
              <w:rPr>
                <w:rFonts w:ascii="Cambria Math" w:hAnsi="Cambria Math" w:cs="Calibri"/>
                <w:b/>
                <w:bCs/>
                <w:color w:val="FFFFFF"/>
                <w:sz w:val="20"/>
                <w:szCs w:val="20"/>
                <w:lang w:val="en-US"/>
              </w:rPr>
              <w:t>Investigation 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472C4" w:fill="4472C4"/>
          </w:tcPr>
          <w:p w14:paraId="26B45112" w14:textId="1D663F67" w:rsidR="00BE6E23" w:rsidRPr="000D575C" w:rsidRDefault="00BE6E23" w:rsidP="00373A7D">
            <w:pPr>
              <w:rPr>
                <w:rFonts w:ascii="Cambria Math" w:hAnsi="Cambria Math" w:cs="Calibri"/>
                <w:b/>
                <w:bCs/>
                <w:color w:val="FFFFFF"/>
                <w:sz w:val="20"/>
                <w:szCs w:val="20"/>
                <w:lang w:val="en-US"/>
              </w:rPr>
            </w:pPr>
            <w:r w:rsidRPr="000D575C">
              <w:rPr>
                <w:rFonts w:ascii="Cambria Math" w:hAnsi="Cambria Math" w:cs="Calibri"/>
                <w:b/>
                <w:bCs/>
                <w:color w:val="FFFFFF"/>
                <w:sz w:val="20"/>
                <w:szCs w:val="20"/>
                <w:lang w:val="en-US"/>
              </w:rPr>
              <w:t>Investigation 3</w:t>
            </w:r>
            <w:r>
              <w:rPr>
                <w:rFonts w:ascii="Cambria Math" w:hAnsi="Cambria Math" w:cs="Calibri"/>
                <w:b/>
                <w:bCs/>
                <w:color w:val="FFFFFF"/>
                <w:sz w:val="20"/>
                <w:szCs w:val="20"/>
                <w:lang w:val="en-US"/>
              </w:rPr>
              <w:t>.0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472C4" w:fill="4472C4"/>
          </w:tcPr>
          <w:p w14:paraId="028D4702" w14:textId="14F0D2CE" w:rsidR="00BE6E23" w:rsidRPr="000D575C" w:rsidRDefault="00BE6E23" w:rsidP="005104CC">
            <w:pPr>
              <w:rPr>
                <w:rFonts w:ascii="Cambria Math" w:hAnsi="Cambria Math" w:cs="Calibri"/>
                <w:b/>
                <w:bCs/>
                <w:color w:val="FFFFFF"/>
                <w:sz w:val="20"/>
                <w:szCs w:val="20"/>
                <w:lang w:val="en-US"/>
              </w:rPr>
            </w:pPr>
            <w:r>
              <w:rPr>
                <w:rFonts w:ascii="Cambria Math" w:hAnsi="Cambria Math" w:cs="Calibri"/>
                <w:b/>
                <w:bCs/>
                <w:color w:val="FFFFFF"/>
                <w:sz w:val="20"/>
                <w:szCs w:val="20"/>
                <w:lang w:val="en-US"/>
              </w:rPr>
              <w:t>Investigation 3.1</w:t>
            </w:r>
          </w:p>
        </w:tc>
        <w:tc>
          <w:tcPr>
            <w:tcW w:w="1822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472C4" w:fill="4472C4"/>
          </w:tcPr>
          <w:p w14:paraId="786C64C5" w14:textId="6B45CCD2" w:rsidR="00BE6E23" w:rsidRDefault="00BE6E23" w:rsidP="00BE6E23">
            <w:pPr>
              <w:rPr>
                <w:rFonts w:ascii="Cambria Math" w:hAnsi="Cambria Math" w:cs="Calibri"/>
                <w:b/>
                <w:bCs/>
                <w:color w:val="FFFFFF"/>
                <w:sz w:val="20"/>
                <w:szCs w:val="20"/>
                <w:lang w:val="en-US"/>
              </w:rPr>
            </w:pPr>
            <w:r>
              <w:rPr>
                <w:rFonts w:ascii="Cambria Math" w:hAnsi="Cambria Math" w:cs="Calibri"/>
                <w:b/>
                <w:bCs/>
                <w:color w:val="FFFFFF"/>
                <w:sz w:val="20"/>
                <w:szCs w:val="20"/>
                <w:lang w:val="en-US"/>
              </w:rPr>
              <w:t>Investigation 3.2</w:t>
            </w:r>
          </w:p>
        </w:tc>
      </w:tr>
      <w:tr w:rsidR="00BE6E23" w:rsidRPr="000D575C" w14:paraId="7ABCA548" w14:textId="7162CB88" w:rsidTr="005C1387">
        <w:trPr>
          <w:trHeight w:val="320"/>
        </w:trPr>
        <w:tc>
          <w:tcPr>
            <w:tcW w:w="1843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4C6E7" w:fill="B4C6E7"/>
            <w:noWrap/>
            <w:hideMark/>
          </w:tcPr>
          <w:p w14:paraId="2DE77292" w14:textId="77777777" w:rsidR="00BE6E23" w:rsidRPr="000D575C" w:rsidRDefault="00BE6E23" w:rsidP="00373A7D">
            <w:pPr>
              <w:rPr>
                <w:rFonts w:ascii="Cambria Math" w:hAnsi="Cambria Math" w:cs="Calibri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Calibri"/>
                <w:color w:val="000000"/>
                <w:sz w:val="20"/>
                <w:szCs w:val="20"/>
              </w:rPr>
              <w:t>P Value</w:t>
            </w:r>
          </w:p>
        </w:tc>
        <w:tc>
          <w:tcPr>
            <w:tcW w:w="155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4C6E7" w:fill="B4C6E7"/>
            <w:noWrap/>
            <w:hideMark/>
          </w:tcPr>
          <w:p w14:paraId="23231C7D" w14:textId="77777777" w:rsidR="00BE6E23" w:rsidRPr="000D575C" w:rsidRDefault="00BE6E23" w:rsidP="00373A7D">
            <w:pPr>
              <w:rPr>
                <w:rFonts w:ascii="Cambria Math" w:hAnsi="Cambria Math" w:cs="Calibri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Calibri"/>
                <w:color w:val="000000"/>
                <w:sz w:val="20"/>
                <w:szCs w:val="20"/>
              </w:rPr>
              <w:t>0.378</w:t>
            </w:r>
          </w:p>
        </w:tc>
        <w:tc>
          <w:tcPr>
            <w:tcW w:w="17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4C6E7" w:fill="B4C6E7"/>
          </w:tcPr>
          <w:p w14:paraId="1508ABE6" w14:textId="77777777" w:rsidR="00BE6E23" w:rsidRPr="000D575C" w:rsidRDefault="00BE6E23" w:rsidP="00373A7D">
            <w:pPr>
              <w:rPr>
                <w:rFonts w:ascii="Cambria Math" w:hAnsi="Cambria Math" w:cs="Calibri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Calibri"/>
                <w:color w:val="000000"/>
                <w:sz w:val="20"/>
                <w:szCs w:val="20"/>
              </w:rPr>
              <w:t>0.002</w:t>
            </w:r>
          </w:p>
        </w:tc>
        <w:tc>
          <w:tcPr>
            <w:tcW w:w="17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4C6E7" w:fill="B4C6E7"/>
          </w:tcPr>
          <w:p w14:paraId="08B74AC9" w14:textId="77777777" w:rsidR="00BE6E23" w:rsidRPr="000D575C" w:rsidRDefault="00BE6E23" w:rsidP="00373A7D">
            <w:pPr>
              <w:rPr>
                <w:rFonts w:ascii="Cambria Math" w:hAnsi="Cambria Math" w:cs="Calibri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Calibri"/>
                <w:color w:val="000000"/>
                <w:sz w:val="20"/>
                <w:szCs w:val="20"/>
              </w:rPr>
              <w:t>0.063</w:t>
            </w:r>
          </w:p>
        </w:tc>
        <w:tc>
          <w:tcPr>
            <w:tcW w:w="184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4C6E7" w:fill="B4C6E7"/>
          </w:tcPr>
          <w:p w14:paraId="23480586" w14:textId="1A7DDDF4" w:rsidR="00BE6E23" w:rsidRPr="000D575C" w:rsidRDefault="00D65C95" w:rsidP="00373A7D">
            <w:pPr>
              <w:rPr>
                <w:rFonts w:ascii="Cambria Math" w:hAnsi="Cambria Math" w:cs="Calibri"/>
                <w:color w:val="000000"/>
                <w:sz w:val="20"/>
                <w:szCs w:val="20"/>
              </w:rPr>
            </w:pPr>
            <w:r>
              <w:rPr>
                <w:rFonts w:ascii="Cambria Math" w:hAnsi="Cambria Math" w:cs="Calibri"/>
                <w:color w:val="000000"/>
                <w:sz w:val="20"/>
                <w:szCs w:val="20"/>
              </w:rPr>
              <w:t>0.069</w:t>
            </w:r>
          </w:p>
        </w:tc>
        <w:tc>
          <w:tcPr>
            <w:tcW w:w="182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4C6E7" w:fill="B4C6E7"/>
          </w:tcPr>
          <w:p w14:paraId="762704E2" w14:textId="3476AA1A" w:rsidR="00BE6E23" w:rsidRPr="000D575C" w:rsidRDefault="00D65C95" w:rsidP="00373A7D">
            <w:pPr>
              <w:rPr>
                <w:rFonts w:ascii="Cambria Math" w:hAnsi="Cambria Math" w:cs="Calibri"/>
                <w:color w:val="000000"/>
                <w:sz w:val="20"/>
                <w:szCs w:val="20"/>
              </w:rPr>
            </w:pPr>
            <w:r>
              <w:rPr>
                <w:rFonts w:ascii="Cambria Math" w:hAnsi="Cambria Math" w:cs="Calibri"/>
                <w:color w:val="000000"/>
                <w:sz w:val="20"/>
                <w:szCs w:val="20"/>
              </w:rPr>
              <w:t>0.002</w:t>
            </w:r>
          </w:p>
        </w:tc>
      </w:tr>
      <w:tr w:rsidR="00BE6E23" w:rsidRPr="000D575C" w14:paraId="1A2394C7" w14:textId="51F34245" w:rsidTr="005C1387">
        <w:trPr>
          <w:trHeight w:val="320"/>
        </w:trPr>
        <w:tc>
          <w:tcPr>
            <w:tcW w:w="1843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E1F2" w:fill="D9E1F2"/>
            <w:noWrap/>
            <w:hideMark/>
          </w:tcPr>
          <w:p w14:paraId="321DB810" w14:textId="77777777" w:rsidR="00BE6E23" w:rsidRPr="000D575C" w:rsidRDefault="00BE6E23" w:rsidP="00373A7D">
            <w:pPr>
              <w:rPr>
                <w:rFonts w:ascii="Cambria Math" w:hAnsi="Cambria Math" w:cs="Calibri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Calibri"/>
                <w:color w:val="000000"/>
                <w:sz w:val="20"/>
                <w:szCs w:val="20"/>
              </w:rPr>
              <w:t>CLES</w:t>
            </w:r>
          </w:p>
        </w:tc>
        <w:tc>
          <w:tcPr>
            <w:tcW w:w="155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D9E1F2"/>
            <w:noWrap/>
            <w:hideMark/>
          </w:tcPr>
          <w:p w14:paraId="392B0FDC" w14:textId="77777777" w:rsidR="00BE6E23" w:rsidRPr="000D575C" w:rsidRDefault="00BE6E23" w:rsidP="00373A7D">
            <w:pPr>
              <w:rPr>
                <w:rFonts w:ascii="Cambria Math" w:hAnsi="Cambria Math" w:cs="Calibri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Calibri"/>
                <w:color w:val="000000"/>
                <w:sz w:val="20"/>
                <w:szCs w:val="20"/>
              </w:rPr>
              <w:t>0.508</w:t>
            </w:r>
          </w:p>
        </w:tc>
        <w:tc>
          <w:tcPr>
            <w:tcW w:w="17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D9E1F2"/>
          </w:tcPr>
          <w:p w14:paraId="440C40CA" w14:textId="77777777" w:rsidR="00BE6E23" w:rsidRPr="000D575C" w:rsidRDefault="00BE6E23" w:rsidP="00373A7D">
            <w:pPr>
              <w:rPr>
                <w:rFonts w:ascii="Cambria Math" w:hAnsi="Cambria Math" w:cs="Calibri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Calibri"/>
                <w:color w:val="000000"/>
                <w:sz w:val="20"/>
                <w:szCs w:val="20"/>
              </w:rPr>
              <w:t>0.702</w:t>
            </w:r>
          </w:p>
        </w:tc>
        <w:tc>
          <w:tcPr>
            <w:tcW w:w="17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D9E1F2"/>
          </w:tcPr>
          <w:p w14:paraId="251E655E" w14:textId="77777777" w:rsidR="00BE6E23" w:rsidRPr="000D575C" w:rsidRDefault="00BE6E23" w:rsidP="00373A7D">
            <w:pPr>
              <w:rPr>
                <w:rFonts w:ascii="Cambria Math" w:hAnsi="Cambria Math" w:cs="Calibri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Calibri"/>
                <w:color w:val="000000"/>
                <w:sz w:val="20"/>
                <w:szCs w:val="20"/>
              </w:rPr>
              <w:t>0.806</w:t>
            </w:r>
          </w:p>
        </w:tc>
        <w:tc>
          <w:tcPr>
            <w:tcW w:w="184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D9E1F2"/>
          </w:tcPr>
          <w:p w14:paraId="72D8F2CA" w14:textId="3339BFCF" w:rsidR="00BE6E23" w:rsidRPr="000D575C" w:rsidRDefault="00D65C95" w:rsidP="00373A7D">
            <w:pPr>
              <w:rPr>
                <w:rFonts w:ascii="Cambria Math" w:hAnsi="Cambria Math" w:cs="Calibri"/>
                <w:color w:val="000000"/>
                <w:sz w:val="20"/>
                <w:szCs w:val="20"/>
              </w:rPr>
            </w:pPr>
            <w:r>
              <w:rPr>
                <w:rFonts w:ascii="Cambria Math" w:hAnsi="Cambria Math" w:cs="Calibri"/>
                <w:color w:val="000000"/>
                <w:sz w:val="20"/>
                <w:szCs w:val="20"/>
              </w:rPr>
              <w:t>0.599</w:t>
            </w:r>
          </w:p>
        </w:tc>
        <w:tc>
          <w:tcPr>
            <w:tcW w:w="182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D9E1F2"/>
          </w:tcPr>
          <w:p w14:paraId="7C4227C1" w14:textId="3ADD9BD6" w:rsidR="00BE6E23" w:rsidRPr="000D575C" w:rsidRDefault="00D65C95" w:rsidP="00373A7D">
            <w:pPr>
              <w:rPr>
                <w:rFonts w:ascii="Cambria Math" w:hAnsi="Cambria Math" w:cs="Calibri"/>
                <w:color w:val="000000"/>
                <w:sz w:val="20"/>
                <w:szCs w:val="20"/>
              </w:rPr>
            </w:pPr>
            <w:r>
              <w:rPr>
                <w:rFonts w:ascii="Cambria Math" w:hAnsi="Cambria Math" w:cs="Calibri"/>
                <w:color w:val="000000"/>
                <w:sz w:val="20"/>
                <w:szCs w:val="20"/>
              </w:rPr>
              <w:t>0.862</w:t>
            </w:r>
          </w:p>
        </w:tc>
      </w:tr>
      <w:tr w:rsidR="00BE6E23" w:rsidRPr="000D575C" w14:paraId="4A6B3CFB" w14:textId="10FC1D63" w:rsidTr="005C1387">
        <w:trPr>
          <w:trHeight w:val="320"/>
        </w:trPr>
        <w:tc>
          <w:tcPr>
            <w:tcW w:w="1843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E1F2" w:fill="BDD6EE" w:themeFill="accent5" w:themeFillTint="66"/>
            <w:noWrap/>
          </w:tcPr>
          <w:p w14:paraId="620F50A9" w14:textId="77777777" w:rsidR="00BE6E23" w:rsidRPr="000D575C" w:rsidRDefault="00BE6E23" w:rsidP="00373A7D">
            <w:pPr>
              <w:rPr>
                <w:rFonts w:ascii="Cambria Math" w:hAnsi="Cambria Math" w:cs="Calibri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Calibri"/>
                <w:color w:val="000000"/>
                <w:sz w:val="20"/>
                <w:szCs w:val="20"/>
              </w:rPr>
              <w:t xml:space="preserve">Median </w:t>
            </w:r>
            <w:proofErr w:type="spellStart"/>
            <w:r w:rsidRPr="000D575C">
              <w:rPr>
                <w:rFonts w:ascii="Cambria Math" w:hAnsi="Cambria Math" w:cs="Calibri"/>
                <w:color w:val="000000"/>
                <w:sz w:val="20"/>
                <w:szCs w:val="20"/>
              </w:rPr>
              <w:t>Difference</w:t>
            </w:r>
            <w:proofErr w:type="spellEnd"/>
          </w:p>
        </w:tc>
        <w:tc>
          <w:tcPr>
            <w:tcW w:w="155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BDD6EE" w:themeFill="accent5" w:themeFillTint="66"/>
            <w:noWrap/>
          </w:tcPr>
          <w:p w14:paraId="00965058" w14:textId="3FEDFA83" w:rsidR="00BE6E23" w:rsidRPr="000D575C" w:rsidRDefault="00BE6E23" w:rsidP="00373A7D">
            <w:pPr>
              <w:rPr>
                <w:rFonts w:ascii="Cambria Math" w:hAnsi="Cambria Math" w:cs="Calibri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Calibri"/>
                <w:color w:val="000000"/>
                <w:sz w:val="20"/>
                <w:szCs w:val="20"/>
              </w:rPr>
              <w:t>-8</w:t>
            </w:r>
          </w:p>
        </w:tc>
        <w:tc>
          <w:tcPr>
            <w:tcW w:w="17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BDD6EE" w:themeFill="accent5" w:themeFillTint="66"/>
          </w:tcPr>
          <w:p w14:paraId="2194F77E" w14:textId="4AFA14B2" w:rsidR="00BE6E23" w:rsidRPr="000D575C" w:rsidRDefault="00BE6E23" w:rsidP="00373A7D">
            <w:pPr>
              <w:rPr>
                <w:rFonts w:ascii="Cambria Math" w:hAnsi="Cambria Math" w:cs="Calibri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Calibri"/>
                <w:color w:val="000000"/>
                <w:sz w:val="20"/>
                <w:szCs w:val="20"/>
              </w:rPr>
              <w:t>270</w:t>
            </w:r>
          </w:p>
        </w:tc>
        <w:tc>
          <w:tcPr>
            <w:tcW w:w="17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BDD6EE" w:themeFill="accent5" w:themeFillTint="66"/>
          </w:tcPr>
          <w:p w14:paraId="6AE7671A" w14:textId="77777777" w:rsidR="00BE6E23" w:rsidRPr="000D575C" w:rsidRDefault="00BE6E23" w:rsidP="00373A7D">
            <w:pPr>
              <w:rPr>
                <w:rFonts w:ascii="Cambria Math" w:hAnsi="Cambria Math" w:cs="Calibri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Calibri"/>
                <w:color w:val="000000"/>
                <w:sz w:val="20"/>
                <w:szCs w:val="20"/>
              </w:rPr>
              <w:t>638</w:t>
            </w:r>
          </w:p>
        </w:tc>
        <w:tc>
          <w:tcPr>
            <w:tcW w:w="184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BDD6EE" w:themeFill="accent5" w:themeFillTint="66"/>
          </w:tcPr>
          <w:p w14:paraId="4A06DB8D" w14:textId="1E5087CE" w:rsidR="00BE6E23" w:rsidRPr="000D575C" w:rsidRDefault="00D65C95" w:rsidP="00373A7D">
            <w:pPr>
              <w:rPr>
                <w:rFonts w:ascii="Cambria Math" w:hAnsi="Cambria Math" w:cs="Calibri"/>
                <w:color w:val="000000"/>
                <w:sz w:val="20"/>
                <w:szCs w:val="20"/>
              </w:rPr>
            </w:pPr>
            <w:r>
              <w:rPr>
                <w:rFonts w:ascii="Cambria Math" w:hAnsi="Cambria Math" w:cs="Calibri"/>
                <w:color w:val="000000"/>
                <w:sz w:val="20"/>
                <w:szCs w:val="20"/>
              </w:rPr>
              <w:t>158.5</w:t>
            </w:r>
          </w:p>
        </w:tc>
        <w:tc>
          <w:tcPr>
            <w:tcW w:w="182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E1F2" w:fill="BDD6EE" w:themeFill="accent5" w:themeFillTint="66"/>
          </w:tcPr>
          <w:p w14:paraId="330025A0" w14:textId="68497DC0" w:rsidR="00BE6E23" w:rsidRPr="000D575C" w:rsidRDefault="00D65C95" w:rsidP="00373A7D">
            <w:pPr>
              <w:rPr>
                <w:rFonts w:ascii="Cambria Math" w:hAnsi="Cambria Math" w:cs="Calibri"/>
                <w:color w:val="000000"/>
                <w:sz w:val="20"/>
                <w:szCs w:val="20"/>
              </w:rPr>
            </w:pPr>
            <w:r>
              <w:rPr>
                <w:rFonts w:ascii="Cambria Math" w:hAnsi="Cambria Math" w:cs="Calibri"/>
                <w:color w:val="000000"/>
                <w:sz w:val="20"/>
                <w:szCs w:val="20"/>
              </w:rPr>
              <w:t>811</w:t>
            </w:r>
          </w:p>
        </w:tc>
      </w:tr>
      <w:tr w:rsidR="00BE6E23" w:rsidRPr="000D575C" w14:paraId="55D92ECC" w14:textId="27B0299E" w:rsidTr="005C1387">
        <w:trPr>
          <w:trHeight w:val="320"/>
        </w:trPr>
        <w:tc>
          <w:tcPr>
            <w:tcW w:w="1843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D9E1F2" w:fill="DEEAF6" w:themeFill="accent5" w:themeFillTint="33"/>
            <w:noWrap/>
          </w:tcPr>
          <w:p w14:paraId="0F0F340A" w14:textId="77777777" w:rsidR="00BE6E23" w:rsidRPr="000D575C" w:rsidRDefault="00BE6E23" w:rsidP="00373A7D">
            <w:pPr>
              <w:rPr>
                <w:rFonts w:ascii="Cambria Math" w:hAnsi="Cambria Math" w:cs="Calibri"/>
                <w:color w:val="000000"/>
                <w:sz w:val="20"/>
                <w:szCs w:val="20"/>
              </w:rPr>
            </w:pPr>
            <w:proofErr w:type="spellStart"/>
            <w:r w:rsidRPr="000D575C">
              <w:rPr>
                <w:rFonts w:ascii="Cambria Math" w:hAnsi="Cambria Math" w:cs="Calibri"/>
                <w:color w:val="000000"/>
                <w:sz w:val="20"/>
                <w:szCs w:val="20"/>
              </w:rPr>
              <w:t>Result</w:t>
            </w:r>
            <w:proofErr w:type="spellEnd"/>
          </w:p>
        </w:tc>
        <w:tc>
          <w:tcPr>
            <w:tcW w:w="1559" w:type="dxa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D9E1F2" w:fill="DEEAF6" w:themeFill="accent5" w:themeFillTint="33"/>
            <w:noWrap/>
          </w:tcPr>
          <w:p w14:paraId="554C28B7" w14:textId="77777777" w:rsidR="00BE6E23" w:rsidRPr="000D575C" w:rsidRDefault="00BE6E23" w:rsidP="00373A7D">
            <w:pPr>
              <w:rPr>
                <w:rFonts w:ascii="Cambria Math" w:hAnsi="Cambria Math" w:cs="Calibri"/>
                <w:color w:val="000000"/>
                <w:sz w:val="20"/>
                <w:szCs w:val="20"/>
                <w:vertAlign w:val="subscript"/>
                <w:lang w:val="en-US"/>
              </w:rPr>
            </w:pPr>
            <w:r w:rsidRPr="000D575C">
              <w:rPr>
                <w:rFonts w:ascii="Cambria Math" w:hAnsi="Cambria Math" w:cs="Calibri"/>
                <w:color w:val="000000"/>
                <w:sz w:val="20"/>
                <w:szCs w:val="20"/>
                <w:lang w:val="en-US"/>
              </w:rPr>
              <w:t>Do not reject H</w:t>
            </w:r>
            <w:r w:rsidRPr="000D575C">
              <w:rPr>
                <w:rFonts w:ascii="Cambria Math" w:hAnsi="Cambria Math" w:cs="Calibri"/>
                <w:color w:val="000000"/>
                <w:sz w:val="20"/>
                <w:szCs w:val="20"/>
                <w:vertAlign w:val="subscript"/>
                <w:lang w:val="en-US"/>
              </w:rPr>
              <w:t>0</w:t>
            </w:r>
          </w:p>
        </w:tc>
        <w:tc>
          <w:tcPr>
            <w:tcW w:w="1701" w:type="dxa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D9E1F2" w:fill="DEEAF6" w:themeFill="accent5" w:themeFillTint="33"/>
          </w:tcPr>
          <w:p w14:paraId="65C2E073" w14:textId="77777777" w:rsidR="00BE6E23" w:rsidRPr="000D575C" w:rsidRDefault="00BE6E23" w:rsidP="00373A7D">
            <w:pPr>
              <w:rPr>
                <w:rFonts w:ascii="Cambria Math" w:hAnsi="Cambria Math" w:cs="Calibri"/>
                <w:color w:val="000000"/>
                <w:sz w:val="20"/>
                <w:szCs w:val="20"/>
                <w:vertAlign w:val="subscript"/>
              </w:rPr>
            </w:pPr>
            <w:r w:rsidRPr="000D575C">
              <w:rPr>
                <w:rFonts w:ascii="Cambria Math" w:hAnsi="Cambria Math" w:cs="Calibri"/>
                <w:color w:val="000000"/>
                <w:sz w:val="20"/>
                <w:szCs w:val="20"/>
              </w:rPr>
              <w:t>Reject H</w:t>
            </w:r>
            <w:r w:rsidRPr="000D575C">
              <w:rPr>
                <w:rFonts w:ascii="Cambria Math" w:hAnsi="Cambria Math" w:cs="Calibri"/>
                <w:color w:val="000000"/>
                <w:sz w:val="20"/>
                <w:szCs w:val="20"/>
                <w:vertAlign w:val="subscript"/>
              </w:rPr>
              <w:t>0</w:t>
            </w:r>
          </w:p>
        </w:tc>
        <w:tc>
          <w:tcPr>
            <w:tcW w:w="1701" w:type="dxa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D9E1F2" w:fill="DEEAF6" w:themeFill="accent5" w:themeFillTint="33"/>
          </w:tcPr>
          <w:p w14:paraId="0029922B" w14:textId="77777777" w:rsidR="00BE6E23" w:rsidRPr="000D575C" w:rsidRDefault="00BE6E23" w:rsidP="00373A7D">
            <w:pPr>
              <w:rPr>
                <w:rFonts w:ascii="Cambria Math" w:hAnsi="Cambria Math" w:cs="Calibri"/>
                <w:color w:val="000000"/>
                <w:sz w:val="20"/>
                <w:szCs w:val="20"/>
                <w:vertAlign w:val="subscript"/>
              </w:rPr>
            </w:pPr>
            <w:r w:rsidRPr="000D575C">
              <w:rPr>
                <w:rFonts w:ascii="Cambria Math" w:hAnsi="Cambria Math" w:cs="Calibri"/>
                <w:color w:val="000000"/>
                <w:sz w:val="20"/>
                <w:szCs w:val="20"/>
              </w:rPr>
              <w:t>Do not reject H</w:t>
            </w:r>
            <w:r w:rsidRPr="000D575C">
              <w:rPr>
                <w:rFonts w:ascii="Cambria Math" w:hAnsi="Cambria Math" w:cs="Calibri"/>
                <w:color w:val="000000"/>
                <w:sz w:val="20"/>
                <w:szCs w:val="20"/>
                <w:vertAlign w:val="subscript"/>
              </w:rPr>
              <w:t>0</w:t>
            </w:r>
          </w:p>
        </w:tc>
        <w:tc>
          <w:tcPr>
            <w:tcW w:w="1843" w:type="dxa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D9E1F2" w:fill="DEEAF6" w:themeFill="accent5" w:themeFillTint="33"/>
          </w:tcPr>
          <w:p w14:paraId="17ABA31D" w14:textId="587D029D" w:rsidR="00BE6E23" w:rsidRPr="000D575C" w:rsidRDefault="00D65C95" w:rsidP="00373A7D">
            <w:pPr>
              <w:rPr>
                <w:rFonts w:ascii="Cambria Math" w:hAnsi="Cambria Math" w:cs="Calibri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Calibri"/>
                <w:color w:val="000000"/>
                <w:sz w:val="20"/>
                <w:szCs w:val="20"/>
              </w:rPr>
              <w:t xml:space="preserve">Do not </w:t>
            </w:r>
            <w:proofErr w:type="spellStart"/>
            <w:r w:rsidRPr="000D575C">
              <w:rPr>
                <w:rFonts w:ascii="Cambria Math" w:hAnsi="Cambria Math" w:cs="Calibri"/>
                <w:color w:val="000000"/>
                <w:sz w:val="20"/>
                <w:szCs w:val="20"/>
              </w:rPr>
              <w:t>reject</w:t>
            </w:r>
            <w:proofErr w:type="spellEnd"/>
            <w:r w:rsidRPr="000D575C">
              <w:rPr>
                <w:rFonts w:ascii="Cambria Math" w:hAnsi="Cambria Math" w:cs="Calibri"/>
                <w:color w:val="000000"/>
                <w:sz w:val="20"/>
                <w:szCs w:val="20"/>
              </w:rPr>
              <w:t xml:space="preserve"> H</w:t>
            </w:r>
            <w:r w:rsidRPr="000D575C">
              <w:rPr>
                <w:rFonts w:ascii="Cambria Math" w:hAnsi="Cambria Math" w:cs="Calibri"/>
                <w:color w:val="000000"/>
                <w:sz w:val="20"/>
                <w:szCs w:val="20"/>
                <w:vertAlign w:val="subscript"/>
              </w:rPr>
              <w:t>0</w:t>
            </w:r>
          </w:p>
        </w:tc>
        <w:tc>
          <w:tcPr>
            <w:tcW w:w="1822" w:type="dxa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D9E1F2" w:fill="DEEAF6" w:themeFill="accent5" w:themeFillTint="33"/>
          </w:tcPr>
          <w:p w14:paraId="2C39589C" w14:textId="236A6DEF" w:rsidR="00BE6E23" w:rsidRPr="00D65C95" w:rsidRDefault="00D65C95" w:rsidP="00373A7D">
            <w:pPr>
              <w:rPr>
                <w:rFonts w:ascii="Cambria Math" w:hAnsi="Cambria Math" w:cs="Calibri"/>
                <w:color w:val="000000"/>
                <w:sz w:val="20"/>
                <w:szCs w:val="20"/>
                <w:vertAlign w:val="subscript"/>
              </w:rPr>
            </w:pPr>
            <w:proofErr w:type="spellStart"/>
            <w:r>
              <w:rPr>
                <w:rFonts w:ascii="Cambria Math" w:hAnsi="Cambria Math" w:cs="Calibri"/>
                <w:color w:val="000000"/>
                <w:sz w:val="20"/>
                <w:szCs w:val="20"/>
              </w:rPr>
              <w:t>Reject</w:t>
            </w:r>
            <w:proofErr w:type="spellEnd"/>
            <w:r>
              <w:rPr>
                <w:rFonts w:ascii="Cambria Math" w:hAnsi="Cambria Math" w:cs="Calibri"/>
                <w:color w:val="000000"/>
                <w:sz w:val="20"/>
                <w:szCs w:val="20"/>
              </w:rPr>
              <w:t xml:space="preserve"> H</w:t>
            </w:r>
            <w:r>
              <w:rPr>
                <w:rFonts w:ascii="Cambria Math" w:hAnsi="Cambria Math" w:cs="Calibri"/>
                <w:color w:val="000000"/>
                <w:sz w:val="20"/>
                <w:szCs w:val="20"/>
                <w:vertAlign w:val="subscript"/>
              </w:rPr>
              <w:t>0</w:t>
            </w:r>
          </w:p>
        </w:tc>
      </w:tr>
    </w:tbl>
    <w:p w14:paraId="494907BD" w14:textId="5F9CF122" w:rsidR="00CE4DCF" w:rsidRPr="001010EE" w:rsidRDefault="00CE4DCF" w:rsidP="000D575C">
      <w:pPr>
        <w:pStyle w:val="Beschriftung"/>
        <w:keepNext/>
        <w:jc w:val="center"/>
        <w:rPr>
          <w:color w:val="000000" w:themeColor="text1"/>
          <w:sz w:val="16"/>
          <w:szCs w:val="16"/>
          <w:lang w:val="en-US"/>
        </w:rPr>
      </w:pPr>
      <w:r w:rsidRPr="001010EE">
        <w:rPr>
          <w:color w:val="000000" w:themeColor="text1"/>
          <w:sz w:val="16"/>
          <w:szCs w:val="16"/>
          <w:lang w:val="en-US"/>
        </w:rPr>
        <w:t xml:space="preserve">Table </w:t>
      </w:r>
      <w:r w:rsidRPr="001010EE">
        <w:rPr>
          <w:color w:val="000000" w:themeColor="text1"/>
          <w:sz w:val="16"/>
          <w:szCs w:val="16"/>
        </w:rPr>
        <w:fldChar w:fldCharType="begin"/>
      </w:r>
      <w:r w:rsidRPr="001010EE">
        <w:rPr>
          <w:color w:val="000000" w:themeColor="text1"/>
          <w:sz w:val="16"/>
          <w:szCs w:val="16"/>
          <w:lang w:val="en-US"/>
        </w:rPr>
        <w:instrText xml:space="preserve"> SEQ Table \* ARABIC </w:instrText>
      </w:r>
      <w:r w:rsidRPr="001010EE">
        <w:rPr>
          <w:color w:val="000000" w:themeColor="text1"/>
          <w:sz w:val="16"/>
          <w:szCs w:val="16"/>
        </w:rPr>
        <w:fldChar w:fldCharType="separate"/>
      </w:r>
      <w:r w:rsidRPr="001010EE">
        <w:rPr>
          <w:noProof/>
          <w:color w:val="000000" w:themeColor="text1"/>
          <w:sz w:val="16"/>
          <w:szCs w:val="16"/>
          <w:lang w:val="en-US"/>
        </w:rPr>
        <w:t>2</w:t>
      </w:r>
      <w:r w:rsidRPr="001010EE">
        <w:rPr>
          <w:color w:val="000000" w:themeColor="text1"/>
          <w:sz w:val="16"/>
          <w:szCs w:val="16"/>
        </w:rPr>
        <w:fldChar w:fldCharType="end"/>
      </w:r>
      <w:r w:rsidRPr="001010EE">
        <w:rPr>
          <w:color w:val="000000" w:themeColor="text1"/>
          <w:sz w:val="16"/>
          <w:szCs w:val="16"/>
          <w:lang w:val="en-US"/>
        </w:rPr>
        <w:t>: Results of Investigations 1, 2, and 3</w:t>
      </w:r>
    </w:p>
    <w:p w14:paraId="68A088E7" w14:textId="23876C2C" w:rsidR="00903F36" w:rsidRDefault="005C1387" w:rsidP="00236F86">
      <w:pPr>
        <w:spacing w:line="276" w:lineRule="auto"/>
        <w:ind w:firstLine="708"/>
        <w:jc w:val="both"/>
        <w:rPr>
          <w:rFonts w:ascii="Cambria Math" w:hAnsi="Cambria Math" w:cs="Gill Sans"/>
          <w:sz w:val="20"/>
          <w:szCs w:val="20"/>
          <w:lang w:val="en-US"/>
        </w:rPr>
      </w:pPr>
      <w:r>
        <w:rPr>
          <w:rFonts w:ascii="Cambria Math" w:hAnsi="Cambria Math" w:cs="Gill Sans"/>
          <w:sz w:val="20"/>
          <w:szCs w:val="20"/>
          <w:lang w:val="en-US"/>
        </w:rPr>
        <w:t xml:space="preserve">In investigation 1, we compared Samples 1 and 2. In investigation 3.0, we compared Samples  5 and 6. In both </w:t>
      </w:r>
      <w:r w:rsidR="002D6DD6">
        <w:rPr>
          <w:rFonts w:ascii="Cambria Math" w:hAnsi="Cambria Math" w:cs="Gill Sans"/>
          <w:sz w:val="20"/>
          <w:szCs w:val="20"/>
          <w:lang w:val="en-US"/>
        </w:rPr>
        <w:t xml:space="preserve">investigations </w:t>
      </w:r>
      <w:r>
        <w:rPr>
          <w:rFonts w:ascii="Cambria Math" w:hAnsi="Cambria Math" w:cs="Gill Sans"/>
          <w:sz w:val="20"/>
          <w:szCs w:val="20"/>
          <w:lang w:val="en-US"/>
        </w:rPr>
        <w:t xml:space="preserve">1 and 3.0, we tested whether the female sample had longer survival times than the male sample. </w:t>
      </w:r>
      <w:r w:rsidR="00236F86">
        <w:rPr>
          <w:rFonts w:ascii="Cambria Math" w:hAnsi="Cambria Math" w:cs="Gill Sans"/>
          <w:sz w:val="20"/>
          <w:szCs w:val="20"/>
          <w:lang w:val="en-US"/>
        </w:rPr>
        <w:t>In investigation 2, we compared Samples 3 and 4 and in</w:t>
      </w:r>
      <w:r w:rsidR="002D6DD6">
        <w:rPr>
          <w:rFonts w:ascii="Cambria Math" w:hAnsi="Cambria Math" w:cs="Gill Sans"/>
          <w:sz w:val="20"/>
          <w:szCs w:val="20"/>
          <w:lang w:val="en-US"/>
        </w:rPr>
        <w:t xml:space="preserve"> investigations</w:t>
      </w:r>
      <w:r w:rsidR="00236F86">
        <w:rPr>
          <w:rFonts w:ascii="Cambria Math" w:hAnsi="Cambria Math" w:cs="Gill Sans"/>
          <w:sz w:val="20"/>
          <w:szCs w:val="20"/>
          <w:lang w:val="en-US"/>
        </w:rPr>
        <w:t xml:space="preserve"> 3.1 and 3.2, </w:t>
      </w:r>
      <w:r w:rsidR="00236F86" w:rsidRPr="00236F86">
        <w:rPr>
          <w:rFonts w:ascii="Cambria Math" w:hAnsi="Cambria Math"/>
          <w:sz w:val="20"/>
          <w:szCs w:val="20"/>
          <w:lang w:val="en-US"/>
        </w:rPr>
        <w:t xml:space="preserve">we compared </w:t>
      </w:r>
      <w:r w:rsidR="00236F86">
        <w:rPr>
          <w:rFonts w:ascii="Cambria Math" w:hAnsi="Cambria Math"/>
          <w:sz w:val="20"/>
          <w:szCs w:val="20"/>
          <w:lang w:val="en-US"/>
        </w:rPr>
        <w:t>S</w:t>
      </w:r>
      <w:r w:rsidR="00236F86" w:rsidRPr="00236F86">
        <w:rPr>
          <w:rFonts w:ascii="Cambria Math" w:hAnsi="Cambria Math"/>
          <w:sz w:val="20"/>
          <w:szCs w:val="20"/>
          <w:lang w:val="en-US"/>
        </w:rPr>
        <w:t xml:space="preserve">amples </w:t>
      </w:r>
      <w:r w:rsidR="00236F86">
        <w:rPr>
          <w:rFonts w:ascii="Cambria Math" w:hAnsi="Cambria Math"/>
          <w:sz w:val="20"/>
          <w:szCs w:val="20"/>
          <w:lang w:val="en-US"/>
        </w:rPr>
        <w:t>6</w:t>
      </w:r>
      <w:r w:rsidR="00236F86" w:rsidRPr="00236F86">
        <w:rPr>
          <w:rFonts w:ascii="Cambria Math" w:hAnsi="Cambria Math"/>
          <w:sz w:val="20"/>
          <w:szCs w:val="20"/>
          <w:lang w:val="en-US"/>
        </w:rPr>
        <w:t xml:space="preserve"> and </w:t>
      </w:r>
      <w:r w:rsidR="00236F86">
        <w:rPr>
          <w:rFonts w:ascii="Cambria Math" w:hAnsi="Cambria Math"/>
          <w:sz w:val="20"/>
          <w:szCs w:val="20"/>
          <w:lang w:val="en-US"/>
        </w:rPr>
        <w:t>5</w:t>
      </w:r>
      <w:r w:rsidR="00236F86" w:rsidRPr="00236F86">
        <w:rPr>
          <w:rFonts w:ascii="Cambria Math" w:hAnsi="Cambria Math"/>
          <w:sz w:val="20"/>
          <w:szCs w:val="20"/>
          <w:lang w:val="en-US"/>
        </w:rPr>
        <w:t xml:space="preserve"> with </w:t>
      </w:r>
      <w:r w:rsidR="00236F86">
        <w:rPr>
          <w:rFonts w:ascii="Cambria Math" w:hAnsi="Cambria Math"/>
          <w:sz w:val="20"/>
          <w:szCs w:val="20"/>
          <w:lang w:val="en-US"/>
        </w:rPr>
        <w:t>S</w:t>
      </w:r>
      <w:r w:rsidR="00236F86" w:rsidRPr="00236F86">
        <w:rPr>
          <w:rFonts w:ascii="Cambria Math" w:hAnsi="Cambria Math"/>
          <w:sz w:val="20"/>
          <w:szCs w:val="20"/>
          <w:lang w:val="en-US"/>
        </w:rPr>
        <w:t>amples 1 and 2, respectively (but we</w:t>
      </w:r>
      <w:r w:rsidR="00236F86">
        <w:rPr>
          <w:rFonts w:ascii="Cambria Math" w:hAnsi="Cambria Math"/>
          <w:sz w:val="20"/>
          <w:szCs w:val="20"/>
          <w:lang w:val="en-US"/>
        </w:rPr>
        <w:t xml:space="preserve"> </w:t>
      </w:r>
      <w:r w:rsidR="00236F86" w:rsidRPr="00236F86">
        <w:rPr>
          <w:rFonts w:ascii="Cambria Math" w:hAnsi="Cambria Math"/>
          <w:sz w:val="20"/>
          <w:szCs w:val="20"/>
          <w:lang w:val="en-US"/>
        </w:rPr>
        <w:t>removed the IDH1 mutant cases from samples 1 and 2).</w:t>
      </w:r>
      <w:r w:rsidR="00236F86">
        <w:rPr>
          <w:rFonts w:ascii="Cambria Math" w:hAnsi="Cambria Math"/>
          <w:sz w:val="16"/>
          <w:szCs w:val="16"/>
          <w:lang w:val="en-US"/>
        </w:rPr>
        <w:t xml:space="preserve"> </w:t>
      </w:r>
      <w:r w:rsidR="00D6525D">
        <w:rPr>
          <w:rFonts w:ascii="Cambria Math" w:hAnsi="Cambria Math" w:cs="Gill Sans"/>
          <w:sz w:val="20"/>
          <w:szCs w:val="20"/>
          <w:lang w:val="en-US"/>
        </w:rPr>
        <w:t>In</w:t>
      </w:r>
      <w:r w:rsidR="003450BE">
        <w:rPr>
          <w:rFonts w:ascii="Cambria Math" w:hAnsi="Cambria Math" w:cs="Gill Sans"/>
          <w:sz w:val="20"/>
          <w:szCs w:val="20"/>
          <w:lang w:val="en-US"/>
        </w:rPr>
        <w:t xml:space="preserve"> </w:t>
      </w:r>
      <w:r w:rsidR="002D6DD6">
        <w:rPr>
          <w:rFonts w:ascii="Cambria Math" w:hAnsi="Cambria Math" w:cs="Gill Sans"/>
          <w:sz w:val="20"/>
          <w:szCs w:val="20"/>
          <w:lang w:val="en-US"/>
        </w:rPr>
        <w:t xml:space="preserve">investigations </w:t>
      </w:r>
      <w:r w:rsidR="00D6525D">
        <w:rPr>
          <w:rFonts w:ascii="Cambria Math" w:hAnsi="Cambria Math" w:cs="Gill Sans"/>
          <w:sz w:val="20"/>
          <w:szCs w:val="20"/>
          <w:lang w:val="en-US"/>
        </w:rPr>
        <w:t>2, 3.1 and 3.2, we test</w:t>
      </w:r>
      <w:r w:rsidR="00FF52AC">
        <w:rPr>
          <w:rFonts w:ascii="Cambria Math" w:hAnsi="Cambria Math" w:cs="Gill Sans"/>
          <w:sz w:val="20"/>
          <w:szCs w:val="20"/>
          <w:lang w:val="en-US"/>
        </w:rPr>
        <w:t>ed</w:t>
      </w:r>
      <w:r w:rsidR="00D6525D">
        <w:rPr>
          <w:rFonts w:ascii="Cambria Math" w:hAnsi="Cambria Math" w:cs="Gill Sans"/>
          <w:sz w:val="20"/>
          <w:szCs w:val="20"/>
          <w:lang w:val="en-US"/>
        </w:rPr>
        <w:t xml:space="preserve"> whether the sample with</w:t>
      </w:r>
      <w:r w:rsidR="00236F86">
        <w:rPr>
          <w:rFonts w:ascii="Cambria Math" w:hAnsi="Cambria Math" w:cs="Gill Sans"/>
          <w:sz w:val="20"/>
          <w:szCs w:val="20"/>
          <w:lang w:val="en-US"/>
        </w:rPr>
        <w:t xml:space="preserve"> </w:t>
      </w:r>
      <w:r w:rsidR="00D6525D">
        <w:rPr>
          <w:rFonts w:ascii="Cambria Math" w:hAnsi="Cambria Math" w:cs="Gill Sans"/>
          <w:sz w:val="20"/>
          <w:szCs w:val="20"/>
          <w:lang w:val="en-US"/>
        </w:rPr>
        <w:t xml:space="preserve">the IDH1 mutation has longer survival times than the sample without. </w:t>
      </w:r>
    </w:p>
    <w:p w14:paraId="1ACDE536" w14:textId="2A822691" w:rsidR="00236F86" w:rsidRDefault="00236F86" w:rsidP="00236F86">
      <w:pPr>
        <w:spacing w:line="276" w:lineRule="auto"/>
        <w:ind w:firstLine="708"/>
        <w:jc w:val="both"/>
        <w:rPr>
          <w:rFonts w:ascii="Cambria Math" w:hAnsi="Cambria Math" w:cs="Gill Sans"/>
          <w:sz w:val="20"/>
          <w:szCs w:val="20"/>
          <w:lang w:val="en-US"/>
        </w:rPr>
      </w:pPr>
    </w:p>
    <w:p w14:paraId="5E0E49F0" w14:textId="77777777" w:rsidR="002D6DD6" w:rsidRPr="00DB60A8" w:rsidRDefault="002D6DD6" w:rsidP="00236F86">
      <w:pPr>
        <w:spacing w:line="276" w:lineRule="auto"/>
        <w:ind w:firstLine="708"/>
        <w:jc w:val="both"/>
        <w:rPr>
          <w:rFonts w:ascii="Cambria Math" w:hAnsi="Cambria Math" w:cs="Gill Sans"/>
          <w:sz w:val="20"/>
          <w:szCs w:val="20"/>
          <w:lang w:val="en-US"/>
        </w:rPr>
      </w:pPr>
    </w:p>
    <w:tbl>
      <w:tblPr>
        <w:tblpPr w:leftFromText="141" w:rightFromText="141" w:vertAnchor="text" w:horzAnchor="margin" w:tblpY="55"/>
        <w:tblW w:w="10206" w:type="dxa"/>
        <w:shd w:val="clear" w:color="auto" w:fill="4472C4" w:themeFill="accent1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8"/>
        <w:gridCol w:w="1560"/>
        <w:gridCol w:w="1272"/>
        <w:gridCol w:w="1974"/>
        <w:gridCol w:w="1871"/>
        <w:gridCol w:w="2041"/>
      </w:tblGrid>
      <w:tr w:rsidR="00A134DA" w:rsidRPr="000D575C" w14:paraId="61FE42FA" w14:textId="77777777" w:rsidTr="00236F86">
        <w:trPr>
          <w:trHeight w:val="300"/>
        </w:trPr>
        <w:tc>
          <w:tcPr>
            <w:tcW w:w="10206" w:type="dxa"/>
            <w:gridSpan w:val="6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auto" w:fill="4472C4" w:themeFill="accent1"/>
            <w:noWrap/>
          </w:tcPr>
          <w:p w14:paraId="2C34005A" w14:textId="626633C6" w:rsidR="00A134DA" w:rsidRPr="000D575C" w:rsidRDefault="00A134DA" w:rsidP="00236F86">
            <w:pPr>
              <w:spacing w:line="276" w:lineRule="auto"/>
              <w:jc w:val="center"/>
              <w:rPr>
                <w:rFonts w:ascii="Cambria Math" w:hAnsi="Cambria Math" w:cs="Arial"/>
                <w:b/>
                <w:bCs/>
                <w:color w:val="FFFFFF" w:themeColor="background1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b/>
                <w:bCs/>
                <w:color w:val="FFFFFF" w:themeColor="background1"/>
                <w:sz w:val="20"/>
                <w:szCs w:val="20"/>
              </w:rPr>
              <w:lastRenderedPageBreak/>
              <w:t>Investigation 4</w:t>
            </w:r>
          </w:p>
        </w:tc>
      </w:tr>
      <w:tr w:rsidR="0034145E" w:rsidRPr="000D575C" w14:paraId="0F0640B8" w14:textId="77777777" w:rsidTr="00236F86">
        <w:trPr>
          <w:trHeight w:val="300"/>
        </w:trPr>
        <w:tc>
          <w:tcPr>
            <w:tcW w:w="1488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auto" w:fill="4472C4" w:themeFill="accent1"/>
            <w:noWrap/>
            <w:hideMark/>
          </w:tcPr>
          <w:p w14:paraId="725C5931" w14:textId="77777777" w:rsidR="0034145E" w:rsidRPr="000D575C" w:rsidRDefault="0034145E" w:rsidP="00236F86">
            <w:pPr>
              <w:spacing w:line="276" w:lineRule="auto"/>
              <w:rPr>
                <w:rFonts w:ascii="Cambria Math" w:hAnsi="Cambria Math" w:cs="Arial"/>
                <w:b/>
                <w:bCs/>
                <w:color w:val="FFFFFF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b/>
                <w:bCs/>
                <w:color w:val="FFFFFF"/>
                <w:sz w:val="20"/>
                <w:szCs w:val="20"/>
              </w:rPr>
              <w:t>Gradient</w:t>
            </w:r>
          </w:p>
        </w:tc>
        <w:tc>
          <w:tcPr>
            <w:tcW w:w="1560" w:type="dxa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auto" w:fill="4472C4" w:themeFill="accent1"/>
            <w:noWrap/>
            <w:hideMark/>
          </w:tcPr>
          <w:p w14:paraId="5BD6ADFA" w14:textId="77777777" w:rsidR="0034145E" w:rsidRPr="000D575C" w:rsidRDefault="0034145E" w:rsidP="00236F86">
            <w:pPr>
              <w:spacing w:line="276" w:lineRule="auto"/>
              <w:rPr>
                <w:rFonts w:ascii="Cambria Math" w:hAnsi="Cambria Math" w:cs="Arial"/>
                <w:b/>
                <w:bCs/>
                <w:color w:val="FFFFFF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b/>
                <w:bCs/>
                <w:color w:val="FFFFFF"/>
                <w:sz w:val="20"/>
                <w:szCs w:val="20"/>
              </w:rPr>
              <w:t>Intercept</w:t>
            </w:r>
          </w:p>
        </w:tc>
        <w:tc>
          <w:tcPr>
            <w:tcW w:w="1272" w:type="dxa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auto" w:fill="4472C4" w:themeFill="accent1"/>
            <w:noWrap/>
            <w:hideMark/>
          </w:tcPr>
          <w:p w14:paraId="55DD2F5A" w14:textId="77777777" w:rsidR="0034145E" w:rsidRPr="000D575C" w:rsidRDefault="00AB761F" w:rsidP="00236F86">
            <w:pPr>
              <w:spacing w:line="276" w:lineRule="auto"/>
              <w:rPr>
                <w:rFonts w:ascii="Cambria Math" w:hAnsi="Cambria Math" w:cs="Arial"/>
                <w:b/>
                <w:bCs/>
                <w:color w:val="FFFFFF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b/>
                        <w:bCs/>
                        <w:i/>
                        <w:color w:val="FFFFFF"/>
                        <w:sz w:val="20"/>
                        <w:szCs w:val="2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color w:val="FFFFFF"/>
                        <w:sz w:val="20"/>
                        <w:szCs w:val="20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color w:val="FFFFFF"/>
                        <w:sz w:val="20"/>
                        <w:szCs w:val="20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974" w:type="dxa"/>
            <w:tcBorders>
              <w:top w:val="nil"/>
              <w:left w:val="single" w:sz="4" w:space="0" w:color="FFFFFF"/>
              <w:bottom w:val="single" w:sz="12" w:space="0" w:color="FFFFFF"/>
              <w:right w:val="nil"/>
            </w:tcBorders>
            <w:shd w:val="clear" w:color="auto" w:fill="4472C4" w:themeFill="accent1"/>
            <w:noWrap/>
            <w:hideMark/>
          </w:tcPr>
          <w:p w14:paraId="216E803D" w14:textId="77777777" w:rsidR="0034145E" w:rsidRPr="000D575C" w:rsidRDefault="0034145E" w:rsidP="00236F86">
            <w:pPr>
              <w:spacing w:line="276" w:lineRule="auto"/>
              <w:rPr>
                <w:rFonts w:ascii="Cambria Math" w:hAnsi="Cambria Math" w:cs="Arial"/>
                <w:b/>
                <w:bCs/>
                <w:color w:val="FFFFFF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b/>
                <w:bCs/>
                <w:color w:val="FFFFFF"/>
                <w:sz w:val="20"/>
                <w:szCs w:val="20"/>
              </w:rPr>
              <w:t>P-value (Linear Regression)</w:t>
            </w:r>
          </w:p>
        </w:tc>
        <w:tc>
          <w:tcPr>
            <w:tcW w:w="1871" w:type="dxa"/>
            <w:tcBorders>
              <w:top w:val="nil"/>
              <w:left w:val="single" w:sz="4" w:space="0" w:color="FFFFFF"/>
              <w:bottom w:val="single" w:sz="12" w:space="0" w:color="FFFFFF"/>
              <w:right w:val="nil"/>
            </w:tcBorders>
            <w:shd w:val="clear" w:color="auto" w:fill="4472C4" w:themeFill="accent1"/>
          </w:tcPr>
          <w:p w14:paraId="273A7742" w14:textId="77777777" w:rsidR="0034145E" w:rsidRPr="000D575C" w:rsidRDefault="0034145E" w:rsidP="00236F86">
            <w:pPr>
              <w:spacing w:line="276" w:lineRule="auto"/>
              <w:rPr>
                <w:rFonts w:ascii="Cambria Math" w:hAnsi="Cambria Math" w:cs="Arial"/>
                <w:b/>
                <w:bCs/>
                <w:color w:val="FFFFFF"/>
                <w:sz w:val="20"/>
                <w:szCs w:val="20"/>
                <w:vertAlign w:val="subscript"/>
              </w:rPr>
            </w:pPr>
            <w:r w:rsidRPr="000D575C">
              <w:rPr>
                <w:rFonts w:ascii="Cambria Math" w:hAnsi="Cambria Math" w:cs="Arial"/>
                <w:b/>
                <w:bCs/>
                <w:color w:val="FFFFFF"/>
                <w:sz w:val="20"/>
                <w:szCs w:val="20"/>
              </w:rPr>
              <w:t>Spearman‘</w:t>
            </w:r>
            <w:proofErr w:type="gramStart"/>
            <w:r w:rsidRPr="000D575C">
              <w:rPr>
                <w:rFonts w:ascii="Cambria Math" w:hAnsi="Cambria Math" w:cs="Arial"/>
                <w:b/>
                <w:bCs/>
                <w:color w:val="FFFFFF"/>
                <w:sz w:val="20"/>
                <w:szCs w:val="20"/>
              </w:rPr>
              <w:t>s  r</w:t>
            </w:r>
            <w:r w:rsidRPr="000D575C">
              <w:rPr>
                <w:rFonts w:ascii="Cambria Math" w:hAnsi="Cambria Math" w:cs="Arial"/>
                <w:b/>
                <w:bCs/>
                <w:color w:val="FFFFFF"/>
                <w:sz w:val="20"/>
                <w:szCs w:val="20"/>
                <w:vertAlign w:val="subscript"/>
              </w:rPr>
              <w:t>s</w:t>
            </w:r>
            <w:proofErr w:type="gramEnd"/>
          </w:p>
        </w:tc>
        <w:tc>
          <w:tcPr>
            <w:tcW w:w="2041" w:type="dxa"/>
            <w:tcBorders>
              <w:top w:val="nil"/>
              <w:left w:val="single" w:sz="4" w:space="0" w:color="FFFFFF"/>
              <w:bottom w:val="single" w:sz="12" w:space="0" w:color="FFFFFF"/>
              <w:right w:val="nil"/>
            </w:tcBorders>
            <w:shd w:val="clear" w:color="auto" w:fill="4472C4" w:themeFill="accent1"/>
          </w:tcPr>
          <w:p w14:paraId="08FDE351" w14:textId="25E23FBD" w:rsidR="0034145E" w:rsidRPr="000D575C" w:rsidRDefault="0034145E" w:rsidP="00236F86">
            <w:pPr>
              <w:spacing w:line="276" w:lineRule="auto"/>
              <w:rPr>
                <w:rFonts w:ascii="Cambria Math" w:hAnsi="Cambria Math" w:cs="Arial"/>
                <w:b/>
                <w:bCs/>
                <w:color w:val="FFFFFF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b/>
                <w:bCs/>
                <w:color w:val="FFFFFF"/>
                <w:sz w:val="20"/>
                <w:szCs w:val="20"/>
              </w:rPr>
              <w:t>P-value (Spearman’s</w:t>
            </w:r>
            <w:r w:rsidR="00516A3B" w:rsidRPr="000D575C">
              <w:rPr>
                <w:rFonts w:ascii="Cambria Math" w:hAnsi="Cambria Math" w:cs="Arial"/>
                <w:b/>
                <w:bCs/>
                <w:color w:val="FFFFFF"/>
                <w:sz w:val="20"/>
                <w:szCs w:val="20"/>
              </w:rPr>
              <w:t xml:space="preserve"> r</w:t>
            </w:r>
            <w:r w:rsidR="00516A3B" w:rsidRPr="000D575C">
              <w:rPr>
                <w:rFonts w:ascii="Cambria Math" w:hAnsi="Cambria Math" w:cs="Arial"/>
                <w:b/>
                <w:bCs/>
                <w:color w:val="FFFFFF"/>
                <w:sz w:val="20"/>
                <w:szCs w:val="20"/>
                <w:vertAlign w:val="subscript"/>
              </w:rPr>
              <w:t>s</w:t>
            </w:r>
            <w:r w:rsidRPr="000D575C">
              <w:rPr>
                <w:rFonts w:ascii="Cambria Math" w:hAnsi="Cambria Math" w:cs="Arial"/>
                <w:b/>
                <w:bCs/>
                <w:color w:val="FFFFFF"/>
                <w:sz w:val="20"/>
                <w:szCs w:val="20"/>
              </w:rPr>
              <w:t>)</w:t>
            </w:r>
          </w:p>
        </w:tc>
      </w:tr>
      <w:tr w:rsidR="0034145E" w:rsidRPr="000D575C" w14:paraId="65D8CF42" w14:textId="77777777" w:rsidTr="00236F86">
        <w:trPr>
          <w:trHeight w:val="300"/>
        </w:trPr>
        <w:tc>
          <w:tcPr>
            <w:tcW w:w="1488" w:type="dxa"/>
            <w:tcBorders>
              <w:top w:val="single" w:sz="12" w:space="0" w:color="FFFFFF"/>
              <w:left w:val="nil"/>
              <w:bottom w:val="nil"/>
              <w:right w:val="single" w:sz="4" w:space="0" w:color="FFFFFF"/>
            </w:tcBorders>
            <w:shd w:val="clear" w:color="auto" w:fill="B4C6E7" w:themeFill="accent1" w:themeFillTint="66"/>
            <w:noWrap/>
            <w:hideMark/>
          </w:tcPr>
          <w:p w14:paraId="7DED7F59" w14:textId="77777777" w:rsidR="0034145E" w:rsidRPr="000D575C" w:rsidRDefault="0034145E" w:rsidP="00236F86">
            <w:pPr>
              <w:spacing w:line="276" w:lineRule="auto"/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 xml:space="preserve">-13.59 </w:t>
            </w:r>
            <m:oMath>
              <m:f>
                <m:fPr>
                  <m:ctrlPr>
                    <w:rPr>
                      <w:rFonts w:ascii="Cambria Math" w:hAnsi="Cambria Math" w:cs="Arial"/>
                      <w:i/>
                      <w:color w:val="000000"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color w:val="000000"/>
                      <w:sz w:val="20"/>
                      <w:szCs w:val="20"/>
                    </w:rPr>
                    <m:t>d</m:t>
                  </m:r>
                </m:num>
                <m:den>
                  <m:r>
                    <w:rPr>
                      <w:rFonts w:ascii="Cambria Math" w:hAnsi="Cambria Math" w:cs="Arial"/>
                      <w:color w:val="000000"/>
                      <w:sz w:val="20"/>
                      <w:szCs w:val="20"/>
                    </w:rPr>
                    <m:t>y</m:t>
                  </m:r>
                </m:den>
              </m:f>
            </m:oMath>
          </w:p>
        </w:tc>
        <w:tc>
          <w:tcPr>
            <w:tcW w:w="1560" w:type="dxa"/>
            <w:tcBorders>
              <w:top w:val="single" w:sz="12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B4C6E7" w:themeFill="accent1" w:themeFillTint="66"/>
            <w:noWrap/>
            <w:hideMark/>
          </w:tcPr>
          <w:p w14:paraId="1B3B757E" w14:textId="358456F5" w:rsidR="0034145E" w:rsidRPr="000D575C" w:rsidRDefault="0034145E" w:rsidP="00236F86">
            <w:pPr>
              <w:spacing w:line="360" w:lineRule="auto"/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1297.51</w:t>
            </w:r>
            <w:r w:rsidR="00860237">
              <w:rPr>
                <w:rFonts w:ascii="Cambria Math" w:hAnsi="Cambria Math" w:cs="Arial"/>
                <w:color w:val="000000"/>
                <w:sz w:val="20"/>
                <w:szCs w:val="20"/>
              </w:rPr>
              <w:t>d</w:t>
            </w:r>
          </w:p>
        </w:tc>
        <w:tc>
          <w:tcPr>
            <w:tcW w:w="1272" w:type="dxa"/>
            <w:tcBorders>
              <w:top w:val="single" w:sz="12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B4C6E7" w:themeFill="accent1" w:themeFillTint="66"/>
            <w:noWrap/>
            <w:hideMark/>
          </w:tcPr>
          <w:p w14:paraId="53171580" w14:textId="77777777" w:rsidR="0034145E" w:rsidRPr="000D575C" w:rsidRDefault="0034145E" w:rsidP="00236F86">
            <w:pPr>
              <w:spacing w:line="360" w:lineRule="auto"/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w:r w:rsidRPr="000D575C">
              <w:rPr>
                <w:rFonts w:ascii="Cambria Math" w:hAnsi="Cambria Math" w:cs="Arial"/>
                <w:color w:val="000000"/>
                <w:sz w:val="20"/>
                <w:szCs w:val="20"/>
              </w:rPr>
              <w:t>0.13</w:t>
            </w:r>
          </w:p>
        </w:tc>
        <w:tc>
          <w:tcPr>
            <w:tcW w:w="1974" w:type="dxa"/>
            <w:tcBorders>
              <w:top w:val="single" w:sz="12" w:space="0" w:color="FFFFFF"/>
              <w:left w:val="single" w:sz="4" w:space="0" w:color="FFFFFF"/>
              <w:bottom w:val="nil"/>
              <w:right w:val="nil"/>
            </w:tcBorders>
            <w:shd w:val="clear" w:color="auto" w:fill="B4C6E7" w:themeFill="accent1" w:themeFillTint="66"/>
            <w:noWrap/>
            <w:hideMark/>
          </w:tcPr>
          <w:p w14:paraId="37A0A837" w14:textId="77777777" w:rsidR="0034145E" w:rsidRPr="000D575C" w:rsidRDefault="0034145E" w:rsidP="00236F86">
            <w:pPr>
              <w:keepNext/>
              <w:spacing w:line="360" w:lineRule="auto"/>
              <w:jc w:val="center"/>
              <w:rPr>
                <w:rFonts w:ascii="Cambria Math" w:hAnsi="Cambria Math" w:cs="Arial"/>
                <w:color w:val="000000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Arial"/>
                    <w:color w:val="000000"/>
                    <w:sz w:val="20"/>
                    <w:szCs w:val="20"/>
                  </w:rPr>
                  <m:t>5.82∙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color w:val="000000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Arial"/>
                        <w:color w:val="000000"/>
                        <w:sz w:val="20"/>
                        <w:szCs w:val="20"/>
                      </w:rPr>
                      <m:t>-16</m:t>
                    </m:r>
                  </m:sup>
                </m:sSup>
              </m:oMath>
            </m:oMathPara>
          </w:p>
        </w:tc>
        <w:tc>
          <w:tcPr>
            <w:tcW w:w="1871" w:type="dxa"/>
            <w:tcBorders>
              <w:top w:val="single" w:sz="12" w:space="0" w:color="FFFFFF"/>
              <w:left w:val="single" w:sz="4" w:space="0" w:color="FFFFFF"/>
              <w:bottom w:val="nil"/>
              <w:right w:val="nil"/>
            </w:tcBorders>
            <w:shd w:val="clear" w:color="auto" w:fill="B4C6E7" w:themeFill="accent1" w:themeFillTint="66"/>
          </w:tcPr>
          <w:p w14:paraId="29622238" w14:textId="46A067F1" w:rsidR="0034145E" w:rsidRPr="000D575C" w:rsidRDefault="0034145E" w:rsidP="00236F86">
            <w:pPr>
              <w:keepNext/>
              <w:spacing w:line="360" w:lineRule="auto"/>
              <w:jc w:val="center"/>
              <w:rPr>
                <w:rFonts w:ascii="Cambria Math" w:eastAsia="Calibri" w:hAnsi="Cambria Math"/>
                <w:color w:val="000000"/>
                <w:sz w:val="20"/>
                <w:szCs w:val="20"/>
              </w:rPr>
            </w:pPr>
            <w:r w:rsidRPr="000D575C">
              <w:rPr>
                <w:rFonts w:ascii="Cambria Math" w:eastAsia="Calibri" w:hAnsi="Cambria Math"/>
                <w:color w:val="000000"/>
                <w:sz w:val="20"/>
                <w:szCs w:val="20"/>
              </w:rPr>
              <w:t>-0.42</w:t>
            </w:r>
          </w:p>
        </w:tc>
        <w:tc>
          <w:tcPr>
            <w:tcW w:w="2041" w:type="dxa"/>
            <w:tcBorders>
              <w:top w:val="single" w:sz="12" w:space="0" w:color="FFFFFF"/>
              <w:left w:val="single" w:sz="4" w:space="0" w:color="FFFFFF"/>
              <w:bottom w:val="nil"/>
              <w:right w:val="nil"/>
            </w:tcBorders>
            <w:shd w:val="clear" w:color="auto" w:fill="B4C6E7" w:themeFill="accent1" w:themeFillTint="66"/>
          </w:tcPr>
          <w:p w14:paraId="34C788D3" w14:textId="7C899EDC" w:rsidR="0034145E" w:rsidRPr="000D575C" w:rsidRDefault="00A134DA" w:rsidP="00236F86">
            <w:pPr>
              <w:keepNext/>
              <w:spacing w:line="360" w:lineRule="auto"/>
              <w:jc w:val="center"/>
              <w:rPr>
                <w:rFonts w:ascii="Cambria Math" w:eastAsia="Calibri" w:hAnsi="Cambria Math"/>
                <w:color w:val="000000"/>
                <w:sz w:val="20"/>
                <w:szCs w:val="20"/>
              </w:rPr>
            </w:pPr>
            <w:r w:rsidRPr="000D575C">
              <w:rPr>
                <w:rFonts w:ascii="Cambria Math" w:eastAsia="Calibri" w:hAnsi="Cambria Math"/>
                <w:color w:val="000000"/>
                <w:sz w:val="20"/>
                <w:szCs w:val="20"/>
              </w:rPr>
              <w:t>0.00</w:t>
            </w:r>
          </w:p>
        </w:tc>
      </w:tr>
    </w:tbl>
    <w:p w14:paraId="464CCBC1" w14:textId="6AB682EC" w:rsidR="003452D5" w:rsidRPr="001010EE" w:rsidRDefault="00903F36" w:rsidP="000D575C">
      <w:pPr>
        <w:pStyle w:val="Beschriftung"/>
        <w:keepNext/>
        <w:jc w:val="center"/>
        <w:rPr>
          <w:color w:val="000000" w:themeColor="text1"/>
          <w:sz w:val="16"/>
          <w:szCs w:val="16"/>
          <w:vertAlign w:val="subscript"/>
          <w:lang w:val="en-US"/>
        </w:rPr>
      </w:pPr>
      <w:r w:rsidRPr="001010EE">
        <w:rPr>
          <w:color w:val="000000" w:themeColor="text1"/>
          <w:sz w:val="16"/>
          <w:szCs w:val="16"/>
          <w:lang w:val="en-US"/>
        </w:rPr>
        <w:t xml:space="preserve">Table </w:t>
      </w:r>
      <w:r w:rsidRPr="001010EE">
        <w:rPr>
          <w:color w:val="000000" w:themeColor="text1"/>
          <w:sz w:val="16"/>
          <w:szCs w:val="16"/>
        </w:rPr>
        <w:fldChar w:fldCharType="begin"/>
      </w:r>
      <w:r w:rsidRPr="001010EE">
        <w:rPr>
          <w:color w:val="000000" w:themeColor="text1"/>
          <w:sz w:val="16"/>
          <w:szCs w:val="16"/>
          <w:lang w:val="en-US"/>
        </w:rPr>
        <w:instrText xml:space="preserve"> SEQ Table \* ARABIC </w:instrText>
      </w:r>
      <w:r w:rsidRPr="001010EE">
        <w:rPr>
          <w:color w:val="000000" w:themeColor="text1"/>
          <w:sz w:val="16"/>
          <w:szCs w:val="16"/>
        </w:rPr>
        <w:fldChar w:fldCharType="separate"/>
      </w:r>
      <w:r w:rsidR="00CE4DCF" w:rsidRPr="001010EE">
        <w:rPr>
          <w:noProof/>
          <w:color w:val="000000" w:themeColor="text1"/>
          <w:sz w:val="16"/>
          <w:szCs w:val="16"/>
          <w:lang w:val="en-US"/>
        </w:rPr>
        <w:t>3</w:t>
      </w:r>
      <w:r w:rsidRPr="001010EE">
        <w:rPr>
          <w:color w:val="000000" w:themeColor="text1"/>
          <w:sz w:val="16"/>
          <w:szCs w:val="16"/>
        </w:rPr>
        <w:fldChar w:fldCharType="end"/>
      </w:r>
      <w:r w:rsidRPr="001010EE">
        <w:rPr>
          <w:color w:val="000000" w:themeColor="text1"/>
          <w:sz w:val="16"/>
          <w:szCs w:val="16"/>
          <w:lang w:val="en-US"/>
        </w:rPr>
        <w:t>: Regression Statistics</w:t>
      </w:r>
      <w:r w:rsidR="00354BCA" w:rsidRPr="001010EE">
        <w:rPr>
          <w:color w:val="000000" w:themeColor="text1"/>
          <w:sz w:val="16"/>
          <w:szCs w:val="16"/>
          <w:lang w:val="en-US"/>
        </w:rPr>
        <w:t xml:space="preserve"> and Spearman’s r</w:t>
      </w:r>
      <w:r w:rsidR="007B5CFB" w:rsidRPr="001010EE">
        <w:rPr>
          <w:color w:val="000000" w:themeColor="text1"/>
          <w:sz w:val="16"/>
          <w:szCs w:val="16"/>
          <w:vertAlign w:val="subscript"/>
          <w:lang w:val="en-US"/>
        </w:rPr>
        <w:t>s</w:t>
      </w:r>
    </w:p>
    <w:p w14:paraId="2AAF13B6" w14:textId="122877B0" w:rsidR="00227550" w:rsidRPr="00330C5C" w:rsidRDefault="00227550" w:rsidP="00330C5C">
      <w:pPr>
        <w:spacing w:line="276" w:lineRule="auto"/>
        <w:ind w:firstLine="720"/>
        <w:jc w:val="both"/>
        <w:rPr>
          <w:rFonts w:ascii="Cambria Math" w:eastAsia="EB Garamond" w:hAnsi="Cambria Math" w:cs="Arial"/>
          <w:sz w:val="20"/>
          <w:szCs w:val="20"/>
          <w:lang w:val="en-US"/>
        </w:rPr>
      </w:pPr>
      <w:r w:rsidRPr="00330C5C">
        <w:rPr>
          <w:rFonts w:ascii="Cambria Math" w:eastAsia="EB Garamond" w:hAnsi="Cambria Math" w:cs="Arial"/>
          <w:sz w:val="20"/>
          <w:szCs w:val="20"/>
          <w:lang w:val="en-US"/>
        </w:rPr>
        <w:t>The gradient means that a one-year increase in the age at diagnosis yields a decrease of ca. two weeks of survival time.</w:t>
      </w:r>
      <w:r w:rsidR="00860237">
        <w:rPr>
          <w:rFonts w:ascii="Cambria Math" w:eastAsia="EB Garamond" w:hAnsi="Cambria Math" w:cs="Arial"/>
          <w:sz w:val="20"/>
          <w:szCs w:val="20"/>
          <w:lang w:val="en-US"/>
        </w:rPr>
        <w:t xml:space="preserve"> </w:t>
      </w:r>
      <w:r w:rsidRPr="00330C5C">
        <w:rPr>
          <w:rFonts w:ascii="Cambria Math" w:eastAsia="EB Garamond" w:hAnsi="Cambria Math" w:cs="Arial"/>
          <w:sz w:val="20"/>
          <w:szCs w:val="20"/>
          <w:lang w:val="en-US"/>
        </w:rPr>
        <w:t>The intercept means that, if a child less than one year old w</w:t>
      </w:r>
      <w:r w:rsidR="0074438A">
        <w:rPr>
          <w:rFonts w:ascii="Cambria Math" w:eastAsia="EB Garamond" w:hAnsi="Cambria Math" w:cs="Arial"/>
          <w:sz w:val="20"/>
          <w:szCs w:val="20"/>
          <w:lang w:val="en-US"/>
        </w:rPr>
        <w:t>as</w:t>
      </w:r>
      <w:r w:rsidRPr="00330C5C">
        <w:rPr>
          <w:rFonts w:ascii="Cambria Math" w:eastAsia="EB Garamond" w:hAnsi="Cambria Math" w:cs="Arial"/>
          <w:sz w:val="20"/>
          <w:szCs w:val="20"/>
          <w:lang w:val="en-US"/>
        </w:rPr>
        <w:t xml:space="preserve"> to be diagnosed with GBM, it would survive for roughly 3.6 years. R</w:t>
      </w:r>
      <w:r w:rsidRPr="00330C5C">
        <w:rPr>
          <w:rFonts w:ascii="Cambria Math" w:eastAsia="EB Garamond" w:hAnsi="Cambria Math" w:cs="Arial"/>
          <w:sz w:val="20"/>
          <w:szCs w:val="20"/>
          <w:vertAlign w:val="superscript"/>
          <w:lang w:val="en-US"/>
        </w:rPr>
        <w:t>2</w:t>
      </w:r>
      <w:r w:rsidRPr="00330C5C">
        <w:rPr>
          <w:rFonts w:ascii="Cambria Math" w:eastAsia="EB Garamond" w:hAnsi="Cambria Math" w:cs="Arial"/>
          <w:sz w:val="20"/>
          <w:szCs w:val="20"/>
          <w:lang w:val="en-US"/>
        </w:rPr>
        <w:t xml:space="preserve"> means that 13% of the variation in the survival times can be explained by the age at diagnosis. The p-value represents the probability that the relationship between the age at diagnosis and survival time could come about randomly.</w:t>
      </w:r>
      <w:r w:rsidR="00330C5C">
        <w:rPr>
          <w:rFonts w:ascii="Cambria Math" w:eastAsia="EB Garamond" w:hAnsi="Cambria Math" w:cs="Arial"/>
          <w:sz w:val="20"/>
          <w:szCs w:val="20"/>
          <w:lang w:val="en-US"/>
        </w:rPr>
        <w:t xml:space="preserve"> </w:t>
      </w:r>
      <w:r w:rsidRPr="00330C5C">
        <w:rPr>
          <w:rFonts w:ascii="Cambria Math" w:eastAsia="EB Garamond" w:hAnsi="Cambria Math" w:cs="Arial"/>
          <w:sz w:val="20"/>
          <w:szCs w:val="20"/>
          <w:lang w:val="en-US"/>
        </w:rPr>
        <w:t>The p-value is in this case much smaller than 5%, which means that th</w:t>
      </w:r>
      <w:r w:rsidR="00BF16A1" w:rsidRPr="00330C5C">
        <w:rPr>
          <w:rFonts w:ascii="Cambria Math" w:eastAsia="EB Garamond" w:hAnsi="Cambria Math" w:cs="Arial"/>
          <w:sz w:val="20"/>
          <w:szCs w:val="20"/>
          <w:lang w:val="en-US"/>
        </w:rPr>
        <w:t>ere</w:t>
      </w:r>
      <w:r w:rsidRPr="00330C5C">
        <w:rPr>
          <w:rFonts w:ascii="Cambria Math" w:eastAsia="EB Garamond" w:hAnsi="Cambria Math" w:cs="Arial"/>
          <w:sz w:val="20"/>
          <w:szCs w:val="20"/>
          <w:lang w:val="en-US"/>
        </w:rPr>
        <w:t xml:space="preserve"> is a statistically significant relationship. </w:t>
      </w:r>
    </w:p>
    <w:p w14:paraId="76C97C36" w14:textId="77777777" w:rsidR="00227550" w:rsidRPr="009F4C7E" w:rsidRDefault="00227550" w:rsidP="00227550">
      <w:pPr>
        <w:rPr>
          <w:sz w:val="22"/>
          <w:szCs w:val="22"/>
          <w:lang w:val="en-US"/>
        </w:rPr>
      </w:pPr>
    </w:p>
    <w:p w14:paraId="57EF882D" w14:textId="0B5AE5B9" w:rsidR="003448EE" w:rsidRPr="009F4C7E" w:rsidRDefault="00553AFA" w:rsidP="002C3DE8">
      <w:pPr>
        <w:jc w:val="both"/>
        <w:rPr>
          <w:rFonts w:ascii="Cambria Math" w:hAnsi="Cambria Math" w:cs="Gill Sans"/>
          <w:bCs/>
          <w:sz w:val="22"/>
          <w:szCs w:val="22"/>
          <w:u w:val="single"/>
          <w:lang w:val="en-US"/>
        </w:rPr>
      </w:pPr>
      <w:r w:rsidRPr="009F4C7E">
        <w:rPr>
          <w:rFonts w:ascii="Cambria Math" w:hAnsi="Cambria Math" w:cs="Gill Sans"/>
          <w:bCs/>
          <w:sz w:val="22"/>
          <w:szCs w:val="22"/>
          <w:u w:val="single"/>
          <w:lang w:val="en-US"/>
        </w:rPr>
        <w:t>Discussion</w:t>
      </w:r>
      <w:r w:rsidR="003448EE" w:rsidRPr="009F4C7E">
        <w:rPr>
          <w:rFonts w:ascii="Cambria Math" w:hAnsi="Cambria Math" w:cs="Gill Sans"/>
          <w:bCs/>
          <w:sz w:val="22"/>
          <w:szCs w:val="22"/>
          <w:u w:val="single"/>
          <w:lang w:val="en-US"/>
        </w:rPr>
        <w:t>:</w:t>
      </w:r>
    </w:p>
    <w:p w14:paraId="392BA121" w14:textId="59D14E4C" w:rsidR="00800918" w:rsidRPr="00330C5C" w:rsidRDefault="00800918" w:rsidP="00330C5C">
      <w:pPr>
        <w:spacing w:line="276" w:lineRule="auto"/>
        <w:jc w:val="both"/>
        <w:rPr>
          <w:rFonts w:ascii="Cambria Math" w:hAnsi="Cambria Math" w:cs="Gill Sans"/>
          <w:bCs/>
          <w:sz w:val="20"/>
          <w:szCs w:val="20"/>
          <w:u w:val="single"/>
          <w:lang w:val="en-US"/>
        </w:rPr>
      </w:pPr>
    </w:p>
    <w:p w14:paraId="596E3335" w14:textId="1AD1A8A0" w:rsidR="00580772" w:rsidRPr="00330C5C" w:rsidRDefault="00800918" w:rsidP="00330C5C">
      <w:pPr>
        <w:spacing w:line="276" w:lineRule="auto"/>
        <w:ind w:firstLine="708"/>
        <w:jc w:val="both"/>
        <w:rPr>
          <w:rFonts w:ascii="Cambria Math" w:hAnsi="Cambria Math"/>
          <w:sz w:val="20"/>
          <w:szCs w:val="20"/>
          <w:lang w:val="en-US"/>
        </w:rPr>
      </w:pPr>
      <w:r w:rsidRPr="00330C5C">
        <w:rPr>
          <w:rFonts w:ascii="Cambria Math" w:hAnsi="Cambria Math" w:cs="Gill Sans"/>
          <w:bCs/>
          <w:sz w:val="20"/>
          <w:szCs w:val="20"/>
          <w:lang w:val="en-US"/>
        </w:rPr>
        <w:t>There are several limitations to be acknowledged within this study.</w:t>
      </w:r>
      <w:r w:rsidR="004B783F">
        <w:rPr>
          <w:rFonts w:ascii="Cambria Math" w:hAnsi="Cambria Math" w:cs="Gill Sans"/>
          <w:bCs/>
          <w:sz w:val="20"/>
          <w:szCs w:val="20"/>
          <w:lang w:val="en-US"/>
        </w:rPr>
        <w:t xml:space="preserve"> </w:t>
      </w:r>
      <w:r w:rsidR="00096DF6">
        <w:rPr>
          <w:rFonts w:ascii="Cambria Math" w:hAnsi="Cambria Math" w:cs="Gill Sans"/>
          <w:bCs/>
          <w:sz w:val="20"/>
          <w:szCs w:val="20"/>
          <w:lang w:val="en-US"/>
        </w:rPr>
        <w:t>First, t</w:t>
      </w:r>
      <w:r w:rsidR="00CD0682" w:rsidRPr="00330C5C">
        <w:rPr>
          <w:rFonts w:ascii="Cambria Math" w:hAnsi="Cambria Math" w:cs="Gill Sans"/>
          <w:bCs/>
          <w:sz w:val="20"/>
          <w:szCs w:val="20"/>
          <w:lang w:val="en-US"/>
        </w:rPr>
        <w:t>he sample sizes are very small</w:t>
      </w:r>
      <w:r w:rsidR="004B783F">
        <w:rPr>
          <w:rFonts w:ascii="Cambria Math" w:hAnsi="Cambria Math" w:cs="Gill Sans"/>
          <w:bCs/>
          <w:sz w:val="20"/>
          <w:szCs w:val="20"/>
          <w:lang w:val="en-US"/>
        </w:rPr>
        <w:t xml:space="preserve">. </w:t>
      </w:r>
      <w:r w:rsidR="00096DF6">
        <w:rPr>
          <w:rFonts w:ascii="Cambria Math" w:hAnsi="Cambria Math" w:cs="Gill Sans"/>
          <w:bCs/>
          <w:sz w:val="20"/>
          <w:szCs w:val="20"/>
          <w:lang w:val="en-US"/>
        </w:rPr>
        <w:t>Second, we did not analy</w:t>
      </w:r>
      <w:r w:rsidR="003B27F3">
        <w:rPr>
          <w:rFonts w:ascii="Cambria Math" w:hAnsi="Cambria Math" w:cs="Gill Sans"/>
          <w:bCs/>
          <w:sz w:val="20"/>
          <w:szCs w:val="20"/>
          <w:lang w:val="en-US"/>
        </w:rPr>
        <w:t>z</w:t>
      </w:r>
      <w:r w:rsidR="00096DF6">
        <w:rPr>
          <w:rFonts w:ascii="Cambria Math" w:hAnsi="Cambria Math" w:cs="Gill Sans"/>
          <w:bCs/>
          <w:sz w:val="20"/>
          <w:szCs w:val="20"/>
          <w:lang w:val="en-US"/>
        </w:rPr>
        <w:t>e the clinical history of the cases</w:t>
      </w:r>
      <w:r w:rsidR="00EC6E5C" w:rsidRPr="00330C5C">
        <w:rPr>
          <w:rFonts w:ascii="Cambria Math" w:hAnsi="Cambria Math" w:cs="Gill Sans"/>
          <w:bCs/>
          <w:sz w:val="20"/>
          <w:szCs w:val="20"/>
          <w:lang w:val="en-US"/>
        </w:rPr>
        <w:t>.</w:t>
      </w:r>
      <w:r w:rsidR="00096DF6">
        <w:rPr>
          <w:rFonts w:ascii="Cambria Math" w:hAnsi="Cambria Math" w:cs="Gill Sans"/>
          <w:bCs/>
          <w:sz w:val="20"/>
          <w:szCs w:val="20"/>
          <w:lang w:val="en-US"/>
        </w:rPr>
        <w:t xml:space="preserve"> Third, </w:t>
      </w:r>
      <w:r w:rsidR="002D6DD6">
        <w:rPr>
          <w:rFonts w:ascii="Cambria Math" w:hAnsi="Cambria Math" w:cs="Gill Sans"/>
          <w:bCs/>
          <w:sz w:val="20"/>
          <w:szCs w:val="20"/>
          <w:lang w:val="en-US"/>
        </w:rPr>
        <w:t xml:space="preserve">the </w:t>
      </w:r>
      <w:r w:rsidR="00096DF6"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statistical power of Mann-Whitney is compromised </w:t>
      </w:r>
      <w:r w:rsidR="00096DF6">
        <w:rPr>
          <w:rFonts w:ascii="Cambria Math" w:hAnsi="Cambria Math" w:cs="Gill Sans"/>
          <w:bCs/>
          <w:sz w:val="20"/>
          <w:szCs w:val="20"/>
          <w:lang w:val="en-US"/>
        </w:rPr>
        <w:t xml:space="preserve">in investigation 3 </w:t>
      </w:r>
      <w:r w:rsidR="00096DF6"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because </w:t>
      </w:r>
      <w:r w:rsidR="00096DF6">
        <w:rPr>
          <w:rFonts w:ascii="Cambria Math" w:hAnsi="Cambria Math" w:cs="Gill Sans"/>
          <w:bCs/>
          <w:sz w:val="20"/>
          <w:szCs w:val="20"/>
          <w:lang w:val="en-US"/>
        </w:rPr>
        <w:t xml:space="preserve">one of </w:t>
      </w:r>
      <w:r w:rsidR="00096DF6"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the </w:t>
      </w:r>
      <w:r w:rsidR="00096DF6">
        <w:rPr>
          <w:rFonts w:ascii="Cambria Math" w:hAnsi="Cambria Math" w:cs="Gill Sans"/>
          <w:bCs/>
          <w:sz w:val="20"/>
          <w:szCs w:val="20"/>
          <w:lang w:val="en-US"/>
        </w:rPr>
        <w:t>requirements for Mann-Whitney is not fulfilled.</w:t>
      </w:r>
    </w:p>
    <w:p w14:paraId="04784498" w14:textId="1F8A614D" w:rsidR="000C6BD2" w:rsidRPr="004B783F" w:rsidRDefault="004B783F" w:rsidP="004B783F">
      <w:pPr>
        <w:spacing w:line="276" w:lineRule="auto"/>
        <w:ind w:firstLine="708"/>
        <w:jc w:val="both"/>
        <w:rPr>
          <w:rFonts w:ascii="Cambria Math" w:hAnsi="Cambria Math"/>
          <w:sz w:val="20"/>
          <w:szCs w:val="20"/>
          <w:lang w:val="en-US"/>
        </w:rPr>
      </w:pPr>
      <w:r>
        <w:rPr>
          <w:rFonts w:ascii="Cambria Math" w:hAnsi="Cambria Math" w:cs="Gill Sans"/>
          <w:bCs/>
          <w:sz w:val="20"/>
          <w:szCs w:val="20"/>
          <w:lang w:val="en-US"/>
        </w:rPr>
        <w:t xml:space="preserve">We reject </w:t>
      </w:r>
      <w:r w:rsidR="00945EB3"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the </w:t>
      </w:r>
      <w:r w:rsidR="000D575C">
        <w:rPr>
          <w:rFonts w:ascii="Cambria Math" w:hAnsi="Cambria Math" w:cs="Gill Sans"/>
          <w:bCs/>
          <w:sz w:val="20"/>
          <w:szCs w:val="20"/>
          <w:lang w:val="en-US"/>
        </w:rPr>
        <w:t>claim</w:t>
      </w:r>
      <w:r w:rsidR="00945EB3"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 that the female sex alone has an impact on survival time</w:t>
      </w:r>
      <w:r w:rsidR="00AB2EEC"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. </w:t>
      </w:r>
      <w:r w:rsidR="00AB2EEC" w:rsidRPr="00330C5C">
        <w:rPr>
          <w:rFonts w:ascii="Cambria Math" w:hAnsi="Cambria Math" w:cs="Gill Sans"/>
          <w:sz w:val="20"/>
          <w:szCs w:val="20"/>
          <w:lang w:val="en-US"/>
        </w:rPr>
        <w:t>The differences are not statistically significant.</w:t>
      </w:r>
      <w:r>
        <w:rPr>
          <w:rFonts w:ascii="Cambria Math" w:hAnsi="Cambria Math"/>
          <w:sz w:val="20"/>
          <w:szCs w:val="20"/>
          <w:lang w:val="en-US"/>
        </w:rPr>
        <w:t xml:space="preserve"> </w:t>
      </w:r>
      <w:r w:rsidR="000F70F7" w:rsidRPr="00330C5C">
        <w:rPr>
          <w:rFonts w:ascii="Cambria Math" w:hAnsi="Cambria Math"/>
          <w:sz w:val="20"/>
          <w:szCs w:val="20"/>
          <w:lang w:val="en-US"/>
        </w:rPr>
        <w:t>This study confirms that the IDH1 mutation has a</w:t>
      </w:r>
      <w:r w:rsidR="00155851" w:rsidRPr="00330C5C">
        <w:rPr>
          <w:rFonts w:ascii="Cambria Math" w:hAnsi="Cambria Math"/>
          <w:sz w:val="20"/>
          <w:szCs w:val="20"/>
          <w:lang w:val="en-US"/>
        </w:rPr>
        <w:t>n effect on survival time</w:t>
      </w:r>
      <w:r w:rsidR="008D42EC" w:rsidRPr="00330C5C">
        <w:rPr>
          <w:rFonts w:ascii="Cambria Math" w:hAnsi="Cambria Math"/>
          <w:sz w:val="20"/>
          <w:szCs w:val="20"/>
          <w:lang w:val="en-US"/>
        </w:rPr>
        <w:t xml:space="preserve">; </w:t>
      </w:r>
      <w:r w:rsidR="007203F6" w:rsidRPr="00330C5C">
        <w:rPr>
          <w:rFonts w:ascii="Cambria Math" w:hAnsi="Cambria Math"/>
          <w:sz w:val="20"/>
          <w:szCs w:val="20"/>
          <w:lang w:val="en-US"/>
        </w:rPr>
        <w:t xml:space="preserve">the </w:t>
      </w:r>
      <w:r w:rsidR="003C42A8">
        <w:rPr>
          <w:rFonts w:ascii="Cambria Math" w:hAnsi="Cambria Math"/>
          <w:sz w:val="20"/>
          <w:szCs w:val="20"/>
          <w:lang w:val="en-US"/>
        </w:rPr>
        <w:t>CLES and median difference</w:t>
      </w:r>
      <w:r w:rsidR="007203F6" w:rsidRPr="00330C5C">
        <w:rPr>
          <w:rFonts w:ascii="Cambria Math" w:hAnsi="Cambria Math"/>
          <w:sz w:val="20"/>
          <w:szCs w:val="20"/>
          <w:lang w:val="en-US"/>
        </w:rPr>
        <w:t xml:space="preserve"> imply that </w:t>
      </w:r>
      <w:r w:rsidR="00A7180D" w:rsidRPr="00330C5C">
        <w:rPr>
          <w:rFonts w:ascii="Cambria Math" w:hAnsi="Cambria Math"/>
          <w:sz w:val="20"/>
          <w:szCs w:val="20"/>
          <w:lang w:val="en-US"/>
        </w:rPr>
        <w:t>a patient whose GBM is</w:t>
      </w:r>
      <w:r w:rsidR="00A1552F" w:rsidRPr="00330C5C">
        <w:rPr>
          <w:rFonts w:ascii="Cambria Math" w:hAnsi="Cambria Math"/>
          <w:sz w:val="20"/>
          <w:szCs w:val="20"/>
          <w:lang w:val="en-US"/>
        </w:rPr>
        <w:t xml:space="preserve"> IDH1 mut</w:t>
      </w:r>
      <w:r w:rsidR="00D63E65" w:rsidRPr="00330C5C">
        <w:rPr>
          <w:rFonts w:ascii="Cambria Math" w:hAnsi="Cambria Math"/>
          <w:sz w:val="20"/>
          <w:szCs w:val="20"/>
          <w:lang w:val="en-US"/>
        </w:rPr>
        <w:t>ant</w:t>
      </w:r>
      <w:r w:rsidR="00A7180D" w:rsidRPr="00330C5C">
        <w:rPr>
          <w:rFonts w:ascii="Cambria Math" w:hAnsi="Cambria Math"/>
          <w:sz w:val="20"/>
          <w:szCs w:val="20"/>
          <w:lang w:val="en-US"/>
        </w:rPr>
        <w:t xml:space="preserve"> has </w:t>
      </w:r>
      <w:r w:rsidR="00867A5C">
        <w:rPr>
          <w:rFonts w:ascii="Cambria Math" w:hAnsi="Cambria Math"/>
          <w:sz w:val="20"/>
          <w:szCs w:val="20"/>
          <w:lang w:val="en-US"/>
        </w:rPr>
        <w:t xml:space="preserve">a </w:t>
      </w:r>
      <w:r w:rsidR="008A6404" w:rsidRPr="00330C5C">
        <w:rPr>
          <w:rFonts w:ascii="Cambria Math" w:hAnsi="Cambria Math"/>
          <w:sz w:val="20"/>
          <w:szCs w:val="20"/>
          <w:lang w:val="en-US"/>
        </w:rPr>
        <w:t xml:space="preserve">70% </w:t>
      </w:r>
      <w:r w:rsidR="00A7180D" w:rsidRPr="00330C5C">
        <w:rPr>
          <w:rFonts w:ascii="Cambria Math" w:hAnsi="Cambria Math"/>
          <w:sz w:val="20"/>
          <w:szCs w:val="20"/>
          <w:lang w:val="en-US"/>
        </w:rPr>
        <w:t xml:space="preserve">chance </w:t>
      </w:r>
      <w:r w:rsidR="008A6404" w:rsidRPr="00330C5C">
        <w:rPr>
          <w:rFonts w:ascii="Cambria Math" w:hAnsi="Cambria Math"/>
          <w:sz w:val="20"/>
          <w:szCs w:val="20"/>
          <w:lang w:val="en-US"/>
        </w:rPr>
        <w:t>that s</w:t>
      </w:r>
      <w:r w:rsidR="006E4E5F" w:rsidRPr="00330C5C">
        <w:rPr>
          <w:rFonts w:ascii="Cambria Math" w:hAnsi="Cambria Math"/>
          <w:sz w:val="20"/>
          <w:szCs w:val="20"/>
          <w:lang w:val="en-US"/>
        </w:rPr>
        <w:t xml:space="preserve">he/he will outlive a </w:t>
      </w:r>
      <w:r w:rsidR="00D63E65" w:rsidRPr="00330C5C">
        <w:rPr>
          <w:rFonts w:ascii="Cambria Math" w:hAnsi="Cambria Math"/>
          <w:sz w:val="20"/>
          <w:szCs w:val="20"/>
          <w:lang w:val="en-US"/>
        </w:rPr>
        <w:t xml:space="preserve">patient with a </w:t>
      </w:r>
      <w:r w:rsidR="006E4E5F" w:rsidRPr="00330C5C">
        <w:rPr>
          <w:rFonts w:ascii="Cambria Math" w:hAnsi="Cambria Math"/>
          <w:sz w:val="20"/>
          <w:szCs w:val="20"/>
          <w:lang w:val="en-US"/>
        </w:rPr>
        <w:t>non-IDH1 mutant GBM</w:t>
      </w:r>
      <w:r w:rsidR="00F67D5C" w:rsidRPr="00330C5C">
        <w:rPr>
          <w:rFonts w:ascii="Cambria Math" w:hAnsi="Cambria Math"/>
          <w:sz w:val="20"/>
          <w:szCs w:val="20"/>
          <w:lang w:val="en-US"/>
        </w:rPr>
        <w:t xml:space="preserve">, likely by </w:t>
      </w:r>
      <w:r w:rsidR="000C6BD2" w:rsidRPr="00330C5C">
        <w:rPr>
          <w:rFonts w:ascii="Cambria Math" w:hAnsi="Cambria Math"/>
          <w:sz w:val="20"/>
          <w:szCs w:val="20"/>
          <w:lang w:val="en-US"/>
        </w:rPr>
        <w:t>around 270 days</w:t>
      </w:r>
      <w:r w:rsidR="00D63E65" w:rsidRPr="00330C5C">
        <w:rPr>
          <w:rFonts w:ascii="Cambria Math" w:hAnsi="Cambria Math"/>
          <w:sz w:val="20"/>
          <w:szCs w:val="20"/>
          <w:lang w:val="en-US"/>
        </w:rPr>
        <w:t>.</w:t>
      </w:r>
      <w:r w:rsidR="000C6BD2" w:rsidRPr="00330C5C">
        <w:rPr>
          <w:rFonts w:ascii="Cambria Math" w:hAnsi="Cambria Math"/>
          <w:sz w:val="20"/>
          <w:szCs w:val="20"/>
          <w:lang w:val="en-US"/>
        </w:rPr>
        <w:t xml:space="preserve"> </w:t>
      </w:r>
      <w:r w:rsidR="000C6BD2"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However, these results must be interpreted with caution because the size of Sample </w:t>
      </w:r>
      <w:r w:rsidR="00043DA3"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4 </w:t>
      </w:r>
      <w:r w:rsidR="000C6BD2" w:rsidRPr="00330C5C">
        <w:rPr>
          <w:rFonts w:ascii="Cambria Math" w:hAnsi="Cambria Math" w:cs="Gill Sans"/>
          <w:bCs/>
          <w:sz w:val="20"/>
          <w:szCs w:val="20"/>
          <w:lang w:val="en-US"/>
        </w:rPr>
        <w:t>is quite small</w:t>
      </w:r>
      <w:r w:rsidR="00B41E92"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. Thus, the median difference may not be a strong indicator of how </w:t>
      </w:r>
      <w:r w:rsidR="009B162C"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strong the impact of an IDH1 mutation </w:t>
      </w:r>
      <w:r w:rsidR="00330C5C">
        <w:rPr>
          <w:rFonts w:ascii="Cambria Math" w:hAnsi="Cambria Math" w:cs="Gill Sans"/>
          <w:bCs/>
          <w:sz w:val="20"/>
          <w:szCs w:val="20"/>
          <w:lang w:val="en-US"/>
        </w:rPr>
        <w:t>is</w:t>
      </w:r>
      <w:r w:rsidR="009B162C" w:rsidRPr="00330C5C">
        <w:rPr>
          <w:rFonts w:ascii="Cambria Math" w:hAnsi="Cambria Math" w:cs="Gill Sans"/>
          <w:bCs/>
          <w:sz w:val="20"/>
          <w:szCs w:val="20"/>
          <w:lang w:val="en-US"/>
        </w:rPr>
        <w:t>.</w:t>
      </w:r>
    </w:p>
    <w:p w14:paraId="4BE42230" w14:textId="69121106" w:rsidR="00D65C95" w:rsidRDefault="00073741" w:rsidP="00330C5C">
      <w:pPr>
        <w:spacing w:line="276" w:lineRule="auto"/>
        <w:ind w:firstLine="708"/>
        <w:jc w:val="both"/>
        <w:rPr>
          <w:rFonts w:ascii="Cambria Math" w:hAnsi="Cambria Math" w:cs="Gill Sans"/>
          <w:bCs/>
          <w:sz w:val="20"/>
          <w:szCs w:val="20"/>
          <w:lang w:val="en-US"/>
        </w:rPr>
      </w:pPr>
      <w:r w:rsidRPr="00330C5C">
        <w:rPr>
          <w:rFonts w:ascii="Cambria Math" w:hAnsi="Cambria Math" w:cs="Gill Sans"/>
          <w:bCs/>
          <w:sz w:val="20"/>
          <w:szCs w:val="20"/>
          <w:lang w:val="en-US"/>
        </w:rPr>
        <w:t>Investig</w:t>
      </w:r>
      <w:r w:rsidR="00707A37" w:rsidRPr="00330C5C">
        <w:rPr>
          <w:rFonts w:ascii="Cambria Math" w:hAnsi="Cambria Math" w:cs="Gill Sans"/>
          <w:bCs/>
          <w:sz w:val="20"/>
          <w:szCs w:val="20"/>
          <w:lang w:val="en-US"/>
        </w:rPr>
        <w:t>ation 3</w:t>
      </w:r>
      <w:r w:rsidR="00D65C95">
        <w:rPr>
          <w:rFonts w:ascii="Cambria Math" w:hAnsi="Cambria Math" w:cs="Gill Sans"/>
          <w:bCs/>
          <w:sz w:val="20"/>
          <w:szCs w:val="20"/>
          <w:lang w:val="en-US"/>
        </w:rPr>
        <w:t>.0</w:t>
      </w:r>
      <w:r w:rsidR="00707A37"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 </w:t>
      </w:r>
      <w:r w:rsidR="00C54E8B"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yields that </w:t>
      </w:r>
      <w:r w:rsidR="002F46B4" w:rsidRPr="00330C5C">
        <w:rPr>
          <w:rFonts w:ascii="Cambria Math" w:hAnsi="Cambria Math" w:cs="Gill Sans"/>
          <w:bCs/>
          <w:sz w:val="20"/>
          <w:szCs w:val="20"/>
          <w:lang w:val="en-US"/>
        </w:rPr>
        <w:t>the two samples are not statistically significantly different, though by only a small margin.</w:t>
      </w:r>
      <w:r w:rsidR="00096DF6">
        <w:rPr>
          <w:rFonts w:ascii="Cambria Math" w:hAnsi="Cambria Math" w:cs="Gill Sans"/>
          <w:bCs/>
          <w:sz w:val="20"/>
          <w:szCs w:val="20"/>
          <w:lang w:val="en-US"/>
        </w:rPr>
        <w:t xml:space="preserve"> </w:t>
      </w:r>
      <w:r w:rsidR="002F46B4"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The CLES and the median difference, however, </w:t>
      </w:r>
      <w:r w:rsidR="00DD7F0B"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show a very high effect size. </w:t>
      </w:r>
      <w:r w:rsidR="00FC5EF7" w:rsidRPr="00330C5C">
        <w:rPr>
          <w:rFonts w:ascii="Cambria Math" w:hAnsi="Cambria Math" w:cs="Gill Sans"/>
          <w:bCs/>
          <w:sz w:val="20"/>
          <w:szCs w:val="20"/>
          <w:lang w:val="en-US"/>
        </w:rPr>
        <w:t>Taking</w:t>
      </w:r>
      <w:r w:rsidR="00F05DA5"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 this</w:t>
      </w:r>
      <w:r w:rsidR="00FC5EF7"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 into consideration</w:t>
      </w:r>
      <w:r w:rsidR="00E9085B"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, it seems necessary to </w:t>
      </w:r>
      <w:r w:rsidR="0084402A" w:rsidRPr="00330C5C">
        <w:rPr>
          <w:rFonts w:ascii="Cambria Math" w:hAnsi="Cambria Math" w:cs="Gill Sans"/>
          <w:bCs/>
          <w:sz w:val="20"/>
          <w:szCs w:val="20"/>
          <w:lang w:val="en-US"/>
        </w:rPr>
        <w:t>conduct further studies with larger sample sizes</w:t>
      </w:r>
      <w:r w:rsidR="008F6E74" w:rsidRPr="00330C5C">
        <w:rPr>
          <w:rFonts w:ascii="Cambria Math" w:hAnsi="Cambria Math" w:cs="Gill Sans"/>
          <w:bCs/>
          <w:sz w:val="20"/>
          <w:szCs w:val="20"/>
          <w:lang w:val="en-US"/>
        </w:rPr>
        <w:t xml:space="preserve"> and an investigation into the possible underlying biological factors may be beneficial</w:t>
      </w:r>
      <w:r w:rsidR="00553D1F" w:rsidRPr="00330C5C">
        <w:rPr>
          <w:rFonts w:ascii="Cambria Math" w:hAnsi="Cambria Math" w:cs="Gill Sans"/>
          <w:bCs/>
          <w:sz w:val="20"/>
          <w:szCs w:val="20"/>
          <w:lang w:val="en-US"/>
        </w:rPr>
        <w:t>.</w:t>
      </w:r>
      <w:r w:rsidR="00D65C95">
        <w:rPr>
          <w:rFonts w:ascii="Cambria Math" w:hAnsi="Cambria Math" w:cs="Gill Sans"/>
          <w:bCs/>
          <w:sz w:val="20"/>
          <w:szCs w:val="20"/>
          <w:lang w:val="en-US"/>
        </w:rPr>
        <w:t xml:space="preserve"> </w:t>
      </w:r>
    </w:p>
    <w:p w14:paraId="58905E3B" w14:textId="1AC3913B" w:rsidR="00D7643B" w:rsidRPr="00330C5C" w:rsidRDefault="00D65C95" w:rsidP="00330C5C">
      <w:pPr>
        <w:spacing w:line="276" w:lineRule="auto"/>
        <w:ind w:firstLine="708"/>
        <w:jc w:val="both"/>
        <w:rPr>
          <w:rFonts w:ascii="Cambria Math" w:hAnsi="Cambria Math" w:cs="Gill Sans"/>
          <w:bCs/>
          <w:sz w:val="20"/>
          <w:szCs w:val="20"/>
          <w:lang w:val="en-US"/>
        </w:rPr>
      </w:pPr>
      <w:r>
        <w:rPr>
          <w:rFonts w:ascii="Cambria Math" w:hAnsi="Cambria Math" w:cs="Gill Sans"/>
          <w:bCs/>
          <w:sz w:val="20"/>
          <w:szCs w:val="20"/>
          <w:lang w:val="en-US"/>
        </w:rPr>
        <w:t xml:space="preserve">Investigations 3.1 and 3.2 are contradictory to the finding of </w:t>
      </w:r>
      <w:proofErr w:type="spellStart"/>
      <w:r>
        <w:rPr>
          <w:rFonts w:ascii="Cambria Math" w:hAnsi="Cambria Math" w:cs="Gill Sans"/>
          <w:bCs/>
          <w:sz w:val="20"/>
          <w:szCs w:val="20"/>
          <w:lang w:val="en-US"/>
        </w:rPr>
        <w:t>Schiffgens</w:t>
      </w:r>
      <w:proofErr w:type="spellEnd"/>
      <w:r>
        <w:rPr>
          <w:rFonts w:ascii="Cambria Math" w:hAnsi="Cambria Math" w:cs="Gill Sans"/>
          <w:bCs/>
          <w:sz w:val="20"/>
          <w:szCs w:val="20"/>
          <w:lang w:val="en-US"/>
        </w:rPr>
        <w:t xml:space="preserve"> et al. that the effect of IDH1 mutated tumors</w:t>
      </w:r>
      <w:r w:rsidR="00365577">
        <w:rPr>
          <w:rFonts w:ascii="Cambria Math" w:hAnsi="Cambria Math" w:cs="Gill Sans"/>
          <w:bCs/>
          <w:sz w:val="20"/>
          <w:szCs w:val="20"/>
          <w:lang w:val="en-US"/>
        </w:rPr>
        <w:t xml:space="preserve"> on survival</w:t>
      </w:r>
      <w:r>
        <w:rPr>
          <w:rFonts w:ascii="Cambria Math" w:hAnsi="Cambria Math" w:cs="Gill Sans"/>
          <w:bCs/>
          <w:sz w:val="20"/>
          <w:szCs w:val="20"/>
          <w:lang w:val="en-US"/>
        </w:rPr>
        <w:t xml:space="preserve"> is only statistically significant for males (2016). </w:t>
      </w:r>
      <w:r w:rsidR="00365577">
        <w:rPr>
          <w:rFonts w:ascii="Cambria Math" w:hAnsi="Cambria Math" w:cs="Gill Sans"/>
          <w:bCs/>
          <w:sz w:val="20"/>
          <w:szCs w:val="20"/>
          <w:lang w:val="en-US"/>
        </w:rPr>
        <w:t xml:space="preserve">We find it is only significant for females. </w:t>
      </w:r>
      <w:r>
        <w:rPr>
          <w:rFonts w:ascii="Cambria Math" w:hAnsi="Cambria Math" w:cs="Gill Sans"/>
          <w:bCs/>
          <w:sz w:val="20"/>
          <w:szCs w:val="20"/>
          <w:lang w:val="en-US"/>
        </w:rPr>
        <w:t xml:space="preserve">Both </w:t>
      </w:r>
      <w:proofErr w:type="spellStart"/>
      <w:r>
        <w:rPr>
          <w:rFonts w:ascii="Cambria Math" w:hAnsi="Cambria Math" w:cs="Gill Sans"/>
          <w:bCs/>
          <w:sz w:val="20"/>
          <w:szCs w:val="20"/>
          <w:lang w:val="en-US"/>
        </w:rPr>
        <w:t>Schiffgens</w:t>
      </w:r>
      <w:proofErr w:type="spellEnd"/>
      <w:r>
        <w:rPr>
          <w:rFonts w:ascii="Cambria Math" w:hAnsi="Cambria Math" w:cs="Gill Sans"/>
          <w:bCs/>
          <w:sz w:val="20"/>
          <w:szCs w:val="20"/>
          <w:lang w:val="en-US"/>
        </w:rPr>
        <w:t xml:space="preserve"> et al.’s and this study only have small </w:t>
      </w:r>
      <w:r w:rsidR="00365577">
        <w:rPr>
          <w:rFonts w:ascii="Cambria Math" w:hAnsi="Cambria Math" w:cs="Gill Sans"/>
          <w:bCs/>
          <w:sz w:val="20"/>
          <w:szCs w:val="20"/>
          <w:lang w:val="en-US"/>
        </w:rPr>
        <w:t xml:space="preserve">data </w:t>
      </w:r>
      <w:proofErr w:type="gramStart"/>
      <w:r>
        <w:rPr>
          <w:rFonts w:ascii="Cambria Math" w:hAnsi="Cambria Math" w:cs="Gill Sans"/>
          <w:bCs/>
          <w:sz w:val="20"/>
          <w:szCs w:val="20"/>
          <w:lang w:val="en-US"/>
        </w:rPr>
        <w:t>samples</w:t>
      </w:r>
      <w:proofErr w:type="gramEnd"/>
      <w:r>
        <w:rPr>
          <w:rFonts w:ascii="Cambria Math" w:hAnsi="Cambria Math" w:cs="Gill Sans"/>
          <w:bCs/>
          <w:sz w:val="20"/>
          <w:szCs w:val="20"/>
          <w:lang w:val="en-US"/>
        </w:rPr>
        <w:t xml:space="preserve"> but </w:t>
      </w:r>
      <w:r w:rsidR="00365577">
        <w:rPr>
          <w:rFonts w:ascii="Cambria Math" w:hAnsi="Cambria Math" w:cs="Gill Sans"/>
          <w:bCs/>
          <w:sz w:val="20"/>
          <w:szCs w:val="20"/>
          <w:lang w:val="en-US"/>
        </w:rPr>
        <w:t>our</w:t>
      </w:r>
      <w:r>
        <w:rPr>
          <w:rFonts w:ascii="Cambria Math" w:hAnsi="Cambria Math" w:cs="Gill Sans"/>
          <w:bCs/>
          <w:sz w:val="20"/>
          <w:szCs w:val="20"/>
          <w:lang w:val="en-US"/>
        </w:rPr>
        <w:t xml:space="preserve"> finding confirms that more research must be done into the possibly differing effects of IDH1 </w:t>
      </w:r>
      <w:r w:rsidR="00365577">
        <w:rPr>
          <w:rFonts w:ascii="Cambria Math" w:hAnsi="Cambria Math" w:cs="Gill Sans"/>
          <w:bCs/>
          <w:sz w:val="20"/>
          <w:szCs w:val="20"/>
          <w:lang w:val="en-US"/>
        </w:rPr>
        <w:t xml:space="preserve">mutated tumors </w:t>
      </w:r>
      <w:r>
        <w:rPr>
          <w:rFonts w:ascii="Cambria Math" w:hAnsi="Cambria Math" w:cs="Gill Sans"/>
          <w:bCs/>
          <w:sz w:val="20"/>
          <w:szCs w:val="20"/>
          <w:lang w:val="en-US"/>
        </w:rPr>
        <w:t>on males and females</w:t>
      </w:r>
      <w:r w:rsidR="005C1387">
        <w:rPr>
          <w:rFonts w:ascii="Cambria Math" w:hAnsi="Cambria Math" w:cs="Gill Sans"/>
          <w:bCs/>
          <w:sz w:val="20"/>
          <w:szCs w:val="20"/>
          <w:lang w:val="en-US"/>
        </w:rPr>
        <w:t xml:space="preserve"> and it provides additional evidence that IDH1 mutated tumors may have a stronger effect on survival for females than males</w:t>
      </w:r>
      <w:r>
        <w:rPr>
          <w:rFonts w:ascii="Cambria Math" w:hAnsi="Cambria Math" w:cs="Gill Sans"/>
          <w:bCs/>
          <w:sz w:val="20"/>
          <w:szCs w:val="20"/>
          <w:lang w:val="en-US"/>
        </w:rPr>
        <w:t>.</w:t>
      </w:r>
    </w:p>
    <w:p w14:paraId="7C2D7544" w14:textId="0881C1F4" w:rsidR="005E689D" w:rsidRPr="00330C5C" w:rsidRDefault="005E0D58" w:rsidP="00330C5C">
      <w:pPr>
        <w:spacing w:line="276" w:lineRule="auto"/>
        <w:ind w:firstLine="720"/>
        <w:jc w:val="both"/>
        <w:rPr>
          <w:rFonts w:ascii="Cambria Math" w:eastAsia="EB Garamond" w:hAnsi="Cambria Math" w:cs="Arial"/>
          <w:sz w:val="20"/>
          <w:szCs w:val="20"/>
          <w:lang w:val="en-US"/>
        </w:rPr>
      </w:pPr>
      <w:r w:rsidRPr="00330C5C">
        <w:rPr>
          <w:rFonts w:ascii="Cambria Math" w:eastAsia="EB Garamond" w:hAnsi="Cambria Math" w:cs="Arial"/>
          <w:sz w:val="20"/>
          <w:szCs w:val="20"/>
          <w:lang w:val="en-US"/>
        </w:rPr>
        <w:t xml:space="preserve">The results of the linear regression in investigation 4 </w:t>
      </w:r>
      <w:r w:rsidR="003F77AE" w:rsidRPr="00330C5C">
        <w:rPr>
          <w:rFonts w:ascii="Cambria Math" w:eastAsia="EB Garamond" w:hAnsi="Cambria Math" w:cs="Arial"/>
          <w:sz w:val="20"/>
          <w:szCs w:val="20"/>
          <w:lang w:val="en-US"/>
        </w:rPr>
        <w:t>imply that the</w:t>
      </w:r>
      <w:r w:rsidR="000A6267" w:rsidRPr="00330C5C">
        <w:rPr>
          <w:rFonts w:ascii="Cambria Math" w:eastAsia="EB Garamond" w:hAnsi="Cambria Math" w:cs="Arial"/>
          <w:sz w:val="20"/>
          <w:szCs w:val="20"/>
          <w:lang w:val="en-US"/>
        </w:rPr>
        <w:t xml:space="preserve"> relationship between age at diagnosis </w:t>
      </w:r>
      <w:r w:rsidR="003F0312" w:rsidRPr="00330C5C">
        <w:rPr>
          <w:rFonts w:ascii="Cambria Math" w:eastAsia="EB Garamond" w:hAnsi="Cambria Math" w:cs="Arial"/>
          <w:sz w:val="20"/>
          <w:szCs w:val="20"/>
          <w:lang w:val="en-US"/>
        </w:rPr>
        <w:t xml:space="preserve">and survival time is weak and </w:t>
      </w:r>
      <w:r w:rsidR="00FA55AF" w:rsidRPr="00330C5C">
        <w:rPr>
          <w:rFonts w:ascii="Cambria Math" w:eastAsia="EB Garamond" w:hAnsi="Cambria Math" w:cs="Arial"/>
          <w:sz w:val="20"/>
          <w:szCs w:val="20"/>
          <w:lang w:val="en-US"/>
        </w:rPr>
        <w:t>the low R</w:t>
      </w:r>
      <w:r w:rsidR="00FA55AF" w:rsidRPr="00330C5C">
        <w:rPr>
          <w:rFonts w:ascii="Cambria Math" w:eastAsia="EB Garamond" w:hAnsi="Cambria Math" w:cs="Arial"/>
          <w:sz w:val="20"/>
          <w:szCs w:val="20"/>
          <w:vertAlign w:val="superscript"/>
          <w:lang w:val="en-US"/>
        </w:rPr>
        <w:t>2</w:t>
      </w:r>
      <w:r w:rsidR="00FA55AF" w:rsidRPr="00330C5C">
        <w:rPr>
          <w:rFonts w:ascii="Cambria Math" w:eastAsia="EB Garamond" w:hAnsi="Cambria Math" w:cs="Arial"/>
          <w:sz w:val="20"/>
          <w:szCs w:val="20"/>
          <w:lang w:val="en-US"/>
        </w:rPr>
        <w:t xml:space="preserve"> suggests </w:t>
      </w:r>
      <w:r w:rsidR="003F0312" w:rsidRPr="00330C5C">
        <w:rPr>
          <w:rFonts w:ascii="Cambria Math" w:eastAsia="EB Garamond" w:hAnsi="Cambria Math" w:cs="Arial"/>
          <w:sz w:val="20"/>
          <w:szCs w:val="20"/>
          <w:lang w:val="en-US"/>
        </w:rPr>
        <w:t xml:space="preserve">that a linear model </w:t>
      </w:r>
      <w:r w:rsidR="00FA55AF" w:rsidRPr="00330C5C">
        <w:rPr>
          <w:rFonts w:ascii="Cambria Math" w:eastAsia="EB Garamond" w:hAnsi="Cambria Math" w:cs="Arial"/>
          <w:sz w:val="20"/>
          <w:szCs w:val="20"/>
          <w:lang w:val="en-US"/>
        </w:rPr>
        <w:t>may</w:t>
      </w:r>
      <w:r w:rsidR="003F0312" w:rsidRPr="00330C5C">
        <w:rPr>
          <w:rFonts w:ascii="Cambria Math" w:eastAsia="EB Garamond" w:hAnsi="Cambria Math" w:cs="Arial"/>
          <w:sz w:val="20"/>
          <w:szCs w:val="20"/>
          <w:lang w:val="en-US"/>
        </w:rPr>
        <w:t xml:space="preserve"> not </w:t>
      </w:r>
      <w:r w:rsidR="00330C5C">
        <w:rPr>
          <w:rFonts w:ascii="Cambria Math" w:eastAsia="EB Garamond" w:hAnsi="Cambria Math" w:cs="Arial"/>
          <w:sz w:val="20"/>
          <w:szCs w:val="20"/>
          <w:lang w:val="en-US"/>
        </w:rPr>
        <w:t xml:space="preserve">be </w:t>
      </w:r>
      <w:r w:rsidR="003F0312" w:rsidRPr="00330C5C">
        <w:rPr>
          <w:rFonts w:ascii="Cambria Math" w:eastAsia="EB Garamond" w:hAnsi="Cambria Math" w:cs="Arial"/>
          <w:sz w:val="20"/>
          <w:szCs w:val="20"/>
          <w:lang w:val="en-US"/>
        </w:rPr>
        <w:t>the best model</w:t>
      </w:r>
      <w:r w:rsidR="00330C5C">
        <w:rPr>
          <w:rFonts w:ascii="Cambria Math" w:eastAsia="EB Garamond" w:hAnsi="Cambria Math" w:cs="Arial"/>
          <w:sz w:val="20"/>
          <w:szCs w:val="20"/>
          <w:lang w:val="en-US"/>
        </w:rPr>
        <w:t xml:space="preserve"> for Dataset 1</w:t>
      </w:r>
      <w:r w:rsidR="003F0312" w:rsidRPr="00330C5C">
        <w:rPr>
          <w:rFonts w:ascii="Cambria Math" w:eastAsia="EB Garamond" w:hAnsi="Cambria Math" w:cs="Arial"/>
          <w:sz w:val="20"/>
          <w:szCs w:val="20"/>
          <w:lang w:val="en-US"/>
        </w:rPr>
        <w:t xml:space="preserve">. </w:t>
      </w:r>
      <w:r w:rsidR="00D83FD9" w:rsidRPr="00330C5C">
        <w:rPr>
          <w:rFonts w:ascii="Cambria Math" w:eastAsia="EB Garamond" w:hAnsi="Cambria Math" w:cs="Arial"/>
          <w:sz w:val="20"/>
          <w:szCs w:val="20"/>
          <w:lang w:val="en-US"/>
        </w:rPr>
        <w:t>Spearman</w:t>
      </w:r>
      <w:r w:rsidR="005C43AE" w:rsidRPr="00330C5C">
        <w:rPr>
          <w:rFonts w:ascii="Cambria Math" w:eastAsia="EB Garamond" w:hAnsi="Cambria Math" w:cs="Arial"/>
          <w:sz w:val="20"/>
          <w:szCs w:val="20"/>
          <w:lang w:val="en-US"/>
        </w:rPr>
        <w:t>’s</w:t>
      </w:r>
      <w:r w:rsidR="00D83FD9" w:rsidRPr="00330C5C">
        <w:rPr>
          <w:rFonts w:ascii="Cambria Math" w:eastAsia="EB Garamond" w:hAnsi="Cambria Math" w:cs="Arial"/>
          <w:sz w:val="20"/>
          <w:szCs w:val="20"/>
          <w:lang w:val="en-US"/>
        </w:rPr>
        <w:t xml:space="preserve"> r</w:t>
      </w:r>
      <w:r w:rsidR="00D83FD9" w:rsidRPr="00330C5C">
        <w:rPr>
          <w:rFonts w:ascii="Cambria Math" w:eastAsia="EB Garamond" w:hAnsi="Cambria Math" w:cs="Arial"/>
          <w:sz w:val="20"/>
          <w:szCs w:val="20"/>
          <w:vertAlign w:val="subscript"/>
          <w:lang w:val="en-US"/>
        </w:rPr>
        <w:t>s</w:t>
      </w:r>
      <w:r w:rsidR="00D83FD9" w:rsidRPr="00330C5C">
        <w:rPr>
          <w:rFonts w:ascii="Cambria Math" w:eastAsia="EB Garamond" w:hAnsi="Cambria Math" w:cs="Arial"/>
          <w:sz w:val="20"/>
          <w:szCs w:val="20"/>
          <w:lang w:val="en-US"/>
        </w:rPr>
        <w:t xml:space="preserve"> confirms that the relationship is weak but </w:t>
      </w:r>
      <w:r w:rsidR="0071610A" w:rsidRPr="00330C5C">
        <w:rPr>
          <w:rFonts w:ascii="Cambria Math" w:eastAsia="EB Garamond" w:hAnsi="Cambria Math" w:cs="Arial"/>
          <w:sz w:val="20"/>
          <w:szCs w:val="20"/>
          <w:lang w:val="en-US"/>
        </w:rPr>
        <w:t xml:space="preserve">statistically significant. </w:t>
      </w:r>
      <w:r w:rsidR="00096DF6">
        <w:rPr>
          <w:rFonts w:ascii="Cambria Math" w:eastAsia="EB Garamond" w:hAnsi="Cambria Math" w:cs="Arial"/>
          <w:sz w:val="20"/>
          <w:szCs w:val="20"/>
          <w:lang w:val="en-US"/>
        </w:rPr>
        <w:t xml:space="preserve">This means that </w:t>
      </w:r>
      <w:r w:rsidR="00460413" w:rsidRPr="00330C5C">
        <w:rPr>
          <w:rFonts w:ascii="Cambria Math" w:eastAsia="EB Garamond" w:hAnsi="Cambria Math" w:cs="Arial"/>
          <w:sz w:val="20"/>
          <w:szCs w:val="20"/>
          <w:lang w:val="en-US"/>
        </w:rPr>
        <w:t xml:space="preserve">there is </w:t>
      </w:r>
      <w:r w:rsidR="00E05617" w:rsidRPr="00330C5C">
        <w:rPr>
          <w:rFonts w:ascii="Cambria Math" w:eastAsia="EB Garamond" w:hAnsi="Cambria Math" w:cs="Arial"/>
          <w:sz w:val="20"/>
          <w:szCs w:val="20"/>
          <w:lang w:val="en-US"/>
        </w:rPr>
        <w:t xml:space="preserve">likely </w:t>
      </w:r>
      <w:r w:rsidR="00460413" w:rsidRPr="00330C5C">
        <w:rPr>
          <w:rFonts w:ascii="Cambria Math" w:eastAsia="EB Garamond" w:hAnsi="Cambria Math" w:cs="Arial"/>
          <w:sz w:val="20"/>
          <w:szCs w:val="20"/>
          <w:lang w:val="en-US"/>
        </w:rPr>
        <w:t xml:space="preserve">no other monotonic relationship that is significantly better </w:t>
      </w:r>
      <w:r w:rsidR="0096452B" w:rsidRPr="00330C5C">
        <w:rPr>
          <w:rFonts w:ascii="Cambria Math" w:eastAsia="EB Garamond" w:hAnsi="Cambria Math" w:cs="Arial"/>
          <w:sz w:val="20"/>
          <w:szCs w:val="20"/>
          <w:lang w:val="en-US"/>
        </w:rPr>
        <w:t>than linear regression.</w:t>
      </w:r>
    </w:p>
    <w:p w14:paraId="025B81B5" w14:textId="77777777" w:rsidR="00960791" w:rsidRPr="009F4C7E" w:rsidRDefault="00960791" w:rsidP="002C3DE8">
      <w:pPr>
        <w:jc w:val="both"/>
        <w:rPr>
          <w:rFonts w:ascii="Cambria Math" w:hAnsi="Cambria Math" w:cs="Gill Sans"/>
          <w:b/>
          <w:sz w:val="22"/>
          <w:szCs w:val="22"/>
          <w:lang w:val="en-US"/>
        </w:rPr>
      </w:pPr>
    </w:p>
    <w:p w14:paraId="25049BB2" w14:textId="24E9DB63" w:rsidR="00553D1F" w:rsidRPr="009F4C7E" w:rsidRDefault="00553D1F" w:rsidP="002C3DE8">
      <w:pPr>
        <w:jc w:val="both"/>
        <w:rPr>
          <w:rFonts w:ascii="Cambria Math" w:hAnsi="Cambria Math" w:cs="Gill Sans"/>
          <w:sz w:val="22"/>
          <w:szCs w:val="22"/>
          <w:lang w:val="en-US"/>
        </w:rPr>
      </w:pPr>
      <w:r w:rsidRPr="009F4C7E">
        <w:rPr>
          <w:rFonts w:ascii="Cambria Math" w:hAnsi="Cambria Math" w:cs="Gill Sans"/>
          <w:bCs/>
          <w:sz w:val="22"/>
          <w:szCs w:val="22"/>
          <w:u w:val="single"/>
          <w:lang w:val="en-US"/>
        </w:rPr>
        <w:t>Conclusions</w:t>
      </w:r>
      <w:r w:rsidR="007B27F6" w:rsidRPr="009F4C7E">
        <w:rPr>
          <w:rFonts w:ascii="Cambria Math" w:hAnsi="Cambria Math" w:cs="Gill Sans"/>
          <w:bCs/>
          <w:sz w:val="22"/>
          <w:szCs w:val="22"/>
          <w:u w:val="single"/>
          <w:lang w:val="en-US"/>
        </w:rPr>
        <w:t>:</w:t>
      </w:r>
      <w:r w:rsidRPr="009F4C7E">
        <w:rPr>
          <w:rFonts w:ascii="Cambria Math" w:hAnsi="Cambria Math" w:cs="Gill Sans"/>
          <w:sz w:val="22"/>
          <w:szCs w:val="22"/>
          <w:lang w:val="en-US"/>
        </w:rPr>
        <w:t xml:space="preserve"> </w:t>
      </w:r>
    </w:p>
    <w:p w14:paraId="3A921B23" w14:textId="77777777" w:rsidR="00EC11C3" w:rsidRPr="009F4C7E" w:rsidRDefault="00EC11C3" w:rsidP="002C3DE8">
      <w:pPr>
        <w:jc w:val="both"/>
        <w:rPr>
          <w:rFonts w:ascii="Cambria Math" w:hAnsi="Cambria Math" w:cs="Gill Sans"/>
          <w:sz w:val="22"/>
          <w:szCs w:val="22"/>
          <w:lang w:val="en-US"/>
        </w:rPr>
      </w:pPr>
    </w:p>
    <w:p w14:paraId="4AF834F3" w14:textId="135B4BBC" w:rsidR="00D65C95" w:rsidRPr="00236F86" w:rsidRDefault="008D1CC4" w:rsidP="00236F86">
      <w:pPr>
        <w:spacing w:line="276" w:lineRule="auto"/>
        <w:ind w:firstLine="708"/>
        <w:jc w:val="both"/>
        <w:rPr>
          <w:rFonts w:ascii="Cambria Math" w:hAnsi="Cambria Math" w:cs="Gill Sans"/>
          <w:sz w:val="20"/>
          <w:szCs w:val="20"/>
          <w:lang w:val="en-US"/>
        </w:rPr>
      </w:pPr>
      <w:r w:rsidRPr="00330C5C">
        <w:rPr>
          <w:rFonts w:ascii="Cambria Math" w:hAnsi="Cambria Math" w:cs="Gill Sans"/>
          <w:sz w:val="20"/>
          <w:szCs w:val="20"/>
          <w:lang w:val="en-US"/>
        </w:rPr>
        <w:t xml:space="preserve">All in </w:t>
      </w:r>
      <w:r w:rsidR="008836C8" w:rsidRPr="00330C5C">
        <w:rPr>
          <w:rFonts w:ascii="Cambria Math" w:hAnsi="Cambria Math" w:cs="Gill Sans"/>
          <w:sz w:val="20"/>
          <w:szCs w:val="20"/>
          <w:lang w:val="en-US"/>
        </w:rPr>
        <w:t>all,</w:t>
      </w:r>
      <w:r w:rsidRPr="00330C5C">
        <w:rPr>
          <w:rFonts w:ascii="Cambria Math" w:hAnsi="Cambria Math" w:cs="Gill Sans"/>
          <w:sz w:val="20"/>
          <w:szCs w:val="20"/>
          <w:lang w:val="en-US"/>
        </w:rPr>
        <w:t xml:space="preserve"> it may be said that female sex alone likely does not have a</w:t>
      </w:r>
      <w:r w:rsidR="008836C8" w:rsidRPr="00330C5C">
        <w:rPr>
          <w:rFonts w:ascii="Cambria Math" w:hAnsi="Cambria Math" w:cs="Gill Sans"/>
          <w:sz w:val="20"/>
          <w:szCs w:val="20"/>
          <w:lang w:val="en-US"/>
        </w:rPr>
        <w:t>n</w:t>
      </w:r>
      <w:r w:rsidRPr="00330C5C">
        <w:rPr>
          <w:rFonts w:ascii="Cambria Math" w:hAnsi="Cambria Math" w:cs="Gill Sans"/>
          <w:sz w:val="20"/>
          <w:szCs w:val="20"/>
          <w:lang w:val="en-US"/>
        </w:rPr>
        <w:t xml:space="preserve"> influence on survival times of people with GBM</w:t>
      </w:r>
      <w:r w:rsidR="006C2D1D" w:rsidRPr="00330C5C">
        <w:rPr>
          <w:rFonts w:ascii="Cambria Math" w:hAnsi="Cambria Math" w:cs="Gill Sans"/>
          <w:sz w:val="20"/>
          <w:szCs w:val="20"/>
          <w:lang w:val="en-US"/>
        </w:rPr>
        <w:t>, which contradicts previous studie</w:t>
      </w:r>
      <w:r w:rsidR="00995CC4" w:rsidRPr="00330C5C">
        <w:rPr>
          <w:rFonts w:ascii="Cambria Math" w:hAnsi="Cambria Math" w:cs="Gill Sans"/>
          <w:sz w:val="20"/>
          <w:szCs w:val="20"/>
          <w:lang w:val="en-US"/>
        </w:rPr>
        <w:t>s</w:t>
      </w:r>
      <w:r w:rsidR="005B1593" w:rsidRPr="00330C5C">
        <w:rPr>
          <w:rFonts w:ascii="Cambria Math" w:hAnsi="Cambria Math" w:cs="Gill Sans"/>
          <w:sz w:val="20"/>
          <w:szCs w:val="20"/>
          <w:lang w:val="en-US"/>
        </w:rPr>
        <w:t>.</w:t>
      </w:r>
      <w:r w:rsidR="002D4B61">
        <w:rPr>
          <w:rFonts w:ascii="Cambria Math" w:hAnsi="Cambria Math" w:cs="Gill Sans"/>
          <w:sz w:val="20"/>
          <w:szCs w:val="20"/>
          <w:lang w:val="en-US"/>
        </w:rPr>
        <w:t xml:space="preserve"> These conflicting findings warrant further investigations into the influence of female sex on GBM survival. </w:t>
      </w:r>
      <w:r w:rsidR="005B1593" w:rsidRPr="00330C5C">
        <w:rPr>
          <w:rFonts w:ascii="Cambria Math" w:hAnsi="Cambria Math" w:cs="Gill Sans"/>
          <w:sz w:val="20"/>
          <w:szCs w:val="20"/>
          <w:lang w:val="en-US"/>
        </w:rPr>
        <w:t>T</w:t>
      </w:r>
      <w:r w:rsidR="008836C8" w:rsidRPr="00330C5C">
        <w:rPr>
          <w:rFonts w:ascii="Cambria Math" w:hAnsi="Cambria Math" w:cs="Gill Sans"/>
          <w:sz w:val="20"/>
          <w:szCs w:val="20"/>
          <w:lang w:val="en-US"/>
        </w:rPr>
        <w:t xml:space="preserve">he influence of sex on </w:t>
      </w:r>
      <w:r w:rsidR="00E1447A" w:rsidRPr="00330C5C">
        <w:rPr>
          <w:rFonts w:ascii="Cambria Math" w:hAnsi="Cambria Math" w:cs="Gill Sans"/>
          <w:sz w:val="20"/>
          <w:szCs w:val="20"/>
          <w:lang w:val="en-US"/>
        </w:rPr>
        <w:t>survival time in conjunction with IDH1 mutated tumors must be further explored</w:t>
      </w:r>
      <w:r w:rsidR="005B1593" w:rsidRPr="00330C5C">
        <w:rPr>
          <w:rFonts w:ascii="Cambria Math" w:hAnsi="Cambria Math" w:cs="Gill Sans"/>
          <w:sz w:val="20"/>
          <w:szCs w:val="20"/>
          <w:lang w:val="en-US"/>
        </w:rPr>
        <w:t xml:space="preserve">. </w:t>
      </w:r>
      <w:r w:rsidR="009F6266" w:rsidRPr="00330C5C">
        <w:rPr>
          <w:rFonts w:ascii="Cambria Math" w:hAnsi="Cambria Math" w:cs="Gill Sans"/>
          <w:sz w:val="20"/>
          <w:szCs w:val="20"/>
          <w:lang w:val="en-US"/>
        </w:rPr>
        <w:t xml:space="preserve">Additionally, </w:t>
      </w:r>
      <w:r w:rsidR="00D7555D" w:rsidRPr="00330C5C">
        <w:rPr>
          <w:rFonts w:ascii="Cambria Math" w:hAnsi="Cambria Math" w:cs="Gill Sans"/>
          <w:sz w:val="20"/>
          <w:szCs w:val="20"/>
          <w:lang w:val="en-US"/>
        </w:rPr>
        <w:t xml:space="preserve">the </w:t>
      </w:r>
      <w:r w:rsidR="00EB027C" w:rsidRPr="00330C5C">
        <w:rPr>
          <w:rFonts w:ascii="Cambria Math" w:hAnsi="Cambria Math" w:cs="Gill Sans"/>
          <w:sz w:val="20"/>
          <w:szCs w:val="20"/>
          <w:lang w:val="en-US"/>
        </w:rPr>
        <w:t>evidence for the positive influence of IDH1</w:t>
      </w:r>
      <w:r w:rsidR="007F2809" w:rsidRPr="00330C5C">
        <w:rPr>
          <w:rFonts w:ascii="Cambria Math" w:hAnsi="Cambria Math" w:cs="Gill Sans"/>
          <w:sz w:val="20"/>
          <w:szCs w:val="20"/>
          <w:lang w:val="en-US"/>
        </w:rPr>
        <w:t xml:space="preserve"> </w:t>
      </w:r>
      <w:r w:rsidR="00EB027C" w:rsidRPr="00330C5C">
        <w:rPr>
          <w:rFonts w:ascii="Cambria Math" w:hAnsi="Cambria Math" w:cs="Gill Sans"/>
          <w:sz w:val="20"/>
          <w:szCs w:val="20"/>
          <w:lang w:val="en-US"/>
        </w:rPr>
        <w:t>on survival times has been consolidated by this study</w:t>
      </w:r>
      <w:r w:rsidR="00F91289" w:rsidRPr="00330C5C">
        <w:rPr>
          <w:rFonts w:ascii="Cambria Math" w:hAnsi="Cambria Math" w:cs="Gill Sans"/>
          <w:sz w:val="20"/>
          <w:szCs w:val="20"/>
          <w:lang w:val="en-US"/>
        </w:rPr>
        <w:t xml:space="preserve"> </w:t>
      </w:r>
      <w:r w:rsidR="00D25DE1" w:rsidRPr="00330C5C">
        <w:rPr>
          <w:rFonts w:ascii="Cambria Math" w:hAnsi="Cambria Math" w:cs="Gill Sans"/>
          <w:sz w:val="20"/>
          <w:szCs w:val="20"/>
          <w:lang w:val="en-US"/>
        </w:rPr>
        <w:t xml:space="preserve">and it was found </w:t>
      </w:r>
      <w:r w:rsidR="007F2809" w:rsidRPr="00330C5C">
        <w:rPr>
          <w:rFonts w:ascii="Cambria Math" w:hAnsi="Cambria Math" w:cs="Gill Sans"/>
          <w:sz w:val="20"/>
          <w:szCs w:val="20"/>
          <w:lang w:val="en-US"/>
        </w:rPr>
        <w:t xml:space="preserve">that </w:t>
      </w:r>
      <w:r w:rsidR="00D40187" w:rsidRPr="00330C5C">
        <w:rPr>
          <w:rFonts w:ascii="Cambria Math" w:hAnsi="Cambria Math" w:cs="Gill Sans"/>
          <w:sz w:val="20"/>
          <w:szCs w:val="20"/>
          <w:lang w:val="en-US"/>
        </w:rPr>
        <w:t xml:space="preserve">age </w:t>
      </w:r>
      <w:r w:rsidR="00B83055" w:rsidRPr="00330C5C">
        <w:rPr>
          <w:rFonts w:ascii="Cambria Math" w:hAnsi="Cambria Math" w:cs="Gill Sans"/>
          <w:sz w:val="20"/>
          <w:szCs w:val="20"/>
          <w:lang w:val="en-US"/>
        </w:rPr>
        <w:t>likely</w:t>
      </w:r>
      <w:r w:rsidR="00D40187" w:rsidRPr="00330C5C">
        <w:rPr>
          <w:rFonts w:ascii="Cambria Math" w:hAnsi="Cambria Math" w:cs="Gill Sans"/>
          <w:sz w:val="20"/>
          <w:szCs w:val="20"/>
          <w:lang w:val="en-US"/>
        </w:rPr>
        <w:t xml:space="preserve"> has a minor influence on survival</w:t>
      </w:r>
      <w:r w:rsidR="00330C5C">
        <w:rPr>
          <w:rFonts w:ascii="Cambria Math" w:hAnsi="Cambria Math" w:cs="Gill Sans"/>
          <w:sz w:val="20"/>
          <w:szCs w:val="20"/>
          <w:lang w:val="en-US"/>
        </w:rPr>
        <w:t xml:space="preserve">. The latter two </w:t>
      </w:r>
      <w:r w:rsidR="00D25DE1" w:rsidRPr="00330C5C">
        <w:rPr>
          <w:rFonts w:ascii="Cambria Math" w:hAnsi="Cambria Math" w:cs="Gill Sans"/>
          <w:sz w:val="20"/>
          <w:szCs w:val="20"/>
          <w:lang w:val="en-US"/>
        </w:rPr>
        <w:t xml:space="preserve">findings may improve </w:t>
      </w:r>
      <w:r w:rsidR="00330C5C">
        <w:rPr>
          <w:rFonts w:ascii="Cambria Math" w:hAnsi="Cambria Math" w:cs="Gill Sans"/>
          <w:sz w:val="20"/>
          <w:szCs w:val="20"/>
          <w:lang w:val="en-US"/>
        </w:rPr>
        <w:t xml:space="preserve">the accuracy of </w:t>
      </w:r>
      <w:r w:rsidR="00D25DE1" w:rsidRPr="00330C5C">
        <w:rPr>
          <w:rFonts w:ascii="Cambria Math" w:hAnsi="Cambria Math" w:cs="Gill Sans"/>
          <w:sz w:val="20"/>
          <w:szCs w:val="20"/>
          <w:lang w:val="en-US"/>
        </w:rPr>
        <w:t xml:space="preserve">prognostics </w:t>
      </w:r>
      <w:r w:rsidR="008C1A15" w:rsidRPr="00330C5C">
        <w:rPr>
          <w:rFonts w:ascii="Cambria Math" w:hAnsi="Cambria Math" w:cs="Gill Sans"/>
          <w:sz w:val="20"/>
          <w:szCs w:val="20"/>
          <w:lang w:val="en-US"/>
        </w:rPr>
        <w:t>for GBM patients</w:t>
      </w:r>
      <w:r w:rsidR="00B83055" w:rsidRPr="00330C5C">
        <w:rPr>
          <w:rFonts w:ascii="Cambria Math" w:hAnsi="Cambria Math" w:cs="Gill Sans"/>
          <w:sz w:val="20"/>
          <w:szCs w:val="20"/>
          <w:lang w:val="en-US"/>
        </w:rPr>
        <w:t>.</w:t>
      </w:r>
    </w:p>
    <w:p w14:paraId="198947E2" w14:textId="0580F1AC" w:rsidR="005C1387" w:rsidRDefault="005C1387" w:rsidP="001E6FDD">
      <w:pPr>
        <w:rPr>
          <w:rFonts w:ascii="Cambria Math" w:hAnsi="Cambria Math"/>
          <w:sz w:val="22"/>
          <w:szCs w:val="22"/>
          <w:lang w:val="en-US"/>
        </w:rPr>
      </w:pPr>
    </w:p>
    <w:p w14:paraId="0FE2A0E9" w14:textId="08F5760C" w:rsidR="00F31104" w:rsidRPr="00E94DEC" w:rsidRDefault="00E94DEC" w:rsidP="001E6FDD">
      <w:pPr>
        <w:rPr>
          <w:rFonts w:ascii="Cambria Math" w:hAnsi="Cambria Math"/>
          <w:sz w:val="22"/>
          <w:szCs w:val="22"/>
          <w:u w:val="single"/>
          <w:lang w:val="en-US"/>
        </w:rPr>
      </w:pPr>
      <w:r w:rsidRPr="00E94DEC">
        <w:rPr>
          <w:rFonts w:ascii="Cambria Math" w:hAnsi="Cambria Math"/>
          <w:sz w:val="22"/>
          <w:szCs w:val="22"/>
          <w:u w:val="single"/>
          <w:lang w:val="en-US"/>
        </w:rPr>
        <w:t>Code Excerpt:</w:t>
      </w:r>
    </w:p>
    <w:p w14:paraId="34F007CC" w14:textId="74FA5307" w:rsidR="00F31104" w:rsidRDefault="00F31104" w:rsidP="001E6FDD">
      <w:pPr>
        <w:rPr>
          <w:rFonts w:ascii="Cambria Math" w:hAnsi="Cambria Math"/>
          <w:sz w:val="22"/>
          <w:szCs w:val="22"/>
          <w:lang w:val="en-US"/>
        </w:rPr>
      </w:pPr>
    </w:p>
    <w:p w14:paraId="5306BAC7" w14:textId="6A153BE2" w:rsidR="002D6DD6" w:rsidRDefault="00E94DEC" w:rsidP="00E94DEC">
      <w:pPr>
        <w:jc w:val="center"/>
        <w:rPr>
          <w:rFonts w:ascii="Cambria Math" w:hAnsi="Cambria Math"/>
          <w:sz w:val="22"/>
          <w:szCs w:val="22"/>
          <w:lang w:val="en-US"/>
        </w:rPr>
      </w:pPr>
      <w:r>
        <w:rPr>
          <w:rFonts w:ascii="Cambria Math" w:hAnsi="Cambria Math"/>
          <w:noProof/>
          <w:sz w:val="22"/>
          <w:szCs w:val="22"/>
          <w:lang w:val="en-US"/>
        </w:rPr>
        <w:drawing>
          <wp:inline distT="0" distB="0" distL="0" distR="0" wp14:anchorId="267F715E" wp14:editId="24D3D396">
            <wp:extent cx="3267075" cy="1093081"/>
            <wp:effectExtent l="0" t="0" r="0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988" cy="112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E786" w14:textId="6B2DEAB8" w:rsidR="00FB5116" w:rsidRDefault="00FB5116" w:rsidP="00FB5116">
      <w:pPr>
        <w:jc w:val="center"/>
        <w:rPr>
          <w:rFonts w:ascii="Cambria Math" w:hAnsi="Cambria Math"/>
          <w:b/>
          <w:bCs/>
          <w:sz w:val="22"/>
          <w:szCs w:val="22"/>
          <w:u w:val="single"/>
          <w:lang w:val="en-US"/>
        </w:rPr>
      </w:pPr>
      <w:r w:rsidRPr="00FB5116">
        <w:rPr>
          <w:rFonts w:ascii="Cambria Math" w:hAnsi="Cambria Math"/>
          <w:b/>
          <w:bCs/>
          <w:sz w:val="22"/>
          <w:szCs w:val="22"/>
          <w:u w:val="single"/>
          <w:lang w:val="en-US"/>
        </w:rPr>
        <w:lastRenderedPageBreak/>
        <w:t>Bibliography</w:t>
      </w:r>
    </w:p>
    <w:p w14:paraId="5B927CB1" w14:textId="42DF633C" w:rsidR="00FB5116" w:rsidRPr="00330C5C" w:rsidRDefault="00FB5116" w:rsidP="00330C5C">
      <w:pPr>
        <w:spacing w:line="276" w:lineRule="auto"/>
        <w:jc w:val="center"/>
        <w:rPr>
          <w:rFonts w:ascii="Cambria Math" w:hAnsi="Cambria Math"/>
          <w:b/>
          <w:bCs/>
          <w:sz w:val="22"/>
          <w:szCs w:val="22"/>
          <w:u w:val="single"/>
          <w:lang w:val="en-US"/>
        </w:rPr>
      </w:pPr>
    </w:p>
    <w:p w14:paraId="0EEEC92B" w14:textId="70712CD5" w:rsidR="00330C5C" w:rsidRPr="00330C5C" w:rsidRDefault="00330C5C" w:rsidP="00330C5C">
      <w:pPr>
        <w:spacing w:line="276" w:lineRule="auto"/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</w:pPr>
      <w:r w:rsidRPr="00330C5C"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  <w:t xml:space="preserve">Chandler, K., Prados, M., </w:t>
      </w:r>
      <w:proofErr w:type="spellStart"/>
      <w:r w:rsidRPr="00330C5C"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  <w:t>Malec</w:t>
      </w:r>
      <w:proofErr w:type="spellEnd"/>
      <w:r w:rsidRPr="00330C5C"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  <w:t>, M. and Wilson, C., 1993. Long-Term Survival in Patients with Glioblastoma Multiforme. </w:t>
      </w:r>
      <w:r w:rsidRPr="00330C5C">
        <w:rPr>
          <w:rFonts w:ascii="Cambria Math" w:hAnsi="Cambria Math" w:cs="Arial"/>
          <w:i/>
          <w:iCs/>
          <w:color w:val="000000"/>
          <w:sz w:val="20"/>
          <w:szCs w:val="20"/>
          <w:lang w:val="en-US"/>
        </w:rPr>
        <w:t>Neurosurgery</w:t>
      </w:r>
      <w:r w:rsidRPr="00330C5C"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  <w:t>, [online] 32(5), pp.716-720. Available at: &lt;https://doi.org/10.1227/00006123-199305000-00003&gt; [Accessed 27 April 2021].</w:t>
      </w:r>
    </w:p>
    <w:p w14:paraId="40D1E1BD" w14:textId="4ECDDAF6" w:rsidR="00330C5C" w:rsidRPr="00330C5C" w:rsidRDefault="00330C5C" w:rsidP="00330C5C">
      <w:pPr>
        <w:spacing w:line="276" w:lineRule="auto"/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</w:pPr>
    </w:p>
    <w:p w14:paraId="4A55FE43" w14:textId="60F86CA7" w:rsidR="00330C5C" w:rsidRPr="00330C5C" w:rsidRDefault="00330C5C" w:rsidP="00330C5C">
      <w:pPr>
        <w:spacing w:line="276" w:lineRule="auto"/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</w:pPr>
      <w:proofErr w:type="spellStart"/>
      <w:r w:rsidRPr="00330C5C"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  <w:t>Croux</w:t>
      </w:r>
      <w:proofErr w:type="spellEnd"/>
      <w:r w:rsidRPr="00330C5C"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  <w:t xml:space="preserve">, C. and </w:t>
      </w:r>
      <w:proofErr w:type="spellStart"/>
      <w:r w:rsidRPr="00330C5C"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  <w:t>Dehon</w:t>
      </w:r>
      <w:proofErr w:type="spellEnd"/>
      <w:r w:rsidRPr="00330C5C"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  <w:t>, C., 2010. Influence functions of the Spearman and Kendall correlation measures. </w:t>
      </w:r>
      <w:r w:rsidRPr="00330C5C">
        <w:rPr>
          <w:rFonts w:ascii="Cambria Math" w:hAnsi="Cambria Math" w:cs="Arial"/>
          <w:i/>
          <w:iCs/>
          <w:color w:val="000000"/>
          <w:sz w:val="20"/>
          <w:szCs w:val="20"/>
          <w:lang w:val="en-US"/>
        </w:rPr>
        <w:t>Statistical Methods &amp; Applications</w:t>
      </w:r>
      <w:r w:rsidRPr="00330C5C"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  <w:t>, [online] 19(4), pp.497-515. Available at: &lt;https://doi.org/10.1007/s10260-010-0142-z&gt; [Accessed 27 April 2021].</w:t>
      </w:r>
    </w:p>
    <w:p w14:paraId="356D37C8" w14:textId="3A01C9D3" w:rsidR="00330C5C" w:rsidRPr="00330C5C" w:rsidRDefault="00330C5C" w:rsidP="00330C5C">
      <w:pPr>
        <w:spacing w:line="276" w:lineRule="auto"/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</w:pPr>
    </w:p>
    <w:p w14:paraId="673C63F2" w14:textId="4811F34D" w:rsidR="00330C5C" w:rsidRPr="00330C5C" w:rsidRDefault="00330C5C" w:rsidP="00330C5C">
      <w:pPr>
        <w:spacing w:line="276" w:lineRule="auto"/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</w:pPr>
      <w:r w:rsidRPr="00330C5C"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  <w:t>Hart, A., 2001. Mann-Whitney test is not just a test of medians: differences in spread can be important. </w:t>
      </w:r>
      <w:r w:rsidRPr="00330C5C">
        <w:rPr>
          <w:rFonts w:ascii="Cambria Math" w:hAnsi="Cambria Math" w:cs="Arial"/>
          <w:i/>
          <w:iCs/>
          <w:color w:val="000000"/>
          <w:sz w:val="20"/>
          <w:szCs w:val="20"/>
          <w:lang w:val="en-US"/>
        </w:rPr>
        <w:t>BMJ</w:t>
      </w:r>
      <w:r w:rsidRPr="00330C5C"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  <w:t>, [online] 323(7309), pp.391-393. Available at: &lt;https://doi.org/10.1136/bmj.323.7309.391&gt; [Accessed 27 April 2021].</w:t>
      </w:r>
    </w:p>
    <w:p w14:paraId="3EF05704" w14:textId="25471470" w:rsidR="00330C5C" w:rsidRPr="00330C5C" w:rsidRDefault="00330C5C" w:rsidP="00330C5C">
      <w:pPr>
        <w:spacing w:line="276" w:lineRule="auto"/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</w:pPr>
    </w:p>
    <w:p w14:paraId="32E7DA50" w14:textId="6DFDCBB0" w:rsidR="00330C5C" w:rsidRPr="00330C5C" w:rsidRDefault="00330C5C" w:rsidP="00330C5C">
      <w:pPr>
        <w:spacing w:line="276" w:lineRule="auto"/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</w:pPr>
      <w:proofErr w:type="spellStart"/>
      <w:r w:rsidRPr="00330C5C">
        <w:rPr>
          <w:rFonts w:ascii="Cambria Math" w:hAnsi="Cambria Math" w:cs="Arial"/>
          <w:color w:val="000000"/>
          <w:sz w:val="20"/>
          <w:szCs w:val="20"/>
          <w:shd w:val="clear" w:color="auto" w:fill="FFFFFF"/>
        </w:rPr>
        <w:t>Kanderi</w:t>
      </w:r>
      <w:proofErr w:type="spellEnd"/>
      <w:r w:rsidRPr="00330C5C">
        <w:rPr>
          <w:rFonts w:ascii="Cambria Math" w:hAnsi="Cambria Math" w:cs="Arial"/>
          <w:color w:val="000000"/>
          <w:sz w:val="20"/>
          <w:szCs w:val="20"/>
          <w:shd w:val="clear" w:color="auto" w:fill="FFFFFF"/>
        </w:rPr>
        <w:t xml:space="preserve">, T. </w:t>
      </w:r>
      <w:proofErr w:type="spellStart"/>
      <w:r w:rsidRPr="00330C5C">
        <w:rPr>
          <w:rFonts w:ascii="Cambria Math" w:hAnsi="Cambria Math" w:cs="Arial"/>
          <w:color w:val="000000"/>
          <w:sz w:val="20"/>
          <w:szCs w:val="20"/>
          <w:shd w:val="clear" w:color="auto" w:fill="FFFFFF"/>
        </w:rPr>
        <w:t>and</w:t>
      </w:r>
      <w:proofErr w:type="spellEnd"/>
      <w:r w:rsidRPr="00330C5C">
        <w:rPr>
          <w:rFonts w:ascii="Cambria Math" w:hAnsi="Cambria Math" w:cs="Arial"/>
          <w:color w:val="000000"/>
          <w:sz w:val="20"/>
          <w:szCs w:val="20"/>
          <w:shd w:val="clear" w:color="auto" w:fill="FFFFFF"/>
        </w:rPr>
        <w:t xml:space="preserve"> Gupta, V., 2021.</w:t>
      </w:r>
      <w:r w:rsidRPr="00330C5C">
        <w:rPr>
          <w:rStyle w:val="apple-converted-space"/>
          <w:rFonts w:ascii="Cambria Math" w:hAnsi="Cambria Math" w:cs="Arial"/>
          <w:color w:val="000000"/>
          <w:sz w:val="20"/>
          <w:szCs w:val="20"/>
          <w:shd w:val="clear" w:color="auto" w:fill="FFFFFF"/>
        </w:rPr>
        <w:t> </w:t>
      </w:r>
      <w:r w:rsidRPr="00330C5C">
        <w:rPr>
          <w:rFonts w:ascii="Cambria Math" w:hAnsi="Cambria Math" w:cs="Arial"/>
          <w:i/>
          <w:iCs/>
          <w:color w:val="000000"/>
          <w:sz w:val="20"/>
          <w:szCs w:val="20"/>
          <w:lang w:val="en-US"/>
        </w:rPr>
        <w:t>Glioblastoma Multiforme</w:t>
      </w:r>
      <w:r w:rsidRPr="00330C5C"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  <w:t>. [online] Statpearls.com. Available at: &lt;https://www.statpearls.com/ArticleLibrary/viewarticle/22272&gt; [Accessed 27 April 2021].</w:t>
      </w:r>
    </w:p>
    <w:p w14:paraId="1D0B332A" w14:textId="51B68429" w:rsidR="00330C5C" w:rsidRPr="00330C5C" w:rsidRDefault="00330C5C" w:rsidP="00330C5C">
      <w:pPr>
        <w:spacing w:line="276" w:lineRule="auto"/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</w:pPr>
    </w:p>
    <w:p w14:paraId="265CA9C8" w14:textId="015EB2D8" w:rsidR="00330C5C" w:rsidRPr="00330C5C" w:rsidRDefault="00330C5C" w:rsidP="00330C5C">
      <w:pPr>
        <w:spacing w:line="276" w:lineRule="auto"/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</w:pPr>
      <w:proofErr w:type="spellStart"/>
      <w:r w:rsidRPr="00330C5C"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  <w:t>Karadimitriou</w:t>
      </w:r>
      <w:proofErr w:type="spellEnd"/>
      <w:r w:rsidRPr="00330C5C"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  <w:t>, S. and Marshall, E., n.d. </w:t>
      </w:r>
      <w:r w:rsidRPr="00330C5C">
        <w:rPr>
          <w:rFonts w:ascii="Cambria Math" w:hAnsi="Cambria Math" w:cs="Arial"/>
          <w:i/>
          <w:iCs/>
          <w:color w:val="000000"/>
          <w:sz w:val="20"/>
          <w:szCs w:val="20"/>
          <w:lang w:val="en-US"/>
        </w:rPr>
        <w:t>Mann-Whitney U test</w:t>
      </w:r>
      <w:r w:rsidRPr="00330C5C"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  <w:t>. [online] sheffield.ac.uk. Available at: &lt;https://www.sheffield.ac.uk/polopoly_fs/1.885117!/file/66_MannWhitneyU.pdf&gt; [Accessed 27 April 2021].</w:t>
      </w:r>
    </w:p>
    <w:p w14:paraId="28FFCA1C" w14:textId="77F94C24" w:rsidR="00330C5C" w:rsidRPr="00330C5C" w:rsidRDefault="00330C5C" w:rsidP="00330C5C">
      <w:pPr>
        <w:spacing w:line="276" w:lineRule="auto"/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</w:pPr>
    </w:p>
    <w:p w14:paraId="1F8769D6" w14:textId="35835D6F" w:rsidR="00330C5C" w:rsidRPr="00330C5C" w:rsidRDefault="00330C5C" w:rsidP="00330C5C">
      <w:pPr>
        <w:spacing w:line="276" w:lineRule="auto"/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</w:pPr>
      <w:r w:rsidRPr="00330C5C"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  <w:t>LeCroy, C. and Krysik, J., 2007. Understanding and Interpreting Effect Size Measures. </w:t>
      </w:r>
      <w:r w:rsidRPr="00330C5C">
        <w:rPr>
          <w:rFonts w:ascii="Cambria Math" w:hAnsi="Cambria Math" w:cs="Arial"/>
          <w:i/>
          <w:iCs/>
          <w:color w:val="000000"/>
          <w:sz w:val="20"/>
          <w:szCs w:val="20"/>
          <w:lang w:val="en-US"/>
        </w:rPr>
        <w:t>Social Work Research</w:t>
      </w:r>
      <w:r w:rsidRPr="00330C5C"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  <w:t>, [online] 31(4), pp.243-248. Available at: &lt;https://www.jstor.org/stable/42659906&gt;.</w:t>
      </w:r>
    </w:p>
    <w:p w14:paraId="0BA42B51" w14:textId="341E7A8C" w:rsidR="00330C5C" w:rsidRPr="00330C5C" w:rsidRDefault="00330C5C" w:rsidP="00330C5C">
      <w:pPr>
        <w:spacing w:line="276" w:lineRule="auto"/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</w:pPr>
    </w:p>
    <w:p w14:paraId="6E314F77" w14:textId="61F6AA50" w:rsidR="00330C5C" w:rsidRPr="00330C5C" w:rsidRDefault="00330C5C" w:rsidP="00330C5C">
      <w:pPr>
        <w:spacing w:line="276" w:lineRule="auto"/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</w:pPr>
      <w:r w:rsidRPr="00330C5C"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  <w:t xml:space="preserve">McLendon, R. and Halperin, E., 2003. Is the long-term survival of patients with intracranial glioblastoma multiforme </w:t>
      </w:r>
      <w:proofErr w:type="gramStart"/>
      <w:r w:rsidRPr="00330C5C"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  <w:t>overstated?.</w:t>
      </w:r>
      <w:proofErr w:type="gramEnd"/>
      <w:r w:rsidRPr="00330C5C"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  <w:t> </w:t>
      </w:r>
      <w:r w:rsidRPr="00330C5C">
        <w:rPr>
          <w:rFonts w:ascii="Cambria Math" w:hAnsi="Cambria Math" w:cs="Arial"/>
          <w:i/>
          <w:iCs/>
          <w:color w:val="000000"/>
          <w:sz w:val="20"/>
          <w:szCs w:val="20"/>
          <w:lang w:val="en-US"/>
        </w:rPr>
        <w:t>Cancer</w:t>
      </w:r>
      <w:r w:rsidRPr="00330C5C"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  <w:t>, [online] 98(8), pp.1745-1748. Available at: &lt;https://doi.org/10.1002/cncr.11666&gt; [Accessed 27 April 2021].</w:t>
      </w:r>
    </w:p>
    <w:p w14:paraId="4EF0B3E0" w14:textId="03317909" w:rsidR="00330C5C" w:rsidRPr="00330C5C" w:rsidRDefault="00330C5C" w:rsidP="00330C5C">
      <w:pPr>
        <w:spacing w:line="276" w:lineRule="auto"/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</w:pPr>
    </w:p>
    <w:p w14:paraId="560A791C" w14:textId="09A5B57B" w:rsidR="00330C5C" w:rsidRPr="009F3F8E" w:rsidRDefault="00330C5C" w:rsidP="00330C5C">
      <w:pPr>
        <w:spacing w:line="276" w:lineRule="auto"/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</w:pPr>
      <w:r w:rsidRPr="00330C5C"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  <w:t>National Cancer Institute, 2021. </w:t>
      </w:r>
      <w:r w:rsidRPr="00330C5C">
        <w:rPr>
          <w:rFonts w:ascii="Cambria Math" w:hAnsi="Cambria Math" w:cs="Arial"/>
          <w:i/>
          <w:iCs/>
          <w:color w:val="000000"/>
          <w:sz w:val="20"/>
          <w:szCs w:val="20"/>
          <w:lang w:val="en-US"/>
        </w:rPr>
        <w:t>GDC Data Portal</w:t>
      </w:r>
      <w:r w:rsidRPr="00330C5C"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  <w:t xml:space="preserve">. [online] Portal.gdc.cancer.gov. Available at: &lt;https://portal.gdc.cancer.gov/exploration.&gt; </w:t>
      </w:r>
      <w:r w:rsidRPr="009F3F8E"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  <w:t>[Accessed 27 April 2021].</w:t>
      </w:r>
    </w:p>
    <w:p w14:paraId="352FDAEB" w14:textId="07EE3BCC" w:rsidR="00330C5C" w:rsidRPr="009F3F8E" w:rsidRDefault="00330C5C" w:rsidP="00330C5C">
      <w:pPr>
        <w:spacing w:line="276" w:lineRule="auto"/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</w:pPr>
    </w:p>
    <w:p w14:paraId="05953D1A" w14:textId="4E83642C" w:rsidR="00330C5C" w:rsidRDefault="00330C5C" w:rsidP="00330C5C">
      <w:pPr>
        <w:spacing w:line="276" w:lineRule="auto"/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</w:pPr>
      <w:r w:rsidRPr="00330C5C"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  <w:t>Oxford Reference, 2021. </w:t>
      </w:r>
      <w:r w:rsidRPr="00330C5C">
        <w:rPr>
          <w:rFonts w:ascii="Cambria Math" w:hAnsi="Cambria Math" w:cs="Arial"/>
          <w:i/>
          <w:iCs/>
          <w:color w:val="000000"/>
          <w:sz w:val="20"/>
          <w:szCs w:val="20"/>
          <w:lang w:val="en-US"/>
        </w:rPr>
        <w:t>Common Language Effect Size Statistic</w:t>
      </w:r>
      <w:r w:rsidRPr="00330C5C"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  <w:t>. [online] Available at: &lt;https://www.oxfordreference.com/view/10.1093/oi/authority.20110810104638649&gt; [Accessed 27 April 2021].</w:t>
      </w:r>
    </w:p>
    <w:p w14:paraId="21A6BB1C" w14:textId="1464F3D2" w:rsidR="008A48A3" w:rsidRDefault="008A48A3" w:rsidP="00330C5C">
      <w:pPr>
        <w:spacing w:line="276" w:lineRule="auto"/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</w:pPr>
    </w:p>
    <w:p w14:paraId="62BB294D" w14:textId="20608B20" w:rsidR="00330C5C" w:rsidRPr="00E15BBE" w:rsidRDefault="008A48A3" w:rsidP="00330C5C">
      <w:pPr>
        <w:spacing w:line="276" w:lineRule="auto"/>
        <w:rPr>
          <w:rFonts w:ascii="Cambria Math" w:hAnsi="Cambria Math"/>
          <w:lang w:val="en-US"/>
        </w:rPr>
      </w:pPr>
      <w:r w:rsidRPr="008A48A3">
        <w:rPr>
          <w:rFonts w:ascii="Cambria Math" w:hAnsi="Cambria Math" w:cs="Open Sans"/>
          <w:color w:val="000000"/>
          <w:sz w:val="20"/>
          <w:szCs w:val="20"/>
          <w:shd w:val="clear" w:color="auto" w:fill="FFFFFF"/>
        </w:rPr>
        <w:t xml:space="preserve">Schiffgens, S., Wilkens, L., Brandes, A., Meier, T., </w:t>
      </w:r>
      <w:proofErr w:type="spellStart"/>
      <w:r w:rsidRPr="008A48A3">
        <w:rPr>
          <w:rFonts w:ascii="Cambria Math" w:hAnsi="Cambria Math" w:cs="Open Sans"/>
          <w:color w:val="000000"/>
          <w:sz w:val="20"/>
          <w:szCs w:val="20"/>
          <w:shd w:val="clear" w:color="auto" w:fill="FFFFFF"/>
        </w:rPr>
        <w:t>Franceschi</w:t>
      </w:r>
      <w:proofErr w:type="spellEnd"/>
      <w:r w:rsidRPr="008A48A3">
        <w:rPr>
          <w:rFonts w:ascii="Cambria Math" w:hAnsi="Cambria Math" w:cs="Open Sans"/>
          <w:color w:val="000000"/>
          <w:sz w:val="20"/>
          <w:szCs w:val="20"/>
          <w:shd w:val="clear" w:color="auto" w:fill="FFFFFF"/>
        </w:rPr>
        <w:t xml:space="preserve">, E., </w:t>
      </w:r>
      <w:proofErr w:type="spellStart"/>
      <w:r w:rsidRPr="008A48A3">
        <w:rPr>
          <w:rFonts w:ascii="Cambria Math" w:hAnsi="Cambria Math" w:cs="Open Sans"/>
          <w:color w:val="000000"/>
          <w:sz w:val="20"/>
          <w:szCs w:val="20"/>
          <w:shd w:val="clear" w:color="auto" w:fill="FFFFFF"/>
        </w:rPr>
        <w:t>Ermani</w:t>
      </w:r>
      <w:proofErr w:type="spellEnd"/>
      <w:r w:rsidRPr="008A48A3">
        <w:rPr>
          <w:rFonts w:ascii="Cambria Math" w:hAnsi="Cambria Math" w:cs="Open Sans"/>
          <w:color w:val="000000"/>
          <w:sz w:val="20"/>
          <w:szCs w:val="20"/>
          <w:shd w:val="clear" w:color="auto" w:fill="FFFFFF"/>
        </w:rPr>
        <w:t xml:space="preserve">, M., Hartmann, C., </w:t>
      </w:r>
      <w:proofErr w:type="spellStart"/>
      <w:r w:rsidRPr="008A48A3">
        <w:rPr>
          <w:rFonts w:ascii="Cambria Math" w:hAnsi="Cambria Math" w:cs="Open Sans"/>
          <w:color w:val="000000"/>
          <w:sz w:val="20"/>
          <w:szCs w:val="20"/>
          <w:shd w:val="clear" w:color="auto" w:fill="FFFFFF"/>
        </w:rPr>
        <w:t>Sandalcioglu</w:t>
      </w:r>
      <w:proofErr w:type="spellEnd"/>
      <w:r w:rsidRPr="008A48A3">
        <w:rPr>
          <w:rFonts w:ascii="Cambria Math" w:hAnsi="Cambria Math" w:cs="Open Sans"/>
          <w:color w:val="000000"/>
          <w:sz w:val="20"/>
          <w:szCs w:val="20"/>
          <w:shd w:val="clear" w:color="auto" w:fill="FFFFFF"/>
        </w:rPr>
        <w:t xml:space="preserve">, I. </w:t>
      </w:r>
      <w:proofErr w:type="spellStart"/>
      <w:r w:rsidRPr="008A48A3">
        <w:rPr>
          <w:rFonts w:ascii="Cambria Math" w:hAnsi="Cambria Math" w:cs="Open Sans"/>
          <w:color w:val="000000"/>
          <w:sz w:val="20"/>
          <w:szCs w:val="20"/>
          <w:shd w:val="clear" w:color="auto" w:fill="FFFFFF"/>
        </w:rPr>
        <w:t>and</w:t>
      </w:r>
      <w:proofErr w:type="spellEnd"/>
      <w:r w:rsidRPr="008A48A3">
        <w:rPr>
          <w:rFonts w:ascii="Cambria Math" w:hAnsi="Cambria Math" w:cs="Open Sans"/>
          <w:color w:val="000000"/>
          <w:sz w:val="20"/>
          <w:szCs w:val="20"/>
          <w:shd w:val="clear" w:color="auto" w:fill="FFFFFF"/>
        </w:rPr>
        <w:t xml:space="preserve"> Dumitru, C., 2016. </w:t>
      </w:r>
      <w:r w:rsidRPr="008A48A3">
        <w:rPr>
          <w:rFonts w:ascii="Cambria Math" w:hAnsi="Cambria Math" w:cs="Open Sans"/>
          <w:color w:val="000000"/>
          <w:sz w:val="20"/>
          <w:szCs w:val="20"/>
          <w:shd w:val="clear" w:color="auto" w:fill="FFFFFF"/>
          <w:lang w:val="en-US"/>
        </w:rPr>
        <w:t>Sex-specific clinicopathological significance of novel (Frizzled-7) and established (MGMT, IDH1) biomarkers in glioblastoma.</w:t>
      </w:r>
      <w:r w:rsidRPr="008A48A3">
        <w:rPr>
          <w:rStyle w:val="apple-converted-space"/>
          <w:rFonts w:ascii="Cambria Math" w:hAnsi="Cambria Math" w:cs="Open Sans"/>
          <w:color w:val="000000"/>
          <w:sz w:val="20"/>
          <w:szCs w:val="20"/>
          <w:shd w:val="clear" w:color="auto" w:fill="FFFFFF"/>
          <w:lang w:val="en-US"/>
        </w:rPr>
        <w:t> </w:t>
      </w:r>
      <w:proofErr w:type="spellStart"/>
      <w:r w:rsidRPr="00E15BBE">
        <w:rPr>
          <w:rFonts w:ascii="Cambria Math" w:hAnsi="Cambria Math" w:cs="Open Sans"/>
          <w:i/>
          <w:iCs/>
          <w:color w:val="000000"/>
          <w:sz w:val="20"/>
          <w:szCs w:val="20"/>
          <w:lang w:val="en-US"/>
        </w:rPr>
        <w:t>Oncotarget</w:t>
      </w:r>
      <w:proofErr w:type="spellEnd"/>
      <w:r w:rsidRPr="00E15BBE">
        <w:rPr>
          <w:rFonts w:ascii="Cambria Math" w:hAnsi="Cambria Math" w:cs="Open Sans"/>
          <w:color w:val="000000"/>
          <w:sz w:val="20"/>
          <w:szCs w:val="20"/>
          <w:shd w:val="clear" w:color="auto" w:fill="FFFFFF"/>
          <w:lang w:val="en-US"/>
        </w:rPr>
        <w:t>, [online] 7(34), pp.55169-55180. Available at: &lt;https://doi.org/10.18632/oncotarget.10465&gt;.</w:t>
      </w:r>
    </w:p>
    <w:p w14:paraId="32C61DF2" w14:textId="77777777" w:rsidR="008A48A3" w:rsidRPr="00E15BBE" w:rsidRDefault="008A48A3" w:rsidP="00330C5C">
      <w:pPr>
        <w:spacing w:line="276" w:lineRule="auto"/>
        <w:rPr>
          <w:rFonts w:ascii="Cambria Math" w:hAnsi="Cambria Math"/>
          <w:lang w:val="en-US"/>
        </w:rPr>
      </w:pPr>
    </w:p>
    <w:p w14:paraId="7C7B732D" w14:textId="0DF73CBB" w:rsidR="00330C5C" w:rsidRPr="00330C5C" w:rsidRDefault="00330C5C" w:rsidP="00330C5C">
      <w:pPr>
        <w:spacing w:line="276" w:lineRule="auto"/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</w:pPr>
      <w:r w:rsidRPr="00330C5C"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  <w:t>Tamimi, A. and Juweid, M., 2017. </w:t>
      </w:r>
      <w:r w:rsidRPr="00330C5C">
        <w:rPr>
          <w:rFonts w:ascii="Cambria Math" w:hAnsi="Cambria Math" w:cs="Arial"/>
          <w:i/>
          <w:iCs/>
          <w:color w:val="000000"/>
          <w:sz w:val="20"/>
          <w:szCs w:val="20"/>
          <w:lang w:val="en-US"/>
        </w:rPr>
        <w:t>Glioblastoma</w:t>
      </w:r>
      <w:r w:rsidRPr="00330C5C"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  <w:t>. [online] PubMed. Available at: &lt;https://www.ncbi.nlm.nih.gov/books/NBK470003/&gt; [Accessed 27 April 2021].</w:t>
      </w:r>
    </w:p>
    <w:p w14:paraId="60E18B54" w14:textId="47AAF499" w:rsidR="00330C5C" w:rsidRPr="00330C5C" w:rsidRDefault="00330C5C" w:rsidP="00330C5C">
      <w:pPr>
        <w:spacing w:line="276" w:lineRule="auto"/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</w:pPr>
    </w:p>
    <w:p w14:paraId="50E69EAB" w14:textId="5A0A38D2" w:rsidR="00330C5C" w:rsidRPr="00330C5C" w:rsidRDefault="00330C5C" w:rsidP="00330C5C">
      <w:pPr>
        <w:spacing w:line="276" w:lineRule="auto"/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</w:pPr>
      <w:r w:rsidRPr="00330C5C"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  <w:t xml:space="preserve">Trifiletti, D., Alonso, C., Grover, S., </w:t>
      </w:r>
      <w:proofErr w:type="spellStart"/>
      <w:r w:rsidRPr="00330C5C"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  <w:t>Fadul</w:t>
      </w:r>
      <w:proofErr w:type="spellEnd"/>
      <w:r w:rsidRPr="00330C5C"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  <w:t>, C., Sheehan, J. and Showalter, T., 2017. Prognostic Implications of Extent of Resection in Glioblastoma: Analysis from a Large Database. </w:t>
      </w:r>
      <w:r w:rsidRPr="00330C5C">
        <w:rPr>
          <w:rFonts w:ascii="Cambria Math" w:hAnsi="Cambria Math" w:cs="Arial"/>
          <w:i/>
          <w:iCs/>
          <w:color w:val="000000"/>
          <w:sz w:val="20"/>
          <w:szCs w:val="20"/>
          <w:lang w:val="en-US"/>
        </w:rPr>
        <w:t>World Neurosurgery</w:t>
      </w:r>
      <w:r w:rsidRPr="00330C5C"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  <w:t>, [online] 103, pp.330-340. Available at: &lt;https://doi.org/10.1016/j.wneu.2017.04.035&gt; [Accessed 27 April 2021].</w:t>
      </w:r>
    </w:p>
    <w:p w14:paraId="5532ABB3" w14:textId="13F1E2F3" w:rsidR="00330C5C" w:rsidRPr="00330C5C" w:rsidRDefault="00330C5C" w:rsidP="00330C5C">
      <w:pPr>
        <w:spacing w:line="276" w:lineRule="auto"/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</w:pPr>
    </w:p>
    <w:p w14:paraId="1F89EA81" w14:textId="77777777" w:rsidR="00330C5C" w:rsidRPr="00330C5C" w:rsidRDefault="00330C5C" w:rsidP="00330C5C">
      <w:pPr>
        <w:spacing w:line="276" w:lineRule="auto"/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</w:pPr>
      <w:r w:rsidRPr="00330C5C"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  <w:t>Walid, M., 2008. Prognostic Factors for Long-Term Survival after Glioblastoma. </w:t>
      </w:r>
      <w:r w:rsidRPr="00330C5C">
        <w:rPr>
          <w:rFonts w:ascii="Cambria Math" w:hAnsi="Cambria Math" w:cs="Arial"/>
          <w:i/>
          <w:iCs/>
          <w:color w:val="000000"/>
          <w:sz w:val="20"/>
          <w:szCs w:val="20"/>
          <w:lang w:val="en-US"/>
        </w:rPr>
        <w:t>The Permanente Journal</w:t>
      </w:r>
      <w:r w:rsidRPr="00330C5C"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  <w:t>, [online] 12(4). Available at: &lt;https://doi.org/10.7812/TPP/08-027&gt; [Accessed 27 April 2021].</w:t>
      </w:r>
    </w:p>
    <w:p w14:paraId="7347031A" w14:textId="77777777" w:rsidR="00330C5C" w:rsidRPr="00330C5C" w:rsidRDefault="00330C5C" w:rsidP="00330C5C">
      <w:pPr>
        <w:spacing w:line="276" w:lineRule="auto"/>
        <w:rPr>
          <w:rFonts w:ascii="Cambria Math" w:hAnsi="Cambria Math"/>
          <w:b/>
          <w:bCs/>
          <w:sz w:val="22"/>
          <w:szCs w:val="22"/>
          <w:u w:val="single"/>
          <w:lang w:val="en-US"/>
        </w:rPr>
      </w:pPr>
    </w:p>
    <w:p w14:paraId="0A61A914" w14:textId="02798F37" w:rsidR="00B7406C" w:rsidRPr="00330C5C" w:rsidRDefault="00330C5C" w:rsidP="00330C5C">
      <w:pPr>
        <w:spacing w:line="276" w:lineRule="auto"/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</w:pPr>
      <w:r w:rsidRPr="00330C5C"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  <w:t xml:space="preserve">Yang, W., Warrington, N., Taylor, S., Whitmire, P., Carrasco, E., Singleton, K., Wu, N., </w:t>
      </w:r>
      <w:proofErr w:type="spellStart"/>
      <w:r w:rsidRPr="00330C5C"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  <w:t>Lathia</w:t>
      </w:r>
      <w:proofErr w:type="spellEnd"/>
      <w:r w:rsidRPr="00330C5C"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  <w:t xml:space="preserve">, J., Berens, M., Kim, A., </w:t>
      </w:r>
      <w:proofErr w:type="spellStart"/>
      <w:r w:rsidRPr="00330C5C"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  <w:t>Barnholtz</w:t>
      </w:r>
      <w:proofErr w:type="spellEnd"/>
      <w:r w:rsidRPr="00330C5C"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  <w:t>-Sloan, J., Swanson, K., Luo, J. and Rubin, J., 2019. Sex differences in GBM revealed by analysis of patient imaging, transcriptome, and survival data.</w:t>
      </w:r>
      <w:r w:rsidRPr="00330C5C">
        <w:rPr>
          <w:rStyle w:val="apple-converted-space"/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  <w:t> </w:t>
      </w:r>
      <w:r w:rsidRPr="00330C5C">
        <w:rPr>
          <w:rFonts w:ascii="Cambria Math" w:hAnsi="Cambria Math" w:cs="Arial"/>
          <w:i/>
          <w:iCs/>
          <w:color w:val="000000"/>
          <w:sz w:val="20"/>
          <w:szCs w:val="20"/>
          <w:lang w:val="en-US"/>
        </w:rPr>
        <w:t>Science Translational Medicine</w:t>
      </w:r>
      <w:r w:rsidRPr="00330C5C"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  <w:t>, [online] 11(473). Available at: &lt;https://doi.org/10.1126/scitranslmed.aao5253&gt; [Accessed 27 April 2021].</w:t>
      </w:r>
    </w:p>
    <w:p w14:paraId="0197C9FF" w14:textId="77777777" w:rsidR="00330C5C" w:rsidRPr="00330C5C" w:rsidRDefault="00330C5C" w:rsidP="00330C5C">
      <w:pPr>
        <w:spacing w:line="276" w:lineRule="auto"/>
        <w:rPr>
          <w:rFonts w:ascii="Cambria Math" w:hAnsi="Cambria Math"/>
          <w:lang w:val="en-US"/>
        </w:rPr>
      </w:pPr>
    </w:p>
    <w:p w14:paraId="25FFFC44" w14:textId="585B15DE" w:rsidR="00330C5C" w:rsidRDefault="00330C5C" w:rsidP="008A48A3">
      <w:pPr>
        <w:spacing w:line="276" w:lineRule="auto"/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</w:pPr>
      <w:r w:rsidRPr="00330C5C"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  <w:t>Zimmerman, D., 1994. A Note on the Influence of Outliers on Parametric and Nonparametric Tests. </w:t>
      </w:r>
      <w:r w:rsidRPr="00330C5C">
        <w:rPr>
          <w:rFonts w:ascii="Cambria Math" w:hAnsi="Cambria Math" w:cs="Arial"/>
          <w:i/>
          <w:iCs/>
          <w:color w:val="000000"/>
          <w:sz w:val="20"/>
          <w:szCs w:val="20"/>
          <w:lang w:val="en-US"/>
        </w:rPr>
        <w:t>The Journal of</w:t>
      </w:r>
      <w:r w:rsidR="00E94DEC">
        <w:rPr>
          <w:rFonts w:ascii="Cambria Math" w:hAnsi="Cambria Math" w:cs="Arial"/>
          <w:i/>
          <w:iCs/>
          <w:color w:val="000000"/>
          <w:sz w:val="20"/>
          <w:szCs w:val="20"/>
          <w:lang w:val="en-US"/>
        </w:rPr>
        <w:t xml:space="preserve"> </w:t>
      </w:r>
      <w:r w:rsidRPr="00330C5C">
        <w:rPr>
          <w:rFonts w:ascii="Cambria Math" w:hAnsi="Cambria Math" w:cs="Arial"/>
          <w:i/>
          <w:iCs/>
          <w:color w:val="000000"/>
          <w:sz w:val="20"/>
          <w:szCs w:val="20"/>
          <w:lang w:val="en-US"/>
        </w:rPr>
        <w:t>General Psychology</w:t>
      </w:r>
      <w:r w:rsidRPr="00330C5C">
        <w:rPr>
          <w:rFonts w:ascii="Cambria Math" w:hAnsi="Cambria Math" w:cs="Arial"/>
          <w:color w:val="000000"/>
          <w:sz w:val="20"/>
          <w:szCs w:val="20"/>
          <w:shd w:val="clear" w:color="auto" w:fill="FFFFFF"/>
          <w:lang w:val="en-US"/>
        </w:rPr>
        <w:t>, [online] 121(4), pp.391-401. Available at: &lt;https://doi.org/10.1080/00221309.1994.9921213&gt;.</w:t>
      </w:r>
    </w:p>
    <w:p w14:paraId="5A9225DB" w14:textId="77777777" w:rsidR="0058229D" w:rsidRPr="00B6174E" w:rsidRDefault="0058229D" w:rsidP="00E94DEC">
      <w:pPr>
        <w:rPr>
          <w:rFonts w:ascii="Cambria Math" w:hAnsi="Cambria Math"/>
          <w:sz w:val="22"/>
          <w:szCs w:val="22"/>
          <w:lang w:val="en-US"/>
        </w:rPr>
      </w:pPr>
    </w:p>
    <w:sectPr w:rsidR="0058229D" w:rsidRPr="00B6174E" w:rsidSect="00A3199E">
      <w:headerReference w:type="even" r:id="rId14"/>
      <w:headerReference w:type="default" r:id="rId15"/>
      <w:pgSz w:w="11906" w:h="16838"/>
      <w:pgMar w:top="851" w:right="851" w:bottom="851" w:left="851" w:header="708" w:footer="708" w:gutter="0"/>
      <w:pgNumType w:fmt="upperRoman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1E40D9" w14:textId="77777777" w:rsidR="00AB761F" w:rsidRDefault="00AB761F" w:rsidP="00FB2DAE">
      <w:r>
        <w:separator/>
      </w:r>
    </w:p>
  </w:endnote>
  <w:endnote w:type="continuationSeparator" w:id="0">
    <w:p w14:paraId="24C099B0" w14:textId="77777777" w:rsidR="00AB761F" w:rsidRDefault="00AB761F" w:rsidP="00FB2D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">
    <w:altName w:val="﷽﷽﷽﷽﷽﷽﷽﷽s"/>
    <w:panose1 w:val="020B0502020104020203"/>
    <w:charset w:val="B1"/>
    <w:family w:val="swiss"/>
    <w:pitch w:val="variable"/>
    <w:sig w:usb0="80000A67" w:usb1="00000000" w:usb2="00000000" w:usb3="00000000" w:csb0="000001F7" w:csb1="00000000"/>
  </w:font>
  <w:font w:name="EB Garamond">
    <w:altName w:val="Calibri"/>
    <w:panose1 w:val="020B0604020202020204"/>
    <w:charset w:val="00"/>
    <w:family w:val="auto"/>
    <w:pitch w:val="variable"/>
    <w:sig w:usb0="E00002FF" w:usb1="02000413" w:usb2="0000000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5CCAE7" w14:textId="77777777" w:rsidR="00AB761F" w:rsidRDefault="00AB761F" w:rsidP="00FB2DAE">
      <w:r>
        <w:separator/>
      </w:r>
    </w:p>
  </w:footnote>
  <w:footnote w:type="continuationSeparator" w:id="0">
    <w:p w14:paraId="44FA1786" w14:textId="77777777" w:rsidR="00AB761F" w:rsidRDefault="00AB761F" w:rsidP="00FB2D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775756511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14:paraId="0684954B" w14:textId="2B3E7BC3" w:rsidR="00A3199E" w:rsidRDefault="00A3199E" w:rsidP="004C18F7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sdt>
    <w:sdtPr>
      <w:rPr>
        <w:rStyle w:val="Seitenzahl"/>
      </w:rPr>
      <w:id w:val="-1276699860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14:paraId="17509AD5" w14:textId="509E0A0C" w:rsidR="00A3199E" w:rsidRDefault="00A3199E" w:rsidP="00A3199E">
        <w:pPr>
          <w:pStyle w:val="Kopfzeile"/>
          <w:framePr w:wrap="none" w:vAnchor="text" w:hAnchor="margin" w:y="1"/>
          <w:ind w:right="360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sdt>
    <w:sdtPr>
      <w:rPr>
        <w:rStyle w:val="Seitenzahl"/>
      </w:rPr>
      <w:id w:val="-531803568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14:paraId="0D0DFD6A" w14:textId="0A015504" w:rsidR="00A3199E" w:rsidRDefault="00A3199E" w:rsidP="00A3199E">
        <w:pPr>
          <w:pStyle w:val="Kopfzeile"/>
          <w:framePr w:wrap="none" w:vAnchor="text" w:hAnchor="margin" w:xAlign="center" w:y="1"/>
          <w:ind w:firstLine="360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14:paraId="35A817D1" w14:textId="77777777" w:rsidR="00DB60A8" w:rsidRDefault="00DB60A8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B18DE" w14:textId="77777777" w:rsidR="00DB60A8" w:rsidRDefault="00DB60A8" w:rsidP="00A3199E">
    <w:pPr>
      <w:pStyle w:val="Kopfzeile"/>
      <w:ind w:right="360"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46A2E"/>
    <w:multiLevelType w:val="hybridMultilevel"/>
    <w:tmpl w:val="554009D8"/>
    <w:lvl w:ilvl="0" w:tplc="0407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79A373E"/>
    <w:multiLevelType w:val="hybridMultilevel"/>
    <w:tmpl w:val="A3244DF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ED2466"/>
    <w:multiLevelType w:val="hybridMultilevel"/>
    <w:tmpl w:val="8B5A7AA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6016AE"/>
    <w:multiLevelType w:val="hybridMultilevel"/>
    <w:tmpl w:val="A3244DF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513C45"/>
    <w:multiLevelType w:val="hybridMultilevel"/>
    <w:tmpl w:val="E578F1A6"/>
    <w:lvl w:ilvl="0" w:tplc="0407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555015B9"/>
    <w:multiLevelType w:val="hybridMultilevel"/>
    <w:tmpl w:val="0056275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F2138A"/>
    <w:multiLevelType w:val="hybridMultilevel"/>
    <w:tmpl w:val="314444D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3E5C49"/>
    <w:multiLevelType w:val="hybridMultilevel"/>
    <w:tmpl w:val="5922D70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2"/>
  </w:num>
  <w:num w:numId="5">
    <w:abstractNumId w:val="4"/>
  </w:num>
  <w:num w:numId="6">
    <w:abstractNumId w:val="0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712"/>
    <w:rsid w:val="00002BCA"/>
    <w:rsid w:val="000049DB"/>
    <w:rsid w:val="00007A63"/>
    <w:rsid w:val="00011756"/>
    <w:rsid w:val="0001208E"/>
    <w:rsid w:val="00012559"/>
    <w:rsid w:val="000133B2"/>
    <w:rsid w:val="00014322"/>
    <w:rsid w:val="00015472"/>
    <w:rsid w:val="00015C74"/>
    <w:rsid w:val="000163DA"/>
    <w:rsid w:val="0001686E"/>
    <w:rsid w:val="000173D6"/>
    <w:rsid w:val="0001756D"/>
    <w:rsid w:val="00017D61"/>
    <w:rsid w:val="000211E2"/>
    <w:rsid w:val="00024C29"/>
    <w:rsid w:val="00026083"/>
    <w:rsid w:val="00026962"/>
    <w:rsid w:val="00027A54"/>
    <w:rsid w:val="000306B6"/>
    <w:rsid w:val="00031685"/>
    <w:rsid w:val="000327FD"/>
    <w:rsid w:val="00035842"/>
    <w:rsid w:val="00036580"/>
    <w:rsid w:val="00043744"/>
    <w:rsid w:val="00043DA3"/>
    <w:rsid w:val="00044854"/>
    <w:rsid w:val="000469C3"/>
    <w:rsid w:val="00047789"/>
    <w:rsid w:val="000510E3"/>
    <w:rsid w:val="000522F5"/>
    <w:rsid w:val="00055F87"/>
    <w:rsid w:val="00056BC3"/>
    <w:rsid w:val="000620A6"/>
    <w:rsid w:val="00064C81"/>
    <w:rsid w:val="00066320"/>
    <w:rsid w:val="00067D77"/>
    <w:rsid w:val="00072584"/>
    <w:rsid w:val="000731F0"/>
    <w:rsid w:val="00073741"/>
    <w:rsid w:val="00077577"/>
    <w:rsid w:val="00077DE2"/>
    <w:rsid w:val="000805A4"/>
    <w:rsid w:val="000819CE"/>
    <w:rsid w:val="0008219B"/>
    <w:rsid w:val="00084E05"/>
    <w:rsid w:val="00086763"/>
    <w:rsid w:val="00087CA8"/>
    <w:rsid w:val="00091E5E"/>
    <w:rsid w:val="00096DE0"/>
    <w:rsid w:val="00096DF6"/>
    <w:rsid w:val="000978D6"/>
    <w:rsid w:val="000A0C87"/>
    <w:rsid w:val="000A250D"/>
    <w:rsid w:val="000A40DE"/>
    <w:rsid w:val="000A5B61"/>
    <w:rsid w:val="000A6267"/>
    <w:rsid w:val="000A626C"/>
    <w:rsid w:val="000B1164"/>
    <w:rsid w:val="000B1A24"/>
    <w:rsid w:val="000B3F1F"/>
    <w:rsid w:val="000B4BAF"/>
    <w:rsid w:val="000B676F"/>
    <w:rsid w:val="000B7F71"/>
    <w:rsid w:val="000C6BD2"/>
    <w:rsid w:val="000D067C"/>
    <w:rsid w:val="000D1360"/>
    <w:rsid w:val="000D575C"/>
    <w:rsid w:val="000D796E"/>
    <w:rsid w:val="000D7A53"/>
    <w:rsid w:val="000E3247"/>
    <w:rsid w:val="000E37AA"/>
    <w:rsid w:val="000E7606"/>
    <w:rsid w:val="000E7AD7"/>
    <w:rsid w:val="000F1B02"/>
    <w:rsid w:val="000F345A"/>
    <w:rsid w:val="000F3EEF"/>
    <w:rsid w:val="000F58F0"/>
    <w:rsid w:val="000F5CE3"/>
    <w:rsid w:val="000F70F7"/>
    <w:rsid w:val="001010EE"/>
    <w:rsid w:val="0010391E"/>
    <w:rsid w:val="001042FB"/>
    <w:rsid w:val="00105111"/>
    <w:rsid w:val="00113B0D"/>
    <w:rsid w:val="00120284"/>
    <w:rsid w:val="00120C7F"/>
    <w:rsid w:val="00122AB9"/>
    <w:rsid w:val="001240CF"/>
    <w:rsid w:val="00125257"/>
    <w:rsid w:val="001262C7"/>
    <w:rsid w:val="00130B65"/>
    <w:rsid w:val="00134937"/>
    <w:rsid w:val="00134E66"/>
    <w:rsid w:val="00135DB2"/>
    <w:rsid w:val="0013715C"/>
    <w:rsid w:val="00142445"/>
    <w:rsid w:val="0014357C"/>
    <w:rsid w:val="00146C1F"/>
    <w:rsid w:val="00147C0E"/>
    <w:rsid w:val="00154879"/>
    <w:rsid w:val="00155275"/>
    <w:rsid w:val="00155851"/>
    <w:rsid w:val="00157D87"/>
    <w:rsid w:val="00160DC8"/>
    <w:rsid w:val="00162615"/>
    <w:rsid w:val="00162C4B"/>
    <w:rsid w:val="00167DDC"/>
    <w:rsid w:val="001701B5"/>
    <w:rsid w:val="00170EFC"/>
    <w:rsid w:val="00172378"/>
    <w:rsid w:val="001740EF"/>
    <w:rsid w:val="00175458"/>
    <w:rsid w:val="001764F8"/>
    <w:rsid w:val="00177776"/>
    <w:rsid w:val="00180048"/>
    <w:rsid w:val="001809E1"/>
    <w:rsid w:val="00185564"/>
    <w:rsid w:val="0018644A"/>
    <w:rsid w:val="00187806"/>
    <w:rsid w:val="0019144A"/>
    <w:rsid w:val="001A23C4"/>
    <w:rsid w:val="001A59BD"/>
    <w:rsid w:val="001B0058"/>
    <w:rsid w:val="001B370C"/>
    <w:rsid w:val="001B5C7C"/>
    <w:rsid w:val="001B6663"/>
    <w:rsid w:val="001C03E8"/>
    <w:rsid w:val="001C48E6"/>
    <w:rsid w:val="001C4A23"/>
    <w:rsid w:val="001C6D23"/>
    <w:rsid w:val="001C7919"/>
    <w:rsid w:val="001D15B8"/>
    <w:rsid w:val="001D2965"/>
    <w:rsid w:val="001E47FD"/>
    <w:rsid w:val="001E6FDD"/>
    <w:rsid w:val="001F232C"/>
    <w:rsid w:val="001F4476"/>
    <w:rsid w:val="002051C1"/>
    <w:rsid w:val="00206164"/>
    <w:rsid w:val="002070D2"/>
    <w:rsid w:val="00210224"/>
    <w:rsid w:val="00210830"/>
    <w:rsid w:val="00224776"/>
    <w:rsid w:val="002257E7"/>
    <w:rsid w:val="00227550"/>
    <w:rsid w:val="00230EDF"/>
    <w:rsid w:val="00234677"/>
    <w:rsid w:val="00234CB0"/>
    <w:rsid w:val="00235237"/>
    <w:rsid w:val="00236F23"/>
    <w:rsid w:val="00236F86"/>
    <w:rsid w:val="002429B0"/>
    <w:rsid w:val="00243082"/>
    <w:rsid w:val="00243211"/>
    <w:rsid w:val="0025437E"/>
    <w:rsid w:val="002636BB"/>
    <w:rsid w:val="0026375D"/>
    <w:rsid w:val="00265F21"/>
    <w:rsid w:val="00266571"/>
    <w:rsid w:val="00274D62"/>
    <w:rsid w:val="00275385"/>
    <w:rsid w:val="002762CF"/>
    <w:rsid w:val="00276EF3"/>
    <w:rsid w:val="002800FC"/>
    <w:rsid w:val="002826F4"/>
    <w:rsid w:val="0028468A"/>
    <w:rsid w:val="0028512B"/>
    <w:rsid w:val="00286437"/>
    <w:rsid w:val="00287FA4"/>
    <w:rsid w:val="0029113C"/>
    <w:rsid w:val="002934FF"/>
    <w:rsid w:val="00295185"/>
    <w:rsid w:val="002952CE"/>
    <w:rsid w:val="00295B6D"/>
    <w:rsid w:val="00297363"/>
    <w:rsid w:val="0029742F"/>
    <w:rsid w:val="002A1103"/>
    <w:rsid w:val="002A16D5"/>
    <w:rsid w:val="002A4D6D"/>
    <w:rsid w:val="002A7952"/>
    <w:rsid w:val="002B08BE"/>
    <w:rsid w:val="002B11BC"/>
    <w:rsid w:val="002B1331"/>
    <w:rsid w:val="002B367C"/>
    <w:rsid w:val="002B3AD3"/>
    <w:rsid w:val="002B48FA"/>
    <w:rsid w:val="002B4FF0"/>
    <w:rsid w:val="002B5900"/>
    <w:rsid w:val="002C17F1"/>
    <w:rsid w:val="002C2655"/>
    <w:rsid w:val="002C3131"/>
    <w:rsid w:val="002C3DE8"/>
    <w:rsid w:val="002C65A3"/>
    <w:rsid w:val="002C69CE"/>
    <w:rsid w:val="002D03B0"/>
    <w:rsid w:val="002D29FB"/>
    <w:rsid w:val="002D4B61"/>
    <w:rsid w:val="002D52EC"/>
    <w:rsid w:val="002D59C2"/>
    <w:rsid w:val="002D6232"/>
    <w:rsid w:val="002D6A57"/>
    <w:rsid w:val="002D6DD6"/>
    <w:rsid w:val="002E00D1"/>
    <w:rsid w:val="002E048D"/>
    <w:rsid w:val="002E69B5"/>
    <w:rsid w:val="002F46B4"/>
    <w:rsid w:val="00301872"/>
    <w:rsid w:val="00305052"/>
    <w:rsid w:val="00311448"/>
    <w:rsid w:val="00315757"/>
    <w:rsid w:val="003161F3"/>
    <w:rsid w:val="00316BDE"/>
    <w:rsid w:val="00316EC1"/>
    <w:rsid w:val="00320B97"/>
    <w:rsid w:val="00321064"/>
    <w:rsid w:val="003225DA"/>
    <w:rsid w:val="003237D9"/>
    <w:rsid w:val="003266C8"/>
    <w:rsid w:val="00330A98"/>
    <w:rsid w:val="00330C5C"/>
    <w:rsid w:val="003323A8"/>
    <w:rsid w:val="00332A3C"/>
    <w:rsid w:val="00332B32"/>
    <w:rsid w:val="003337C0"/>
    <w:rsid w:val="00337AAA"/>
    <w:rsid w:val="003407A8"/>
    <w:rsid w:val="00340FAB"/>
    <w:rsid w:val="0034145E"/>
    <w:rsid w:val="003448EE"/>
    <w:rsid w:val="003450BE"/>
    <w:rsid w:val="003452D5"/>
    <w:rsid w:val="0035145F"/>
    <w:rsid w:val="00351B52"/>
    <w:rsid w:val="0035328C"/>
    <w:rsid w:val="00354BCA"/>
    <w:rsid w:val="00355B7A"/>
    <w:rsid w:val="00356C02"/>
    <w:rsid w:val="00357C95"/>
    <w:rsid w:val="0036146E"/>
    <w:rsid w:val="0036222F"/>
    <w:rsid w:val="003626CD"/>
    <w:rsid w:val="0036488F"/>
    <w:rsid w:val="00364D6C"/>
    <w:rsid w:val="00365577"/>
    <w:rsid w:val="00366803"/>
    <w:rsid w:val="00370182"/>
    <w:rsid w:val="00371CDE"/>
    <w:rsid w:val="00373A7D"/>
    <w:rsid w:val="00375E70"/>
    <w:rsid w:val="003766C0"/>
    <w:rsid w:val="00377071"/>
    <w:rsid w:val="003774BE"/>
    <w:rsid w:val="003815D3"/>
    <w:rsid w:val="003816B3"/>
    <w:rsid w:val="00381A2B"/>
    <w:rsid w:val="003846AE"/>
    <w:rsid w:val="00386EC4"/>
    <w:rsid w:val="003874E4"/>
    <w:rsid w:val="0038758B"/>
    <w:rsid w:val="00390604"/>
    <w:rsid w:val="00392FF3"/>
    <w:rsid w:val="003951C4"/>
    <w:rsid w:val="00397584"/>
    <w:rsid w:val="003B27F3"/>
    <w:rsid w:val="003B36B3"/>
    <w:rsid w:val="003B7272"/>
    <w:rsid w:val="003C0B23"/>
    <w:rsid w:val="003C2E9D"/>
    <w:rsid w:val="003C42A8"/>
    <w:rsid w:val="003C48CE"/>
    <w:rsid w:val="003C552C"/>
    <w:rsid w:val="003C635F"/>
    <w:rsid w:val="003D12C9"/>
    <w:rsid w:val="003D22DF"/>
    <w:rsid w:val="003E16D1"/>
    <w:rsid w:val="003E668E"/>
    <w:rsid w:val="003F0312"/>
    <w:rsid w:val="003F2717"/>
    <w:rsid w:val="003F2E8D"/>
    <w:rsid w:val="003F6716"/>
    <w:rsid w:val="003F6BAC"/>
    <w:rsid w:val="003F77AE"/>
    <w:rsid w:val="00402862"/>
    <w:rsid w:val="00404964"/>
    <w:rsid w:val="00405167"/>
    <w:rsid w:val="00405AEE"/>
    <w:rsid w:val="0041304E"/>
    <w:rsid w:val="00414B44"/>
    <w:rsid w:val="004156B8"/>
    <w:rsid w:val="00416C2D"/>
    <w:rsid w:val="004177F4"/>
    <w:rsid w:val="00417AF7"/>
    <w:rsid w:val="00417CA7"/>
    <w:rsid w:val="004209BF"/>
    <w:rsid w:val="00423D09"/>
    <w:rsid w:val="00427AE5"/>
    <w:rsid w:val="0043027A"/>
    <w:rsid w:val="00433DBB"/>
    <w:rsid w:val="00437269"/>
    <w:rsid w:val="00440896"/>
    <w:rsid w:val="00440D1D"/>
    <w:rsid w:val="00441FE2"/>
    <w:rsid w:val="004439E8"/>
    <w:rsid w:val="00443A13"/>
    <w:rsid w:val="0044448D"/>
    <w:rsid w:val="00445C99"/>
    <w:rsid w:val="00445DD6"/>
    <w:rsid w:val="00447F89"/>
    <w:rsid w:val="004567EC"/>
    <w:rsid w:val="00460413"/>
    <w:rsid w:val="00461027"/>
    <w:rsid w:val="00463900"/>
    <w:rsid w:val="00465CD3"/>
    <w:rsid w:val="00465F12"/>
    <w:rsid w:val="00467676"/>
    <w:rsid w:val="00467CD2"/>
    <w:rsid w:val="0047397D"/>
    <w:rsid w:val="00475850"/>
    <w:rsid w:val="00476D52"/>
    <w:rsid w:val="00483140"/>
    <w:rsid w:val="004A3E3E"/>
    <w:rsid w:val="004A5DE4"/>
    <w:rsid w:val="004B3ABD"/>
    <w:rsid w:val="004B783F"/>
    <w:rsid w:val="004C0A43"/>
    <w:rsid w:val="004C1BE1"/>
    <w:rsid w:val="004C3628"/>
    <w:rsid w:val="004D2E69"/>
    <w:rsid w:val="004D32B0"/>
    <w:rsid w:val="004D6B1B"/>
    <w:rsid w:val="004E39BA"/>
    <w:rsid w:val="004E5B93"/>
    <w:rsid w:val="004E5C22"/>
    <w:rsid w:val="004E75AC"/>
    <w:rsid w:val="004F458C"/>
    <w:rsid w:val="004F4AE1"/>
    <w:rsid w:val="00500DB0"/>
    <w:rsid w:val="00503174"/>
    <w:rsid w:val="005052FE"/>
    <w:rsid w:val="00506ACC"/>
    <w:rsid w:val="005104CC"/>
    <w:rsid w:val="00515DF2"/>
    <w:rsid w:val="00516A3B"/>
    <w:rsid w:val="00522F4D"/>
    <w:rsid w:val="005230E6"/>
    <w:rsid w:val="00524479"/>
    <w:rsid w:val="00530668"/>
    <w:rsid w:val="005424EC"/>
    <w:rsid w:val="00543A98"/>
    <w:rsid w:val="005455E4"/>
    <w:rsid w:val="0054648A"/>
    <w:rsid w:val="00547EA7"/>
    <w:rsid w:val="00553414"/>
    <w:rsid w:val="005536E3"/>
    <w:rsid w:val="00553AFA"/>
    <w:rsid w:val="00553C33"/>
    <w:rsid w:val="00553D1F"/>
    <w:rsid w:val="00556B59"/>
    <w:rsid w:val="00556D9D"/>
    <w:rsid w:val="0055747F"/>
    <w:rsid w:val="0056039C"/>
    <w:rsid w:val="00565E7E"/>
    <w:rsid w:val="005718E5"/>
    <w:rsid w:val="005722D6"/>
    <w:rsid w:val="00575B03"/>
    <w:rsid w:val="00576A08"/>
    <w:rsid w:val="00580772"/>
    <w:rsid w:val="0058229D"/>
    <w:rsid w:val="00591463"/>
    <w:rsid w:val="00592F0F"/>
    <w:rsid w:val="005969A2"/>
    <w:rsid w:val="005A0220"/>
    <w:rsid w:val="005A0E2C"/>
    <w:rsid w:val="005A10A3"/>
    <w:rsid w:val="005A1516"/>
    <w:rsid w:val="005A4F6D"/>
    <w:rsid w:val="005A7076"/>
    <w:rsid w:val="005B1416"/>
    <w:rsid w:val="005B1593"/>
    <w:rsid w:val="005B362B"/>
    <w:rsid w:val="005B3D1F"/>
    <w:rsid w:val="005B4ED9"/>
    <w:rsid w:val="005B615D"/>
    <w:rsid w:val="005B6B23"/>
    <w:rsid w:val="005C1387"/>
    <w:rsid w:val="005C43AE"/>
    <w:rsid w:val="005C52D0"/>
    <w:rsid w:val="005C52DF"/>
    <w:rsid w:val="005D39C7"/>
    <w:rsid w:val="005D3B2C"/>
    <w:rsid w:val="005E0648"/>
    <w:rsid w:val="005E0D58"/>
    <w:rsid w:val="005E1E35"/>
    <w:rsid w:val="005E3388"/>
    <w:rsid w:val="005E57FE"/>
    <w:rsid w:val="005E689D"/>
    <w:rsid w:val="005E719E"/>
    <w:rsid w:val="005F1088"/>
    <w:rsid w:val="005F3D4F"/>
    <w:rsid w:val="005F5390"/>
    <w:rsid w:val="0060488D"/>
    <w:rsid w:val="00610278"/>
    <w:rsid w:val="00611037"/>
    <w:rsid w:val="0061194B"/>
    <w:rsid w:val="006154F8"/>
    <w:rsid w:val="006158C9"/>
    <w:rsid w:val="00616716"/>
    <w:rsid w:val="00621087"/>
    <w:rsid w:val="00621867"/>
    <w:rsid w:val="00622D18"/>
    <w:rsid w:val="006249A1"/>
    <w:rsid w:val="00625315"/>
    <w:rsid w:val="00627321"/>
    <w:rsid w:val="006279E9"/>
    <w:rsid w:val="006304D4"/>
    <w:rsid w:val="00632ECB"/>
    <w:rsid w:val="006331AA"/>
    <w:rsid w:val="00637103"/>
    <w:rsid w:val="006425EC"/>
    <w:rsid w:val="00652F3A"/>
    <w:rsid w:val="00657237"/>
    <w:rsid w:val="00657AE2"/>
    <w:rsid w:val="00663827"/>
    <w:rsid w:val="00664712"/>
    <w:rsid w:val="00664E6D"/>
    <w:rsid w:val="006659C7"/>
    <w:rsid w:val="00667A67"/>
    <w:rsid w:val="00672947"/>
    <w:rsid w:val="00673518"/>
    <w:rsid w:val="00673DFC"/>
    <w:rsid w:val="00677F9F"/>
    <w:rsid w:val="00680BA5"/>
    <w:rsid w:val="00682E57"/>
    <w:rsid w:val="006900F6"/>
    <w:rsid w:val="00690951"/>
    <w:rsid w:val="006923DD"/>
    <w:rsid w:val="006933F2"/>
    <w:rsid w:val="006955AC"/>
    <w:rsid w:val="006959B2"/>
    <w:rsid w:val="006978A5"/>
    <w:rsid w:val="006A1AE9"/>
    <w:rsid w:val="006A1B05"/>
    <w:rsid w:val="006A2277"/>
    <w:rsid w:val="006A25D6"/>
    <w:rsid w:val="006B67CC"/>
    <w:rsid w:val="006B6A2D"/>
    <w:rsid w:val="006C28C5"/>
    <w:rsid w:val="006C2D1D"/>
    <w:rsid w:val="006C3866"/>
    <w:rsid w:val="006C3EDD"/>
    <w:rsid w:val="006D13A5"/>
    <w:rsid w:val="006D3367"/>
    <w:rsid w:val="006D3768"/>
    <w:rsid w:val="006D53C3"/>
    <w:rsid w:val="006E0524"/>
    <w:rsid w:val="006E38A5"/>
    <w:rsid w:val="006E4E5F"/>
    <w:rsid w:val="006E57C0"/>
    <w:rsid w:val="006F006D"/>
    <w:rsid w:val="006F140C"/>
    <w:rsid w:val="006F260A"/>
    <w:rsid w:val="006F417E"/>
    <w:rsid w:val="006F6591"/>
    <w:rsid w:val="006F7258"/>
    <w:rsid w:val="007004A2"/>
    <w:rsid w:val="00700638"/>
    <w:rsid w:val="00701667"/>
    <w:rsid w:val="00701E8C"/>
    <w:rsid w:val="00702A47"/>
    <w:rsid w:val="0070458C"/>
    <w:rsid w:val="00706795"/>
    <w:rsid w:val="00707A37"/>
    <w:rsid w:val="00714242"/>
    <w:rsid w:val="00715275"/>
    <w:rsid w:val="00715AD8"/>
    <w:rsid w:val="0071610A"/>
    <w:rsid w:val="007165D7"/>
    <w:rsid w:val="007203F6"/>
    <w:rsid w:val="007206E5"/>
    <w:rsid w:val="00726604"/>
    <w:rsid w:val="0072733A"/>
    <w:rsid w:val="00731DE6"/>
    <w:rsid w:val="00733253"/>
    <w:rsid w:val="00735190"/>
    <w:rsid w:val="00735A9E"/>
    <w:rsid w:val="0073605B"/>
    <w:rsid w:val="00741158"/>
    <w:rsid w:val="007434B1"/>
    <w:rsid w:val="0074412E"/>
    <w:rsid w:val="0074438A"/>
    <w:rsid w:val="00744503"/>
    <w:rsid w:val="00744B9B"/>
    <w:rsid w:val="00747E91"/>
    <w:rsid w:val="007538A1"/>
    <w:rsid w:val="007554B5"/>
    <w:rsid w:val="007565B1"/>
    <w:rsid w:val="007568EB"/>
    <w:rsid w:val="007609EF"/>
    <w:rsid w:val="00761088"/>
    <w:rsid w:val="00761AB7"/>
    <w:rsid w:val="00762F4A"/>
    <w:rsid w:val="007652B9"/>
    <w:rsid w:val="007660BF"/>
    <w:rsid w:val="00770D46"/>
    <w:rsid w:val="00770DCD"/>
    <w:rsid w:val="00774C51"/>
    <w:rsid w:val="00776612"/>
    <w:rsid w:val="00777306"/>
    <w:rsid w:val="00781649"/>
    <w:rsid w:val="00784758"/>
    <w:rsid w:val="00784C4C"/>
    <w:rsid w:val="00792883"/>
    <w:rsid w:val="00792F67"/>
    <w:rsid w:val="00793220"/>
    <w:rsid w:val="007A2F21"/>
    <w:rsid w:val="007A43F7"/>
    <w:rsid w:val="007A5DFE"/>
    <w:rsid w:val="007A7580"/>
    <w:rsid w:val="007A77DE"/>
    <w:rsid w:val="007B27F6"/>
    <w:rsid w:val="007B5CFB"/>
    <w:rsid w:val="007B7A75"/>
    <w:rsid w:val="007C0EB5"/>
    <w:rsid w:val="007C1FAC"/>
    <w:rsid w:val="007D050F"/>
    <w:rsid w:val="007D0D9C"/>
    <w:rsid w:val="007E4ADD"/>
    <w:rsid w:val="007F125D"/>
    <w:rsid w:val="007F2809"/>
    <w:rsid w:val="007F5631"/>
    <w:rsid w:val="00800918"/>
    <w:rsid w:val="008048F4"/>
    <w:rsid w:val="0080587F"/>
    <w:rsid w:val="008069FB"/>
    <w:rsid w:val="00810CC7"/>
    <w:rsid w:val="00811054"/>
    <w:rsid w:val="00811910"/>
    <w:rsid w:val="008155DC"/>
    <w:rsid w:val="008171A0"/>
    <w:rsid w:val="008206EA"/>
    <w:rsid w:val="0082316A"/>
    <w:rsid w:val="0083185A"/>
    <w:rsid w:val="008341AD"/>
    <w:rsid w:val="00841EF8"/>
    <w:rsid w:val="00842642"/>
    <w:rsid w:val="0084402A"/>
    <w:rsid w:val="0084579C"/>
    <w:rsid w:val="00853E34"/>
    <w:rsid w:val="0085703C"/>
    <w:rsid w:val="00857C34"/>
    <w:rsid w:val="00860237"/>
    <w:rsid w:val="00862757"/>
    <w:rsid w:val="00867496"/>
    <w:rsid w:val="00867895"/>
    <w:rsid w:val="00867A5C"/>
    <w:rsid w:val="00870590"/>
    <w:rsid w:val="0087240B"/>
    <w:rsid w:val="00872D98"/>
    <w:rsid w:val="00873931"/>
    <w:rsid w:val="0087476C"/>
    <w:rsid w:val="00883646"/>
    <w:rsid w:val="008836C8"/>
    <w:rsid w:val="0089451C"/>
    <w:rsid w:val="00895BFB"/>
    <w:rsid w:val="008A08FC"/>
    <w:rsid w:val="008A0C57"/>
    <w:rsid w:val="008A26D9"/>
    <w:rsid w:val="008A48A3"/>
    <w:rsid w:val="008A6093"/>
    <w:rsid w:val="008A6404"/>
    <w:rsid w:val="008A6A08"/>
    <w:rsid w:val="008B0392"/>
    <w:rsid w:val="008B0C5F"/>
    <w:rsid w:val="008B5643"/>
    <w:rsid w:val="008C03CC"/>
    <w:rsid w:val="008C178B"/>
    <w:rsid w:val="008C1A15"/>
    <w:rsid w:val="008C3BDB"/>
    <w:rsid w:val="008C4C66"/>
    <w:rsid w:val="008C68A1"/>
    <w:rsid w:val="008D1CC4"/>
    <w:rsid w:val="008D2711"/>
    <w:rsid w:val="008D42EC"/>
    <w:rsid w:val="008D74E0"/>
    <w:rsid w:val="008E46C5"/>
    <w:rsid w:val="008F0D61"/>
    <w:rsid w:val="008F120B"/>
    <w:rsid w:val="008F1A35"/>
    <w:rsid w:val="008F626E"/>
    <w:rsid w:val="008F6E74"/>
    <w:rsid w:val="00901045"/>
    <w:rsid w:val="00903F36"/>
    <w:rsid w:val="00905C8E"/>
    <w:rsid w:val="009065FA"/>
    <w:rsid w:val="00906CD2"/>
    <w:rsid w:val="009107D7"/>
    <w:rsid w:val="009109D6"/>
    <w:rsid w:val="0091181D"/>
    <w:rsid w:val="00911D4A"/>
    <w:rsid w:val="00913780"/>
    <w:rsid w:val="00914F6B"/>
    <w:rsid w:val="00915588"/>
    <w:rsid w:val="00917216"/>
    <w:rsid w:val="00920A1E"/>
    <w:rsid w:val="00920BD6"/>
    <w:rsid w:val="00920F01"/>
    <w:rsid w:val="00925086"/>
    <w:rsid w:val="00926FAC"/>
    <w:rsid w:val="00935A61"/>
    <w:rsid w:val="00944A08"/>
    <w:rsid w:val="00945EB3"/>
    <w:rsid w:val="00946DE4"/>
    <w:rsid w:val="00953C7B"/>
    <w:rsid w:val="009570C9"/>
    <w:rsid w:val="0095767B"/>
    <w:rsid w:val="00960791"/>
    <w:rsid w:val="00960A40"/>
    <w:rsid w:val="0096452B"/>
    <w:rsid w:val="00964801"/>
    <w:rsid w:val="00964ECC"/>
    <w:rsid w:val="009653CF"/>
    <w:rsid w:val="0096714C"/>
    <w:rsid w:val="00970129"/>
    <w:rsid w:val="0097346D"/>
    <w:rsid w:val="009751AF"/>
    <w:rsid w:val="00981C3C"/>
    <w:rsid w:val="009857A1"/>
    <w:rsid w:val="009907FC"/>
    <w:rsid w:val="0099251B"/>
    <w:rsid w:val="00995CC4"/>
    <w:rsid w:val="009960EB"/>
    <w:rsid w:val="009A2935"/>
    <w:rsid w:val="009A4543"/>
    <w:rsid w:val="009A476C"/>
    <w:rsid w:val="009A4D84"/>
    <w:rsid w:val="009A5F05"/>
    <w:rsid w:val="009A6674"/>
    <w:rsid w:val="009A6B6D"/>
    <w:rsid w:val="009B009C"/>
    <w:rsid w:val="009B162C"/>
    <w:rsid w:val="009B2CB0"/>
    <w:rsid w:val="009B3E4F"/>
    <w:rsid w:val="009C5005"/>
    <w:rsid w:val="009C50B9"/>
    <w:rsid w:val="009C680D"/>
    <w:rsid w:val="009C6F43"/>
    <w:rsid w:val="009D045C"/>
    <w:rsid w:val="009D5585"/>
    <w:rsid w:val="009D6B4F"/>
    <w:rsid w:val="009D7251"/>
    <w:rsid w:val="009E17C5"/>
    <w:rsid w:val="009E1E06"/>
    <w:rsid w:val="009E3883"/>
    <w:rsid w:val="009E4DB3"/>
    <w:rsid w:val="009E7DEA"/>
    <w:rsid w:val="009F22E5"/>
    <w:rsid w:val="009F2673"/>
    <w:rsid w:val="009F3F8E"/>
    <w:rsid w:val="009F4C7E"/>
    <w:rsid w:val="009F5DA6"/>
    <w:rsid w:val="009F6266"/>
    <w:rsid w:val="009F767E"/>
    <w:rsid w:val="00A0113D"/>
    <w:rsid w:val="00A064CF"/>
    <w:rsid w:val="00A069D0"/>
    <w:rsid w:val="00A11512"/>
    <w:rsid w:val="00A134DA"/>
    <w:rsid w:val="00A1552F"/>
    <w:rsid w:val="00A17097"/>
    <w:rsid w:val="00A17889"/>
    <w:rsid w:val="00A24F4E"/>
    <w:rsid w:val="00A26C57"/>
    <w:rsid w:val="00A3199E"/>
    <w:rsid w:val="00A322C6"/>
    <w:rsid w:val="00A32DD8"/>
    <w:rsid w:val="00A41884"/>
    <w:rsid w:val="00A4309A"/>
    <w:rsid w:val="00A436C7"/>
    <w:rsid w:val="00A478C6"/>
    <w:rsid w:val="00A51232"/>
    <w:rsid w:val="00A52B01"/>
    <w:rsid w:val="00A533DB"/>
    <w:rsid w:val="00A536D0"/>
    <w:rsid w:val="00A54B88"/>
    <w:rsid w:val="00A54EAF"/>
    <w:rsid w:val="00A5523A"/>
    <w:rsid w:val="00A571FB"/>
    <w:rsid w:val="00A6085E"/>
    <w:rsid w:val="00A63DBA"/>
    <w:rsid w:val="00A64371"/>
    <w:rsid w:val="00A65B28"/>
    <w:rsid w:val="00A6686D"/>
    <w:rsid w:val="00A71779"/>
    <w:rsid w:val="00A7180D"/>
    <w:rsid w:val="00A755AD"/>
    <w:rsid w:val="00A847AB"/>
    <w:rsid w:val="00A84C73"/>
    <w:rsid w:val="00A85942"/>
    <w:rsid w:val="00A8614D"/>
    <w:rsid w:val="00A87310"/>
    <w:rsid w:val="00A904E1"/>
    <w:rsid w:val="00A90693"/>
    <w:rsid w:val="00A913E3"/>
    <w:rsid w:val="00A93B17"/>
    <w:rsid w:val="00A93D5D"/>
    <w:rsid w:val="00A94C08"/>
    <w:rsid w:val="00A96F34"/>
    <w:rsid w:val="00A97CA8"/>
    <w:rsid w:val="00AA1DFC"/>
    <w:rsid w:val="00AA58A3"/>
    <w:rsid w:val="00AA5C32"/>
    <w:rsid w:val="00AA65FB"/>
    <w:rsid w:val="00AB0123"/>
    <w:rsid w:val="00AB0837"/>
    <w:rsid w:val="00AB186E"/>
    <w:rsid w:val="00AB2DC2"/>
    <w:rsid w:val="00AB2EEC"/>
    <w:rsid w:val="00AB4B54"/>
    <w:rsid w:val="00AB761F"/>
    <w:rsid w:val="00AC4B78"/>
    <w:rsid w:val="00AC7EA9"/>
    <w:rsid w:val="00AD1528"/>
    <w:rsid w:val="00AD3E27"/>
    <w:rsid w:val="00AD5057"/>
    <w:rsid w:val="00AD7761"/>
    <w:rsid w:val="00AE10C5"/>
    <w:rsid w:val="00AE2CB0"/>
    <w:rsid w:val="00AE5AA9"/>
    <w:rsid w:val="00AF5680"/>
    <w:rsid w:val="00AF6548"/>
    <w:rsid w:val="00AF68CE"/>
    <w:rsid w:val="00AF6B9D"/>
    <w:rsid w:val="00B03AA9"/>
    <w:rsid w:val="00B05FA5"/>
    <w:rsid w:val="00B06749"/>
    <w:rsid w:val="00B06FB7"/>
    <w:rsid w:val="00B072DC"/>
    <w:rsid w:val="00B11DCE"/>
    <w:rsid w:val="00B153BE"/>
    <w:rsid w:val="00B222D9"/>
    <w:rsid w:val="00B30B9D"/>
    <w:rsid w:val="00B30E90"/>
    <w:rsid w:val="00B34C96"/>
    <w:rsid w:val="00B37582"/>
    <w:rsid w:val="00B41C7A"/>
    <w:rsid w:val="00B41E92"/>
    <w:rsid w:val="00B53452"/>
    <w:rsid w:val="00B6096A"/>
    <w:rsid w:val="00B6139E"/>
    <w:rsid w:val="00B6174E"/>
    <w:rsid w:val="00B640D3"/>
    <w:rsid w:val="00B663D5"/>
    <w:rsid w:val="00B66A1B"/>
    <w:rsid w:val="00B6763B"/>
    <w:rsid w:val="00B67CB9"/>
    <w:rsid w:val="00B71A45"/>
    <w:rsid w:val="00B723B7"/>
    <w:rsid w:val="00B7406C"/>
    <w:rsid w:val="00B75304"/>
    <w:rsid w:val="00B7561B"/>
    <w:rsid w:val="00B778D6"/>
    <w:rsid w:val="00B80382"/>
    <w:rsid w:val="00B83055"/>
    <w:rsid w:val="00B84955"/>
    <w:rsid w:val="00B8622B"/>
    <w:rsid w:val="00BA13A6"/>
    <w:rsid w:val="00BA1D10"/>
    <w:rsid w:val="00BA28CD"/>
    <w:rsid w:val="00BA295C"/>
    <w:rsid w:val="00BA2BE4"/>
    <w:rsid w:val="00BA4110"/>
    <w:rsid w:val="00BA4643"/>
    <w:rsid w:val="00BA63BF"/>
    <w:rsid w:val="00BA798B"/>
    <w:rsid w:val="00BB30EE"/>
    <w:rsid w:val="00BB3F6B"/>
    <w:rsid w:val="00BB5A43"/>
    <w:rsid w:val="00BB68ED"/>
    <w:rsid w:val="00BB7C3E"/>
    <w:rsid w:val="00BC08A1"/>
    <w:rsid w:val="00BC0DAD"/>
    <w:rsid w:val="00BC22AF"/>
    <w:rsid w:val="00BC2F78"/>
    <w:rsid w:val="00BC5444"/>
    <w:rsid w:val="00BC5B0E"/>
    <w:rsid w:val="00BD1AF9"/>
    <w:rsid w:val="00BD3C2D"/>
    <w:rsid w:val="00BD62F8"/>
    <w:rsid w:val="00BE0650"/>
    <w:rsid w:val="00BE1BC4"/>
    <w:rsid w:val="00BE4E60"/>
    <w:rsid w:val="00BE6E23"/>
    <w:rsid w:val="00BF0535"/>
    <w:rsid w:val="00BF16A1"/>
    <w:rsid w:val="00BF2F56"/>
    <w:rsid w:val="00BF3051"/>
    <w:rsid w:val="00BF7E7C"/>
    <w:rsid w:val="00C0141F"/>
    <w:rsid w:val="00C031A1"/>
    <w:rsid w:val="00C05900"/>
    <w:rsid w:val="00C06465"/>
    <w:rsid w:val="00C06761"/>
    <w:rsid w:val="00C12C58"/>
    <w:rsid w:val="00C13B69"/>
    <w:rsid w:val="00C15936"/>
    <w:rsid w:val="00C20DF0"/>
    <w:rsid w:val="00C217C5"/>
    <w:rsid w:val="00C21EFA"/>
    <w:rsid w:val="00C22CCC"/>
    <w:rsid w:val="00C276B3"/>
    <w:rsid w:val="00C277AD"/>
    <w:rsid w:val="00C329C8"/>
    <w:rsid w:val="00C348CF"/>
    <w:rsid w:val="00C34FED"/>
    <w:rsid w:val="00C36E47"/>
    <w:rsid w:val="00C42179"/>
    <w:rsid w:val="00C4442D"/>
    <w:rsid w:val="00C454BC"/>
    <w:rsid w:val="00C46028"/>
    <w:rsid w:val="00C46508"/>
    <w:rsid w:val="00C46D60"/>
    <w:rsid w:val="00C50540"/>
    <w:rsid w:val="00C54E8B"/>
    <w:rsid w:val="00C554EE"/>
    <w:rsid w:val="00C57B4A"/>
    <w:rsid w:val="00C6289E"/>
    <w:rsid w:val="00C6339D"/>
    <w:rsid w:val="00C63B40"/>
    <w:rsid w:val="00C71F82"/>
    <w:rsid w:val="00C720CD"/>
    <w:rsid w:val="00C74126"/>
    <w:rsid w:val="00C74571"/>
    <w:rsid w:val="00C86304"/>
    <w:rsid w:val="00C92D9D"/>
    <w:rsid w:val="00C943D7"/>
    <w:rsid w:val="00C958F7"/>
    <w:rsid w:val="00C95AA5"/>
    <w:rsid w:val="00C96AE3"/>
    <w:rsid w:val="00CA04E0"/>
    <w:rsid w:val="00CA26B6"/>
    <w:rsid w:val="00CA2E37"/>
    <w:rsid w:val="00CA59B8"/>
    <w:rsid w:val="00CB3731"/>
    <w:rsid w:val="00CC0A71"/>
    <w:rsid w:val="00CD0682"/>
    <w:rsid w:val="00CD2A58"/>
    <w:rsid w:val="00CD3AEE"/>
    <w:rsid w:val="00CD5EEF"/>
    <w:rsid w:val="00CD7561"/>
    <w:rsid w:val="00CE1384"/>
    <w:rsid w:val="00CE2C17"/>
    <w:rsid w:val="00CE2EC9"/>
    <w:rsid w:val="00CE4DCF"/>
    <w:rsid w:val="00CE4FBA"/>
    <w:rsid w:val="00CE64C8"/>
    <w:rsid w:val="00CE6A63"/>
    <w:rsid w:val="00CE762D"/>
    <w:rsid w:val="00CF1435"/>
    <w:rsid w:val="00CF607F"/>
    <w:rsid w:val="00D006B4"/>
    <w:rsid w:val="00D02707"/>
    <w:rsid w:val="00D03CE1"/>
    <w:rsid w:val="00D03F21"/>
    <w:rsid w:val="00D05336"/>
    <w:rsid w:val="00D0677E"/>
    <w:rsid w:val="00D11CA1"/>
    <w:rsid w:val="00D13491"/>
    <w:rsid w:val="00D167F2"/>
    <w:rsid w:val="00D203F3"/>
    <w:rsid w:val="00D221DE"/>
    <w:rsid w:val="00D244F5"/>
    <w:rsid w:val="00D25DE1"/>
    <w:rsid w:val="00D31627"/>
    <w:rsid w:val="00D36221"/>
    <w:rsid w:val="00D40187"/>
    <w:rsid w:val="00D40273"/>
    <w:rsid w:val="00D41B2D"/>
    <w:rsid w:val="00D44948"/>
    <w:rsid w:val="00D46E67"/>
    <w:rsid w:val="00D525D4"/>
    <w:rsid w:val="00D56660"/>
    <w:rsid w:val="00D57712"/>
    <w:rsid w:val="00D611A0"/>
    <w:rsid w:val="00D63431"/>
    <w:rsid w:val="00D63792"/>
    <w:rsid w:val="00D63C75"/>
    <w:rsid w:val="00D63E65"/>
    <w:rsid w:val="00D64A5E"/>
    <w:rsid w:val="00D6525D"/>
    <w:rsid w:val="00D65C95"/>
    <w:rsid w:val="00D6619A"/>
    <w:rsid w:val="00D67485"/>
    <w:rsid w:val="00D70E87"/>
    <w:rsid w:val="00D7555D"/>
    <w:rsid w:val="00D762DE"/>
    <w:rsid w:val="00D7643B"/>
    <w:rsid w:val="00D82900"/>
    <w:rsid w:val="00D83FD9"/>
    <w:rsid w:val="00D85047"/>
    <w:rsid w:val="00D90142"/>
    <w:rsid w:val="00D906D0"/>
    <w:rsid w:val="00D92F5F"/>
    <w:rsid w:val="00D936F4"/>
    <w:rsid w:val="00D94B75"/>
    <w:rsid w:val="00D95605"/>
    <w:rsid w:val="00D9587B"/>
    <w:rsid w:val="00D97285"/>
    <w:rsid w:val="00DA070E"/>
    <w:rsid w:val="00DA57D0"/>
    <w:rsid w:val="00DB0B5A"/>
    <w:rsid w:val="00DB1152"/>
    <w:rsid w:val="00DB33B4"/>
    <w:rsid w:val="00DB3959"/>
    <w:rsid w:val="00DB3B47"/>
    <w:rsid w:val="00DB5DEF"/>
    <w:rsid w:val="00DB60A8"/>
    <w:rsid w:val="00DC0379"/>
    <w:rsid w:val="00DC3D7F"/>
    <w:rsid w:val="00DC46C5"/>
    <w:rsid w:val="00DC66D9"/>
    <w:rsid w:val="00DD2F01"/>
    <w:rsid w:val="00DD4662"/>
    <w:rsid w:val="00DD55AC"/>
    <w:rsid w:val="00DD7F0B"/>
    <w:rsid w:val="00DE0D08"/>
    <w:rsid w:val="00DE0D19"/>
    <w:rsid w:val="00DE3407"/>
    <w:rsid w:val="00DE3805"/>
    <w:rsid w:val="00DF0CC8"/>
    <w:rsid w:val="00DF4E23"/>
    <w:rsid w:val="00E02336"/>
    <w:rsid w:val="00E053F3"/>
    <w:rsid w:val="00E05617"/>
    <w:rsid w:val="00E05792"/>
    <w:rsid w:val="00E06A52"/>
    <w:rsid w:val="00E103AE"/>
    <w:rsid w:val="00E1447A"/>
    <w:rsid w:val="00E15BBE"/>
    <w:rsid w:val="00E21D7F"/>
    <w:rsid w:val="00E22779"/>
    <w:rsid w:val="00E24EB2"/>
    <w:rsid w:val="00E25A0B"/>
    <w:rsid w:val="00E31330"/>
    <w:rsid w:val="00E31CC4"/>
    <w:rsid w:val="00E3250A"/>
    <w:rsid w:val="00E32A66"/>
    <w:rsid w:val="00E32F33"/>
    <w:rsid w:val="00E33D69"/>
    <w:rsid w:val="00E354C5"/>
    <w:rsid w:val="00E368E2"/>
    <w:rsid w:val="00E40418"/>
    <w:rsid w:val="00E44381"/>
    <w:rsid w:val="00E51B70"/>
    <w:rsid w:val="00E546E1"/>
    <w:rsid w:val="00E54B98"/>
    <w:rsid w:val="00E55E17"/>
    <w:rsid w:val="00E616D1"/>
    <w:rsid w:val="00E70978"/>
    <w:rsid w:val="00E71EAE"/>
    <w:rsid w:val="00E72477"/>
    <w:rsid w:val="00E74DC3"/>
    <w:rsid w:val="00E765F9"/>
    <w:rsid w:val="00E835F2"/>
    <w:rsid w:val="00E902E6"/>
    <w:rsid w:val="00E9085B"/>
    <w:rsid w:val="00E91870"/>
    <w:rsid w:val="00E94DEC"/>
    <w:rsid w:val="00E97117"/>
    <w:rsid w:val="00E97223"/>
    <w:rsid w:val="00EA0F25"/>
    <w:rsid w:val="00EA1E17"/>
    <w:rsid w:val="00EA2C78"/>
    <w:rsid w:val="00EA305C"/>
    <w:rsid w:val="00EA3F9C"/>
    <w:rsid w:val="00EA3FCD"/>
    <w:rsid w:val="00EA4463"/>
    <w:rsid w:val="00EA5D10"/>
    <w:rsid w:val="00EA6553"/>
    <w:rsid w:val="00EA6827"/>
    <w:rsid w:val="00EB027C"/>
    <w:rsid w:val="00EB2DED"/>
    <w:rsid w:val="00EB469B"/>
    <w:rsid w:val="00EB4F0B"/>
    <w:rsid w:val="00EB6DF3"/>
    <w:rsid w:val="00EC11C3"/>
    <w:rsid w:val="00EC29D9"/>
    <w:rsid w:val="00EC2EE4"/>
    <w:rsid w:val="00EC4328"/>
    <w:rsid w:val="00EC6843"/>
    <w:rsid w:val="00EC6E5C"/>
    <w:rsid w:val="00ED1036"/>
    <w:rsid w:val="00ED3AC4"/>
    <w:rsid w:val="00ED3D36"/>
    <w:rsid w:val="00ED67FE"/>
    <w:rsid w:val="00EE2EAB"/>
    <w:rsid w:val="00EE46A0"/>
    <w:rsid w:val="00EF32A9"/>
    <w:rsid w:val="00EF32DD"/>
    <w:rsid w:val="00EF4B01"/>
    <w:rsid w:val="00F005D6"/>
    <w:rsid w:val="00F00AA1"/>
    <w:rsid w:val="00F05DA5"/>
    <w:rsid w:val="00F078B5"/>
    <w:rsid w:val="00F1679D"/>
    <w:rsid w:val="00F17A59"/>
    <w:rsid w:val="00F2031A"/>
    <w:rsid w:val="00F2061E"/>
    <w:rsid w:val="00F2428B"/>
    <w:rsid w:val="00F24ECE"/>
    <w:rsid w:val="00F31104"/>
    <w:rsid w:val="00F32BBC"/>
    <w:rsid w:val="00F331AC"/>
    <w:rsid w:val="00F465F2"/>
    <w:rsid w:val="00F5201A"/>
    <w:rsid w:val="00F555FF"/>
    <w:rsid w:val="00F6007E"/>
    <w:rsid w:val="00F61305"/>
    <w:rsid w:val="00F6457D"/>
    <w:rsid w:val="00F65614"/>
    <w:rsid w:val="00F67D5C"/>
    <w:rsid w:val="00F71E15"/>
    <w:rsid w:val="00F7290C"/>
    <w:rsid w:val="00F72CDD"/>
    <w:rsid w:val="00F7404D"/>
    <w:rsid w:val="00F80DD4"/>
    <w:rsid w:val="00F818AE"/>
    <w:rsid w:val="00F828D1"/>
    <w:rsid w:val="00F835D1"/>
    <w:rsid w:val="00F86B83"/>
    <w:rsid w:val="00F87E11"/>
    <w:rsid w:val="00F905DC"/>
    <w:rsid w:val="00F91289"/>
    <w:rsid w:val="00F93E32"/>
    <w:rsid w:val="00FA1C68"/>
    <w:rsid w:val="00FA41C0"/>
    <w:rsid w:val="00FA55AF"/>
    <w:rsid w:val="00FB01D2"/>
    <w:rsid w:val="00FB0F01"/>
    <w:rsid w:val="00FB2DAE"/>
    <w:rsid w:val="00FB5116"/>
    <w:rsid w:val="00FB51A7"/>
    <w:rsid w:val="00FB65CB"/>
    <w:rsid w:val="00FB66EC"/>
    <w:rsid w:val="00FB738A"/>
    <w:rsid w:val="00FC0FE4"/>
    <w:rsid w:val="00FC2254"/>
    <w:rsid w:val="00FC38A1"/>
    <w:rsid w:val="00FC3D33"/>
    <w:rsid w:val="00FC5EF7"/>
    <w:rsid w:val="00FC69EE"/>
    <w:rsid w:val="00FC6F5C"/>
    <w:rsid w:val="00FC78C1"/>
    <w:rsid w:val="00FD0FB5"/>
    <w:rsid w:val="00FD14D9"/>
    <w:rsid w:val="00FD4108"/>
    <w:rsid w:val="00FE2913"/>
    <w:rsid w:val="00FE2EA1"/>
    <w:rsid w:val="00FE44E5"/>
    <w:rsid w:val="00FE685C"/>
    <w:rsid w:val="00FF110A"/>
    <w:rsid w:val="00FF52AC"/>
    <w:rsid w:val="00FF7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C79E9B1"/>
  <w15:chartTrackingRefBased/>
  <w15:docId w15:val="{12100C0C-0883-A849-B46E-53394D22E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A48A3"/>
    <w:rPr>
      <w:rFonts w:ascii="Times New Roman" w:eastAsia="Times New Roman" w:hAnsi="Times New Roman" w:cs="Times New Roman"/>
      <w:lang w:eastAsia="de-DE"/>
    </w:rPr>
  </w:style>
  <w:style w:type="paragraph" w:styleId="berschrift3">
    <w:name w:val="heading 3"/>
    <w:basedOn w:val="Standard"/>
    <w:link w:val="berschrift3Zchn"/>
    <w:uiPriority w:val="9"/>
    <w:qFormat/>
    <w:rsid w:val="00E103AE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427AE5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Hyperlink">
    <w:name w:val="Hyperlink"/>
    <w:basedOn w:val="Absatz-Standardschriftart"/>
    <w:uiPriority w:val="99"/>
    <w:unhideWhenUsed/>
    <w:rsid w:val="009A4D84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9A4D84"/>
    <w:rPr>
      <w:color w:val="605E5C"/>
      <w:shd w:val="clear" w:color="auto" w:fill="E1DFDD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E103AE"/>
    <w:rPr>
      <w:rFonts w:ascii="Times New Roman" w:eastAsia="Times New Roman" w:hAnsi="Times New Roman" w:cs="Times New Roman"/>
      <w:b/>
      <w:bCs/>
      <w:sz w:val="27"/>
      <w:szCs w:val="27"/>
      <w:lang w:eastAsia="de-DE"/>
    </w:rPr>
  </w:style>
  <w:style w:type="character" w:styleId="BesuchterLink">
    <w:name w:val="FollowedHyperlink"/>
    <w:basedOn w:val="Absatz-Standardschriftart"/>
    <w:uiPriority w:val="99"/>
    <w:semiHidden/>
    <w:unhideWhenUsed/>
    <w:rsid w:val="00BB5A43"/>
    <w:rPr>
      <w:color w:val="954F72" w:themeColor="followedHyperlink"/>
      <w:u w:val="single"/>
    </w:rPr>
  </w:style>
  <w:style w:type="paragraph" w:styleId="StandardWeb">
    <w:name w:val="Normal (Web)"/>
    <w:basedOn w:val="Standard"/>
    <w:uiPriority w:val="99"/>
    <w:semiHidden/>
    <w:unhideWhenUsed/>
    <w:rsid w:val="00BB5A43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bsatz-Standardschriftart"/>
    <w:rsid w:val="00AC4B78"/>
  </w:style>
  <w:style w:type="paragraph" w:styleId="Beschriftung">
    <w:name w:val="caption"/>
    <w:basedOn w:val="Standard"/>
    <w:next w:val="Standard"/>
    <w:uiPriority w:val="35"/>
    <w:unhideWhenUsed/>
    <w:qFormat/>
    <w:rsid w:val="001E47FD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character" w:styleId="Hervorhebung">
    <w:name w:val="Emphasis"/>
    <w:basedOn w:val="Absatz-Standardschriftart"/>
    <w:uiPriority w:val="20"/>
    <w:qFormat/>
    <w:rsid w:val="00BC5444"/>
    <w:rPr>
      <w:i/>
      <w:iCs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FB2DAE"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FB2DAE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FB2DAE"/>
    <w:rPr>
      <w:vertAlign w:val="superscript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0978D6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0978D6"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0978D6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0978D6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0978D6"/>
    <w:rPr>
      <w:b/>
      <w:bCs/>
      <w:sz w:val="20"/>
      <w:szCs w:val="20"/>
    </w:rPr>
  </w:style>
  <w:style w:type="character" w:styleId="Platzhaltertext">
    <w:name w:val="Placeholder Text"/>
    <w:basedOn w:val="Absatz-Standardschriftart"/>
    <w:uiPriority w:val="99"/>
    <w:semiHidden/>
    <w:rsid w:val="000E3247"/>
    <w:rPr>
      <w:color w:val="808080"/>
    </w:rPr>
  </w:style>
  <w:style w:type="paragraph" w:styleId="Kopfzeile">
    <w:name w:val="header"/>
    <w:basedOn w:val="Standard"/>
    <w:link w:val="KopfzeileZchn"/>
    <w:uiPriority w:val="99"/>
    <w:unhideWhenUsed/>
    <w:rsid w:val="00DB60A8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KopfzeileZchn">
    <w:name w:val="Kopfzeile Zchn"/>
    <w:basedOn w:val="Absatz-Standardschriftart"/>
    <w:link w:val="Kopfzeile"/>
    <w:uiPriority w:val="99"/>
    <w:rsid w:val="00DB60A8"/>
  </w:style>
  <w:style w:type="paragraph" w:styleId="Fuzeile">
    <w:name w:val="footer"/>
    <w:basedOn w:val="Standard"/>
    <w:link w:val="FuzeileZchn"/>
    <w:uiPriority w:val="99"/>
    <w:unhideWhenUsed/>
    <w:rsid w:val="00DB60A8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FuzeileZchn">
    <w:name w:val="Fußzeile Zchn"/>
    <w:basedOn w:val="Absatz-Standardschriftart"/>
    <w:link w:val="Fuzeile"/>
    <w:uiPriority w:val="99"/>
    <w:rsid w:val="00DB60A8"/>
  </w:style>
  <w:style w:type="character" w:styleId="Seitenzahl">
    <w:name w:val="page number"/>
    <w:basedOn w:val="Absatz-Standardschriftart"/>
    <w:uiPriority w:val="99"/>
    <w:semiHidden/>
    <w:unhideWhenUsed/>
    <w:rsid w:val="00DB60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26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3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8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70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08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45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5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4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9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59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7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1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60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208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300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6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9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4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C3596E1-A68E-3640-B151-135730AB8F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2411</Words>
  <Characters>15192</Characters>
  <Application>Microsoft Office Word</Application>
  <DocSecurity>0</DocSecurity>
  <Lines>126</Lines>
  <Paragraphs>35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Leidenfrost, Johann</dc:creator>
  <cp:keywords/>
  <dc:description/>
  <cp:lastModifiedBy>Leidenfrost, Johann</cp:lastModifiedBy>
  <cp:revision>32</cp:revision>
  <dcterms:created xsi:type="dcterms:W3CDTF">2021-04-27T11:38:00Z</dcterms:created>
  <dcterms:modified xsi:type="dcterms:W3CDTF">2022-01-06T06:33:00Z</dcterms:modified>
</cp:coreProperties>
</file>