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0F9" w:rsidRPr="002A00F9" w:rsidRDefault="002A00F9" w:rsidP="000D0E8E">
      <w:pPr>
        <w:shd w:val="clear" w:color="auto" w:fill="FFFFFF"/>
        <w:spacing w:after="360"/>
        <w:outlineLvl w:val="0"/>
        <w:rPr>
          <w:rFonts w:ascii="Cambria" w:eastAsia="Times New Roman" w:hAnsi="Cambria" w:cs="Times New Roman"/>
          <w:b/>
          <w:bCs/>
          <w:color w:val="1F3864" w:themeColor="accent1" w:themeShade="80"/>
          <w:kern w:val="36"/>
          <w:sz w:val="48"/>
          <w:szCs w:val="48"/>
          <w:lang w:eastAsia="de-DE"/>
        </w:rPr>
      </w:pPr>
      <w:r w:rsidRPr="00A7402B">
        <w:rPr>
          <w:rFonts w:ascii="Cambria" w:eastAsia="Times New Roman" w:hAnsi="Cambria" w:cs="Times New Roman"/>
          <w:b/>
          <w:bCs/>
          <w:color w:val="1F3864" w:themeColor="accent1" w:themeShade="80"/>
          <w:kern w:val="36"/>
          <w:sz w:val="48"/>
          <w:szCs w:val="48"/>
          <w:lang w:eastAsia="de-DE"/>
        </w:rPr>
        <w:t>Aufgabe 5</w:t>
      </w:r>
      <w:bookmarkStart w:id="0" w:name="_GoBack"/>
      <w:bookmarkEnd w:id="0"/>
    </w:p>
    <w:p w:rsidR="000D0E8E" w:rsidRDefault="002A00F9" w:rsidP="000D0E8E">
      <w:pPr>
        <w:shd w:val="clear" w:color="auto" w:fill="FFFFFF"/>
        <w:spacing w:after="240"/>
        <w:outlineLvl w:val="2"/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</w:pPr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 xml:space="preserve">Was beschreibt das Interface </w:t>
      </w:r>
      <w:proofErr w:type="spellStart"/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>AssocStringString</w:t>
      </w:r>
      <w:proofErr w:type="spellEnd"/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 xml:space="preserve"> und wozu kann es verwendet werden?</w:t>
      </w:r>
    </w:p>
    <w:p w:rsidR="002A00F9" w:rsidRPr="000D0E8E" w:rsidRDefault="002A00F9" w:rsidP="000D0E8E">
      <w:pPr>
        <w:shd w:val="clear" w:color="auto" w:fill="FFFFFF"/>
        <w:spacing w:after="240"/>
        <w:outlineLvl w:val="2"/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</w:pP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Das Interface 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AssocStringString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ist ein assoziatives Array. Dem Array wird "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key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" als Key 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vom T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yp 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„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string</w:t>
      </w:r>
      <w:proofErr w:type="spellEnd"/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“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mitgegeben.</w:t>
      </w:r>
    </w:p>
    <w:p w:rsidR="002A00F9" w:rsidRPr="002A00F9" w:rsidRDefault="002A00F9" w:rsidP="000D0E8E">
      <w:pPr>
        <w:shd w:val="clear" w:color="auto" w:fill="FFFFFF"/>
        <w:spacing w:after="240"/>
        <w:outlineLvl w:val="2"/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</w:pPr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>Was geschieht in Zeile 9 und was ist das Ergebnis?</w:t>
      </w:r>
    </w:p>
    <w:p w:rsidR="002A00F9" w:rsidRPr="000D0E8E" w:rsidRDefault="002A00F9" w:rsidP="000D0E8E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Port ist eine Variable vom Typ „</w:t>
      </w:r>
      <w:proofErr w:type="spellStart"/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number</w:t>
      </w:r>
      <w:proofErr w:type="spellEnd"/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“.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 xml:space="preserve">Im 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Interface "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process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"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 xml:space="preserve"> weist die Variable </w:t>
      </w:r>
      <w:proofErr w:type="spellStart"/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port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der Variable "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env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" einen Wert für den "PORT" zu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.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</w:t>
      </w:r>
    </w:p>
    <w:p w:rsidR="002A00F9" w:rsidRPr="000D0E8E" w:rsidRDefault="002A00F9" w:rsidP="000D0E8E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In Z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. 10 wird dem Interface der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Wert von "Port" zugewiesen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, sobald die Variable "</w:t>
      </w:r>
      <w:proofErr w:type="spellStart"/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undefi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ned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" ist. </w:t>
      </w:r>
    </w:p>
    <w:p w:rsidR="002A00F9" w:rsidRPr="000D0E8E" w:rsidRDefault="002A00F9" w:rsidP="000D0E8E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In Z.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11 wird der Variable "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port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" der Wert 8100 zugewiesen 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(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auch 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 xml:space="preserve">dem Interface im Dokument </w:t>
      </w:r>
      <w:proofErr w:type="spellStart"/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node.ts</w:t>
      </w:r>
      <w:proofErr w:type="spellEnd"/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).</w:t>
      </w:r>
    </w:p>
    <w:p w:rsidR="002A00F9" w:rsidRPr="000D0E8E" w:rsidRDefault="002A00F9" w:rsidP="002A00F9">
      <w:pPr>
        <w:shd w:val="clear" w:color="auto" w:fill="FFFFFF"/>
        <w:ind w:left="960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</w:p>
    <w:p w:rsidR="002A00F9" w:rsidRPr="002A00F9" w:rsidRDefault="002A00F9" w:rsidP="000D0E8E">
      <w:pPr>
        <w:shd w:val="clear" w:color="auto" w:fill="FFFFFF"/>
        <w:spacing w:after="240"/>
        <w:outlineLvl w:val="2"/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</w:pPr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 xml:space="preserve">Was geschieht in Zeile 25 von Server </w:t>
      </w:r>
      <w:proofErr w:type="spellStart"/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>Test.ts</w:t>
      </w:r>
      <w:proofErr w:type="spellEnd"/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>?</w:t>
      </w:r>
    </w:p>
    <w:p w:rsidR="002A00F9" w:rsidRPr="000D0E8E" w:rsidRDefault="000D0E8E" w:rsidP="000D0E8E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>
        <w:rPr>
          <w:rFonts w:ascii="Cambria" w:eastAsia="Times New Roman" w:hAnsi="Cambria" w:cs="Times New Roman"/>
          <w:bCs/>
          <w:color w:val="565556"/>
          <w:lang w:eastAsia="de-DE"/>
        </w:rPr>
        <w:t>„</w:t>
      </w:r>
      <w:proofErr w:type="spellStart"/>
      <w:r w:rsidR="002A00F9" w:rsidRPr="002A00F9">
        <w:rPr>
          <w:rFonts w:ascii="Cambria" w:eastAsia="Times New Roman" w:hAnsi="Cambria" w:cs="Times New Roman"/>
          <w:bCs/>
          <w:color w:val="565556"/>
          <w:lang w:eastAsia="de-DE"/>
        </w:rPr>
        <w:t>query</w:t>
      </w:r>
      <w:proofErr w:type="spellEnd"/>
      <w:r w:rsidR="002A00F9"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" </w:t>
      </w:r>
      <w:r w:rsidR="002A00F9" w:rsidRPr="000D0E8E">
        <w:rPr>
          <w:rFonts w:ascii="Cambria" w:eastAsia="Times New Roman" w:hAnsi="Cambria" w:cs="Times New Roman"/>
          <w:bCs/>
          <w:color w:val="565556"/>
          <w:lang w:eastAsia="de-DE"/>
        </w:rPr>
        <w:t xml:space="preserve">ist eine Variable von dem Typ </w:t>
      </w:r>
      <w:proofErr w:type="spellStart"/>
      <w:r w:rsidR="002A00F9" w:rsidRPr="002A00F9">
        <w:rPr>
          <w:rFonts w:ascii="Cambria" w:eastAsia="Times New Roman" w:hAnsi="Cambria" w:cs="Times New Roman"/>
          <w:bCs/>
          <w:color w:val="565556"/>
          <w:lang w:eastAsia="de-DE"/>
        </w:rPr>
        <w:t>AssocStringString</w:t>
      </w:r>
      <w:proofErr w:type="spellEnd"/>
      <w:r w:rsidR="002A00F9"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. </w:t>
      </w:r>
    </w:p>
    <w:p w:rsidR="00A7402B" w:rsidRDefault="002A00F9" w:rsidP="000D0E8E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Mit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"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Url.parse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" 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 xml:space="preserve">wird 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der URL-String in ein Obj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ekt umgewandelt und zurückgegeben</w:t>
      </w:r>
    </w:p>
    <w:p w:rsidR="002A00F9" w:rsidRPr="000D0E8E" w:rsidRDefault="002A00F9" w:rsidP="000D0E8E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wird. </w:t>
      </w:r>
    </w:p>
    <w:p w:rsidR="002A00F9" w:rsidRPr="000D0E8E" w:rsidRDefault="002A00F9" w:rsidP="00A7402B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Bei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"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true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" wird 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query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 zu einem 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Objekt vom T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yp 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AssocStringString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. </w:t>
      </w:r>
    </w:p>
    <w:p w:rsidR="000D0E8E" w:rsidRPr="000D0E8E" w:rsidRDefault="002A00F9" w:rsidP="00A7402B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Query ist der K</w:t>
      </w: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ey von dem Interfacetyp: 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AssocStringString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. </w:t>
      </w:r>
    </w:p>
    <w:p w:rsidR="002A00F9" w:rsidRPr="002A00F9" w:rsidRDefault="000D0E8E" w:rsidP="00A7402B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Die URL wird dabei von "_request.url</w:t>
      </w:r>
      <w:r w:rsidR="002A00F9"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" </w:t>
      </w: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umgewandelt.</w:t>
      </w:r>
    </w:p>
    <w:p w:rsidR="000D0E8E" w:rsidRPr="000D0E8E" w:rsidRDefault="000D0E8E" w:rsidP="000D0E8E">
      <w:pPr>
        <w:shd w:val="clear" w:color="auto" w:fill="FFFFFF"/>
        <w:spacing w:after="240"/>
        <w:ind w:left="252" w:firstLine="708"/>
        <w:outlineLvl w:val="2"/>
        <w:rPr>
          <w:rFonts w:ascii="Cambria" w:eastAsia="Times New Roman" w:hAnsi="Cambria" w:cs="Times New Roman"/>
          <w:bCs/>
          <w:color w:val="377DD4"/>
          <w:sz w:val="27"/>
          <w:szCs w:val="27"/>
          <w:lang w:eastAsia="de-DE"/>
        </w:rPr>
      </w:pPr>
    </w:p>
    <w:p w:rsidR="002A00F9" w:rsidRPr="002A00F9" w:rsidRDefault="002A00F9" w:rsidP="00A7402B">
      <w:pPr>
        <w:shd w:val="clear" w:color="auto" w:fill="FFFFFF"/>
        <w:spacing w:after="240"/>
        <w:outlineLvl w:val="2"/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</w:pPr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 xml:space="preserve">Wie arbeitet die </w:t>
      </w:r>
      <w:proofErr w:type="spellStart"/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>for</w:t>
      </w:r>
      <w:proofErr w:type="spellEnd"/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eastAsia="de-DE"/>
        </w:rPr>
        <w:t>-in-Schleife in Zeile 29?</w:t>
      </w:r>
    </w:p>
    <w:p w:rsidR="000D0E8E" w:rsidRPr="000D0E8E" w:rsidRDefault="002A00F9" w:rsidP="00A7402B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Die 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For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-Schleife greift auf "Key" im Objekt "</w:t>
      </w:r>
      <w:proofErr w:type="spellStart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>query</w:t>
      </w:r>
      <w:proofErr w:type="spellEnd"/>
      <w:r w:rsidRPr="002A00F9">
        <w:rPr>
          <w:rFonts w:ascii="Cambria" w:eastAsia="Times New Roman" w:hAnsi="Cambria" w:cs="Times New Roman"/>
          <w:bCs/>
          <w:color w:val="565556"/>
          <w:lang w:eastAsia="de-DE"/>
        </w:rPr>
        <w:t xml:space="preserve">" zu. </w:t>
      </w:r>
    </w:p>
    <w:p w:rsidR="000D0E8E" w:rsidRPr="000D0E8E" w:rsidRDefault="000D0E8E" w:rsidP="00A7402B">
      <w:pPr>
        <w:shd w:val="clear" w:color="auto" w:fill="FFFFFF"/>
        <w:outlineLvl w:val="3"/>
        <w:rPr>
          <w:rFonts w:ascii="Cambria" w:eastAsia="Times New Roman" w:hAnsi="Cambria" w:cs="Times New Roman"/>
          <w:bCs/>
          <w:color w:val="565556"/>
          <w:lang w:eastAsia="de-DE"/>
        </w:rPr>
      </w:pPr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In Z. 30 wird dann der Wert von „Key“ zum Objekt „</w:t>
      </w:r>
      <w:proofErr w:type="spellStart"/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query</w:t>
      </w:r>
      <w:proofErr w:type="spellEnd"/>
      <w:r w:rsidRPr="000D0E8E">
        <w:rPr>
          <w:rFonts w:ascii="Cambria" w:eastAsia="Times New Roman" w:hAnsi="Cambria" w:cs="Times New Roman"/>
          <w:bCs/>
          <w:color w:val="565556"/>
          <w:lang w:eastAsia="de-DE"/>
        </w:rPr>
        <w:t>“ ausgegeben.</w:t>
      </w:r>
    </w:p>
    <w:p w:rsidR="000D0E8E" w:rsidRPr="000D0E8E" w:rsidRDefault="000D0E8E" w:rsidP="002A00F9">
      <w:pPr>
        <w:shd w:val="clear" w:color="auto" w:fill="FFFFFF"/>
        <w:spacing w:after="240"/>
        <w:ind w:left="960"/>
        <w:outlineLvl w:val="2"/>
        <w:rPr>
          <w:rFonts w:ascii="Cambria" w:eastAsia="Times New Roman" w:hAnsi="Cambria" w:cs="Times New Roman"/>
          <w:bCs/>
          <w:color w:val="377DD4"/>
          <w:sz w:val="27"/>
          <w:szCs w:val="27"/>
          <w:lang w:eastAsia="de-DE"/>
        </w:rPr>
      </w:pPr>
    </w:p>
    <w:p w:rsidR="002A00F9" w:rsidRPr="002A00F9" w:rsidRDefault="002A00F9" w:rsidP="00A7402B">
      <w:pPr>
        <w:shd w:val="clear" w:color="auto" w:fill="FFFFFF"/>
        <w:spacing w:after="240"/>
        <w:outlineLvl w:val="2"/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val="en-US" w:eastAsia="de-DE"/>
        </w:rPr>
      </w:pPr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val="en-US" w:eastAsia="de-DE"/>
        </w:rPr>
        <w:t xml:space="preserve">Was </w:t>
      </w:r>
      <w:proofErr w:type="spellStart"/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val="en-US" w:eastAsia="de-DE"/>
        </w:rPr>
        <w:t>bewirkt</w:t>
      </w:r>
      <w:proofErr w:type="spellEnd"/>
      <w:r w:rsidRPr="002A00F9">
        <w:rPr>
          <w:rFonts w:ascii="Cambria" w:eastAsia="Times New Roman" w:hAnsi="Cambria" w:cs="Times New Roman"/>
          <w:b/>
          <w:bCs/>
          <w:color w:val="002060"/>
          <w:sz w:val="27"/>
          <w:szCs w:val="27"/>
          <w:lang w:val="en-US" w:eastAsia="de-DE"/>
        </w:rPr>
        <w:t xml:space="preserve"> die Header-Information Access-Control-Allow-Origin?</w:t>
      </w:r>
    </w:p>
    <w:p w:rsidR="00CC7A7A" w:rsidRPr="000D0E8E" w:rsidRDefault="000D0E8E" w:rsidP="00A7402B">
      <w:pPr>
        <w:shd w:val="clear" w:color="auto" w:fill="FFFFFF"/>
        <w:outlineLvl w:val="3"/>
        <w:rPr>
          <w:rFonts w:ascii="Cambria" w:hAnsi="Cambria"/>
          <w:b/>
        </w:rPr>
      </w:pPr>
      <w:r w:rsidRPr="000D0E8E">
        <w:rPr>
          <w:rFonts w:ascii="Cambria" w:eastAsia="Times New Roman" w:hAnsi="Cambria" w:cs="Times New Roman"/>
          <w:bCs/>
          <w:color w:val="565556"/>
          <w:lang w:val="en-US" w:eastAsia="de-DE"/>
        </w:rPr>
        <w:t xml:space="preserve">Die Header-Information </w:t>
      </w:r>
      <w:proofErr w:type="spellStart"/>
      <w:r w:rsidRPr="000D0E8E">
        <w:rPr>
          <w:rFonts w:ascii="Cambria" w:eastAsia="Times New Roman" w:hAnsi="Cambria" w:cs="Times New Roman"/>
          <w:bCs/>
          <w:color w:val="565556"/>
          <w:lang w:val="en-US" w:eastAsia="de-DE"/>
        </w:rPr>
        <w:t>ist</w:t>
      </w:r>
      <w:proofErr w:type="spellEnd"/>
      <w:r w:rsidRPr="000D0E8E">
        <w:rPr>
          <w:rFonts w:ascii="Cambria" w:hAnsi="Cambria"/>
          <w:lang w:val="en-US"/>
        </w:rPr>
        <w:t xml:space="preserve"> </w:t>
      </w:r>
      <w:proofErr w:type="spellStart"/>
      <w:r w:rsidRPr="000D0E8E">
        <w:rPr>
          <w:rFonts w:ascii="Cambria" w:hAnsi="Cambria"/>
          <w:lang w:val="en-US"/>
        </w:rPr>
        <w:t>ein</w:t>
      </w:r>
      <w:proofErr w:type="spellEnd"/>
      <w:r w:rsidRPr="000D0E8E">
        <w:rPr>
          <w:rFonts w:ascii="Cambria" w:hAnsi="Cambria"/>
          <w:lang w:val="en-US"/>
        </w:rPr>
        <w:t xml:space="preserve"> CORS (Cross-Origin Resource Sharing). </w:t>
      </w:r>
      <w:r w:rsidRPr="000D0E8E">
        <w:rPr>
          <w:rFonts w:ascii="Cambria" w:hAnsi="Cambria"/>
        </w:rPr>
        <w:t xml:space="preserve">Sie </w:t>
      </w:r>
      <w:proofErr w:type="spellStart"/>
      <w:r w:rsidRPr="000D0E8E">
        <w:rPr>
          <w:rFonts w:ascii="Cambria" w:hAnsi="Cambria"/>
        </w:rPr>
        <w:t>erlaiubt</w:t>
      </w:r>
      <w:proofErr w:type="spellEnd"/>
      <w:r w:rsidRPr="000D0E8E">
        <w:rPr>
          <w:rFonts w:ascii="Cambria" w:hAnsi="Cambria"/>
        </w:rPr>
        <w:t xml:space="preserve"> die Kommunikation auf dem Browser. Die Inhalte werden somit freigegeben. </w:t>
      </w:r>
      <w:r w:rsidRPr="000D0E8E">
        <w:rPr>
          <w:rFonts w:ascii="Cambria" w:hAnsi="Cambria"/>
        </w:rPr>
        <w:tab/>
      </w:r>
    </w:p>
    <w:sectPr w:rsidR="00CC7A7A" w:rsidRPr="000D0E8E" w:rsidSect="009226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F9"/>
    <w:rsid w:val="000D0E8E"/>
    <w:rsid w:val="002A00F9"/>
    <w:rsid w:val="009226EF"/>
    <w:rsid w:val="00A7402B"/>
    <w:rsid w:val="00C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2E80C2"/>
  <w15:chartTrackingRefBased/>
  <w15:docId w15:val="{61D52001-1A02-3A4A-B071-3C04673E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A00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2A00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2A00F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0F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0F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00F9"/>
    <w:rPr>
      <w:rFonts w:ascii="Times New Roman" w:eastAsia="Times New Roman" w:hAnsi="Times New Roman" w:cs="Times New Roman"/>
      <w:b/>
      <w:bCs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402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40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1178</Characters>
  <Application>Microsoft Office Word</Application>
  <DocSecurity>0</DocSecurity>
  <Lines>22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Halla</dc:creator>
  <cp:keywords/>
  <dc:description/>
  <cp:lastModifiedBy>Johannes Halla</cp:lastModifiedBy>
  <cp:revision>1</cp:revision>
  <cp:lastPrinted>2018-05-12T19:48:00Z</cp:lastPrinted>
  <dcterms:created xsi:type="dcterms:W3CDTF">2018-05-12T19:27:00Z</dcterms:created>
  <dcterms:modified xsi:type="dcterms:W3CDTF">2018-05-12T23:32:00Z</dcterms:modified>
</cp:coreProperties>
</file>