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D3153E">
                    <wp:simplePos x="0" y="0"/>
                    <wp:positionH relativeFrom="margin">
                      <wp:posOffset>595630</wp:posOffset>
                    </wp:positionH>
                    <wp:positionV relativeFrom="page">
                      <wp:posOffset>2990850</wp:posOffset>
                    </wp:positionV>
                    <wp:extent cx="4686300" cy="2266950"/>
                    <wp:effectExtent l="0" t="0" r="190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75A6EF26" w:rsidR="00286B72" w:rsidRDefault="00026C0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7691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Kunderverwaltung</w:t>
                                    </w:r>
                                    <w:proofErr w:type="spellEnd"/>
                                    <w:r w:rsidR="0087691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Developer Handbook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26F09A9A" w:rsidR="00286B72" w:rsidRDefault="0087691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ESW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6.9pt;margin-top:235.5pt;width:369pt;height:178.5pt;z-index:2516582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" filled="f" stroked="f" strokeweight=".5pt">
                    <v:textbox inset="0,0,0,0">
                      <w:txbxContent>
                        <w:p w14:paraId="620E364E" w14:textId="75A6EF26" w:rsidR="00286B72" w:rsidRDefault="00026C08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7691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Kunderverwaltung</w:t>
                              </w:r>
                              <w:proofErr w:type="spellEnd"/>
                              <w:r w:rsidR="0087691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Developer Handbook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26F09A9A" w:rsidR="00286B72" w:rsidRDefault="0087691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ESW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3083067" w14:textId="6E0958F4" w:rsidR="00876912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6187" w:history="1">
            <w:r w:rsidR="00876912" w:rsidRPr="00CA3231">
              <w:rPr>
                <w:rStyle w:val="Hyperlink"/>
                <w:noProof/>
              </w:rPr>
              <w:t>1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Einleitung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_Toc451796187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6C35A3E6" w14:textId="74039734" w:rsidR="00876912" w:rsidRDefault="0087691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8" w:history="1">
            <w:r w:rsidRPr="00CA323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CA323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AF82" w14:textId="06EFDD23" w:rsidR="00876912" w:rsidRDefault="0087691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9" w:history="1">
            <w:r w:rsidRPr="00CA323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CA3231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EFDC" w14:textId="19B2A100" w:rsidR="00876912" w:rsidRDefault="0087691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0" w:history="1">
            <w:r w:rsidRPr="00CA323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CA3231">
              <w:rPr>
                <w:rStyle w:val="Hyperlink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9867" w14:textId="6F844DCE" w:rsidR="00876912" w:rsidRDefault="0087691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1" w:history="1">
            <w:r w:rsidRPr="00CA323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CA3231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B21" w14:textId="14FE8385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11722D8" w14:textId="3F192495" w:rsidR="00B270B0" w:rsidRDefault="00876912" w:rsidP="00876912">
      <w:pPr>
        <w:pStyle w:val="berschrift1"/>
      </w:pPr>
      <w:bookmarkStart w:id="0" w:name="_Toc451796187"/>
      <w:r>
        <w:lastRenderedPageBreak/>
        <w:t>Einleitung</w:t>
      </w:r>
      <w:bookmarkEnd w:id="0"/>
    </w:p>
    <w:p w14:paraId="429D2CB0" w14:textId="24348B4A" w:rsidR="00876912" w:rsidRDefault="00876912" w:rsidP="00876912">
      <w:pPr>
        <w:pStyle w:val="berschrift1"/>
      </w:pPr>
      <w:bookmarkStart w:id="1" w:name="_Toc451796188"/>
      <w:r>
        <w:t>Design</w:t>
      </w:r>
      <w:bookmarkEnd w:id="1"/>
    </w:p>
    <w:p w14:paraId="0ED05A85" w14:textId="4B4F3651" w:rsidR="00665BAC" w:rsidRDefault="002F503D" w:rsidP="002F503D">
      <w:pPr>
        <w:pStyle w:val="berschrift2"/>
      </w:pPr>
      <w:r>
        <w:t>Klassen</w:t>
      </w:r>
    </w:p>
    <w:p w14:paraId="537E883E" w14:textId="77777777" w:rsidR="002F503D" w:rsidRDefault="002F503D" w:rsidP="002F503D">
      <w:pPr>
        <w:keepNext/>
      </w:pPr>
      <w:r>
        <w:rPr>
          <w:noProof/>
          <w:lang w:val="de-AT" w:eastAsia="de-AT"/>
        </w:rPr>
        <w:drawing>
          <wp:inline distT="0" distB="0" distL="0" distR="0" wp14:anchorId="0A577FE2" wp14:editId="470AD9E0">
            <wp:extent cx="5711183" cy="5791200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90" cy="5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ABE" w14:textId="22C7DB3C" w:rsidR="002F503D" w:rsidRDefault="002F503D" w:rsidP="002F503D">
      <w:pPr>
        <w:pStyle w:val="Beschriftung"/>
      </w:pPr>
      <w:bookmarkStart w:id="2" w:name="_Toc451797683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 xml:space="preserve">: </w:t>
      </w:r>
      <w:r w:rsidRPr="002F503D">
        <w:t>Klassen</w:t>
      </w:r>
      <w:bookmarkEnd w:id="2"/>
    </w:p>
    <w:p w14:paraId="68325074" w14:textId="38D3848D" w:rsidR="00F22999" w:rsidRPr="00F22999" w:rsidRDefault="00F22999" w:rsidP="00F22999">
      <w:r w:rsidRPr="00F22999">
        <w:rPr>
          <w:highlight w:val="red"/>
        </w:rPr>
        <w:t xml:space="preserve">CSV </w:t>
      </w:r>
      <w:proofErr w:type="spellStart"/>
      <w:r w:rsidRPr="00F22999">
        <w:rPr>
          <w:highlight w:val="red"/>
        </w:rPr>
        <w:t>key</w:t>
      </w:r>
      <w:proofErr w:type="spellEnd"/>
      <w:r w:rsidRPr="00F22999">
        <w:rPr>
          <w:highlight w:val="red"/>
        </w:rPr>
        <w:t>, …</w:t>
      </w:r>
    </w:p>
    <w:p w14:paraId="18EDB7F8" w14:textId="366422F8" w:rsidR="002F503D" w:rsidRDefault="002F503D" w:rsidP="002F503D">
      <w:pPr>
        <w:pStyle w:val="berschrift2"/>
      </w:pPr>
      <w:r>
        <w:t>Interface</w:t>
      </w:r>
      <w:r w:rsidR="005E1484">
        <w:t>-Beschreibungen</w:t>
      </w:r>
    </w:p>
    <w:p w14:paraId="4629C79C" w14:textId="27C502CC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 w:rsidRPr="00383F41">
        <w:rPr>
          <w:lang w:val="en-US"/>
        </w:rPr>
        <w:t xml:space="preserve">bool </w:t>
      </w:r>
      <w:proofErr w:type="spellStart"/>
      <w:proofErr w:type="gramStart"/>
      <w:r w:rsidRPr="00383F41">
        <w:rPr>
          <w:lang w:val="en-US"/>
        </w:rPr>
        <w:t>VerifyEmail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string email</w:t>
      </w:r>
      <w:r w:rsidRPr="00383F41">
        <w:rPr>
          <w:lang w:val="en-US"/>
        </w:rPr>
        <w:t>)</w:t>
      </w:r>
    </w:p>
    <w:p w14:paraId="4C0910BE" w14:textId="28734AF8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A0FCFAD" w14:textId="1DBCDD1D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717B5695" w14:textId="094C2A5C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Process:</w:t>
      </w:r>
    </w:p>
    <w:p w14:paraId="4BDB7F5E" w14:textId="667A1228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 w:rsidRPr="00383F41">
        <w:rPr>
          <w:lang w:val="en-US"/>
        </w:rPr>
        <w:t xml:space="preserve">double </w:t>
      </w:r>
      <w:proofErr w:type="spellStart"/>
      <w:proofErr w:type="gramStart"/>
      <w:r w:rsidRPr="00383F41">
        <w:rPr>
          <w:lang w:val="en-US"/>
        </w:rPr>
        <w:t>AddAmount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actualBalance</w:t>
      </w:r>
      <w:proofErr w:type="spellEnd"/>
      <w:r w:rsidRPr="00383F41">
        <w:rPr>
          <w:lang w:val="en-US"/>
        </w:rPr>
        <w:t>)</w:t>
      </w:r>
    </w:p>
    <w:p w14:paraId="01D3952B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2D0E469F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74176C68" w14:textId="4058F2DA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3EB20EDE" w14:textId="013BD67D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Customer customer</w:t>
      </w:r>
      <w:r w:rsidRPr="00383F41">
        <w:rPr>
          <w:lang w:val="en-US"/>
        </w:rPr>
        <w:t>)</w:t>
      </w:r>
    </w:p>
    <w:p w14:paraId="49E83D78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D8B0254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6FA026E4" w14:textId="67650790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4FF12CB2" w14:textId="05C730C1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>] customers</w:t>
      </w:r>
      <w:r w:rsidRPr="00383F41">
        <w:rPr>
          <w:lang w:val="en-US"/>
        </w:rPr>
        <w:t>)</w:t>
      </w:r>
    </w:p>
    <w:p w14:paraId="22CD16FD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30F799D0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45A61103" w14:textId="7133F179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</w:p>
    <w:p w14:paraId="3A9E49ED" w14:textId="6D11BCDA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 xml:space="preserve">] </w:t>
      </w:r>
      <w:proofErr w:type="spellStart"/>
      <w:r w:rsidRPr="00383F41">
        <w:rPr>
          <w:lang w:val="en-US"/>
        </w:rPr>
        <w:t>ReadCSV</w:t>
      </w:r>
      <w:proofErr w:type="spellEnd"/>
      <w:r w:rsidRPr="00383F41">
        <w:rPr>
          <w:lang w:val="en-US"/>
        </w:rPr>
        <w:t>()</w:t>
      </w:r>
    </w:p>
    <w:p w14:paraId="75977E22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4FCED663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5C86E68A" w14:textId="654E979F" w:rsidR="007819C2" w:rsidRP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Process:</w:t>
      </w:r>
      <w:bookmarkStart w:id="3" w:name="_GoBack"/>
      <w:bookmarkEnd w:id="3"/>
    </w:p>
    <w:p w14:paraId="61214368" w14:textId="74D8F814" w:rsidR="00876912" w:rsidRDefault="00876912" w:rsidP="00876912">
      <w:pPr>
        <w:pStyle w:val="berschrift1"/>
      </w:pPr>
      <w:bookmarkStart w:id="4" w:name="_Toc451796189"/>
      <w:r>
        <w:t>Error Handling</w:t>
      </w:r>
      <w:bookmarkEnd w:id="4"/>
    </w:p>
    <w:p w14:paraId="56107B50" w14:textId="32C6DF49" w:rsidR="00876912" w:rsidRDefault="00876912" w:rsidP="00876912">
      <w:pPr>
        <w:pStyle w:val="berschrift1"/>
      </w:pPr>
      <w:bookmarkStart w:id="5" w:name="_Toc451796190"/>
      <w:r>
        <w:t>Initialisierung</w:t>
      </w:r>
      <w:bookmarkEnd w:id="5"/>
    </w:p>
    <w:p w14:paraId="6C43FF9D" w14:textId="2873D920" w:rsidR="00876912" w:rsidRDefault="00876912" w:rsidP="00876912">
      <w:pPr>
        <w:pStyle w:val="berschrift1"/>
      </w:pPr>
      <w:bookmarkStart w:id="6" w:name="_Toc451796191"/>
      <w:r>
        <w:t>Tests</w:t>
      </w:r>
      <w:bookmarkEnd w:id="6"/>
    </w:p>
    <w:p w14:paraId="7F5D5B24" w14:textId="134A0D1A" w:rsidR="00876912" w:rsidRDefault="00876912" w:rsidP="00876912">
      <w:pPr>
        <w:pStyle w:val="berschrift1"/>
      </w:pPr>
      <w:r>
        <w:t>Anhang</w:t>
      </w:r>
    </w:p>
    <w:p w14:paraId="1AE5488F" w14:textId="66C9FA6C" w:rsidR="00876912" w:rsidRDefault="00876912" w:rsidP="00876912">
      <w:pPr>
        <w:pStyle w:val="berschrift2"/>
      </w:pPr>
      <w:r>
        <w:t>Abbildungsverzeichnis</w:t>
      </w:r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1"/>
      <w:footerReference w:type="firs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AE804" w14:textId="77777777" w:rsidR="00026C08" w:rsidRDefault="00026C08" w:rsidP="00436F18">
      <w:pPr>
        <w:spacing w:after="0" w:line="240" w:lineRule="auto"/>
      </w:pPr>
      <w:r>
        <w:separator/>
      </w:r>
    </w:p>
  </w:endnote>
  <w:endnote w:type="continuationSeparator" w:id="0">
    <w:p w14:paraId="3F8714CB" w14:textId="77777777" w:rsidR="00026C08" w:rsidRDefault="00026C08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1515746B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9C2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1C7B134B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9C2">
          <w:rPr>
            <w:noProof/>
          </w:rPr>
          <w:t>2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7BBC4" w14:textId="77777777" w:rsidR="00026C08" w:rsidRDefault="00026C08" w:rsidP="00436F18">
      <w:pPr>
        <w:spacing w:after="0" w:line="240" w:lineRule="auto"/>
      </w:pPr>
      <w:r>
        <w:separator/>
      </w:r>
    </w:p>
  </w:footnote>
  <w:footnote w:type="continuationSeparator" w:id="0">
    <w:p w14:paraId="105EA37A" w14:textId="77777777" w:rsidR="00026C08" w:rsidRDefault="00026C08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2"/>
  </w:num>
  <w:num w:numId="11">
    <w:abstractNumId w:val="17"/>
  </w:num>
  <w:num w:numId="12">
    <w:abstractNumId w:val="8"/>
  </w:num>
  <w:num w:numId="13">
    <w:abstractNumId w:val="10"/>
  </w:num>
  <w:num w:numId="14">
    <w:abstractNumId w:val="1"/>
  </w:num>
  <w:num w:numId="15">
    <w:abstractNumId w:val="0"/>
  </w:num>
  <w:num w:numId="16">
    <w:abstractNumId w:val="4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26C08"/>
    <w:rsid w:val="00074558"/>
    <w:rsid w:val="00082D05"/>
    <w:rsid w:val="000A52C1"/>
    <w:rsid w:val="000C288C"/>
    <w:rsid w:val="0016575E"/>
    <w:rsid w:val="00286B72"/>
    <w:rsid w:val="002F503D"/>
    <w:rsid w:val="0031799E"/>
    <w:rsid w:val="003E2B5F"/>
    <w:rsid w:val="00436F18"/>
    <w:rsid w:val="004A2D84"/>
    <w:rsid w:val="004D5532"/>
    <w:rsid w:val="004D6602"/>
    <w:rsid w:val="00575D8B"/>
    <w:rsid w:val="005E1484"/>
    <w:rsid w:val="005F2FF3"/>
    <w:rsid w:val="006113EC"/>
    <w:rsid w:val="00652316"/>
    <w:rsid w:val="00665BAC"/>
    <w:rsid w:val="006F3FB2"/>
    <w:rsid w:val="007543A3"/>
    <w:rsid w:val="00773C77"/>
    <w:rsid w:val="007819C2"/>
    <w:rsid w:val="00876912"/>
    <w:rsid w:val="00907DD8"/>
    <w:rsid w:val="009D22DE"/>
    <w:rsid w:val="009F4170"/>
    <w:rsid w:val="00A225B1"/>
    <w:rsid w:val="00A418CA"/>
    <w:rsid w:val="00A44CF8"/>
    <w:rsid w:val="00A50DBA"/>
    <w:rsid w:val="00A73F6B"/>
    <w:rsid w:val="00B150F1"/>
    <w:rsid w:val="00B270B0"/>
    <w:rsid w:val="00B32650"/>
    <w:rsid w:val="00B46D68"/>
    <w:rsid w:val="00B653CC"/>
    <w:rsid w:val="00B87635"/>
    <w:rsid w:val="00BA16A7"/>
    <w:rsid w:val="00BA4834"/>
    <w:rsid w:val="00BB2539"/>
    <w:rsid w:val="00BD2B8C"/>
    <w:rsid w:val="00C327E1"/>
    <w:rsid w:val="00C67A0F"/>
    <w:rsid w:val="00CB7B75"/>
    <w:rsid w:val="00D1648D"/>
    <w:rsid w:val="00D3642C"/>
    <w:rsid w:val="00D7271E"/>
    <w:rsid w:val="00DA5001"/>
    <w:rsid w:val="00DE56B9"/>
    <w:rsid w:val="00DE5722"/>
    <w:rsid w:val="00E0347D"/>
    <w:rsid w:val="00E15898"/>
    <w:rsid w:val="00E66F77"/>
    <w:rsid w:val="00E900FD"/>
    <w:rsid w:val="00EA3C5B"/>
    <w:rsid w:val="00EC2EB0"/>
    <w:rsid w:val="00EF1CF3"/>
    <w:rsid w:val="00F22999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41AA2-B5EC-43F6-9E6C-A71E93E9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Portalkran</vt:lpstr>
    </vt:vector>
  </TitlesOfParts>
  <Company>fh wels ooe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Portalkran</dc:title>
  <dc:subject>ESW-Projekt</dc:subject>
  <dc:creator>Johann Hofer JOHANNes Hirsch</dc:creator>
  <cp:lastModifiedBy>Johannes</cp:lastModifiedBy>
  <cp:revision>6</cp:revision>
  <dcterms:created xsi:type="dcterms:W3CDTF">2016-05-23T17:42:00Z</dcterms:created>
  <dcterms:modified xsi:type="dcterms:W3CDTF">2016-05-23T18:15:00Z</dcterms:modified>
</cp:coreProperties>
</file>