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5095633" wp14:textId="77777777">
      <w:pPr>
        <w:pStyle w:val="Title"/>
      </w:pPr>
      <w:r>
        <w:t>SOP — Construction QA</w:t>
      </w:r>
    </w:p>
    <w:p xmlns:wp14="http://schemas.microsoft.com/office/word/2010/wordml" w14:paraId="7934FF2D" wp14:textId="77777777">
      <w:r>
        <w:rPr>
          <w:b/>
        </w:rPr>
        <w:t xml:space="preserve">Source: Your lifecycle screenshot + provided QA Gate templates. </w:t>
      </w:r>
      <w:r>
        <w:rPr>
          <w:b/>
        </w:rPr>
        <w:t xml:space="preserve">Assignment note: OE or PM assigns a capable person to perform QA inspections. </w:t>
      </w:r>
      <w:r>
        <w:rPr>
          <w:b/>
        </w:rPr>
        <w:t>RACI from sheet: Prioritisation — PmP/HoPE; Workload assigning — HoPE; QA sign-off — HoPE; Escalation — OE → PM → HoPE/PmP → COO.</w:t>
      </w:r>
    </w:p>
    <w:p xmlns:wp14="http://schemas.microsoft.com/office/word/2010/wordml" w14:paraId="0B810116" wp14:textId="77777777">
      <w:pPr>
        <w:pStyle w:val="Heading1"/>
      </w:pPr>
      <w:r>
        <w:t>1) Purpose</w:t>
      </w:r>
    </w:p>
    <w:p xmlns:wp14="http://schemas.microsoft.com/office/word/2010/wordml" w14:paraId="1300BD68" wp14:textId="77777777">
      <w:pPr>
        <w:pStyle w:val="ListBullet"/>
      </w:pPr>
      <w:r>
        <w:t>Execute and document construction quality assurance against design intent using the QA Template Forms.</w:t>
      </w:r>
    </w:p>
    <w:p xmlns:wp14="http://schemas.microsoft.com/office/word/2010/wordml" w14:paraId="3E5F0807" wp14:textId="77777777">
      <w:pPr>
        <w:pStyle w:val="ListBullet"/>
      </w:pPr>
      <w:r>
        <w:t>Provide evidence for compliance (SANS/NRS/IEC) and readiness to proceed to next phase or commissioning.</w:t>
      </w:r>
    </w:p>
    <w:p xmlns:wp14="http://schemas.microsoft.com/office/word/2010/wordml" w14:paraId="16035A77" wp14:textId="77777777">
      <w:pPr>
        <w:pStyle w:val="ListBullet"/>
      </w:pPr>
      <w:r>
        <w:t>Ensure HoPE performs final QA sign-off with clear escalation.</w:t>
      </w:r>
    </w:p>
    <w:p xmlns:wp14="http://schemas.microsoft.com/office/word/2010/wordml" w14:paraId="538D4569" wp14:textId="77777777">
      <w:pPr>
        <w:pStyle w:val="Heading1"/>
      </w:pPr>
      <w:r>
        <w:t>2) Roles &amp; Assignment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084EFB38" w14:paraId="4F191768" wp14:textId="77777777">
        <w:tc>
          <w:tcPr>
            <w:tcW w:w="4320" w:type="dxa"/>
            <w:tcMar/>
          </w:tcPr>
          <w:p w14:paraId="7810568A" wp14:textId="77777777">
            <w:r>
              <w:t>Role</w:t>
            </w:r>
          </w:p>
        </w:tc>
        <w:tc>
          <w:tcPr>
            <w:tcW w:w="4320" w:type="dxa"/>
            <w:tcMar/>
          </w:tcPr>
          <w:p w14:paraId="18E809A1" wp14:textId="77777777">
            <w:r>
              <w:t>Owner / Notes</w:t>
            </w:r>
          </w:p>
        </w:tc>
      </w:tr>
      <w:tr xmlns:wp14="http://schemas.microsoft.com/office/word/2010/wordml" w:rsidTr="084EFB38" w14:paraId="474EE99C" wp14:textId="77777777">
        <w:tc>
          <w:tcPr>
            <w:tcW w:w="4320" w:type="dxa"/>
            <w:tcMar/>
          </w:tcPr>
          <w:p w14:paraId="327ECF0B" wp14:textId="77777777">
            <w:r>
              <w:t>Responsible (inspection execution)</w:t>
            </w:r>
          </w:p>
        </w:tc>
        <w:tc>
          <w:tcPr>
            <w:tcW w:w="4320" w:type="dxa"/>
            <w:tcMar/>
          </w:tcPr>
          <w:p w14:paraId="4827C8C4" wp14:textId="77777777">
            <w:r>
              <w:t>Assigned capable person (by OE or PM) using the QA templates.</w:t>
            </w:r>
          </w:p>
        </w:tc>
      </w:tr>
      <w:tr xmlns:wp14="http://schemas.microsoft.com/office/word/2010/wordml" w:rsidTr="084EFB38" w14:paraId="45626584" wp14:textId="77777777">
        <w:tc>
          <w:tcPr>
            <w:tcW w:w="4320" w:type="dxa"/>
            <w:tcMar/>
          </w:tcPr>
          <w:p w14:paraId="734EED6B" wp14:textId="77777777">
            <w:r>
              <w:t>Accountable (final QA sign-off)</w:t>
            </w:r>
          </w:p>
        </w:tc>
        <w:tc>
          <w:tcPr>
            <w:tcW w:w="4320" w:type="dxa"/>
            <w:tcMar/>
          </w:tcPr>
          <w:p w14:paraId="3D505DDA" wp14:textId="16D41941">
            <w:r w:rsidR="084EFB38">
              <w:rPr/>
              <w:t>HoPE</w:t>
            </w:r>
            <w:r w:rsidR="084EFB38">
              <w:rPr/>
              <w:t xml:space="preserve"> (Head of Project Engineering)</w:t>
            </w:r>
          </w:p>
        </w:tc>
      </w:tr>
      <w:tr xmlns:wp14="http://schemas.microsoft.com/office/word/2010/wordml" w:rsidTr="084EFB38" w14:paraId="25720C4F" wp14:textId="77777777">
        <w:tc>
          <w:tcPr>
            <w:tcW w:w="4320" w:type="dxa"/>
            <w:tcMar/>
          </w:tcPr>
          <w:p w14:paraId="7369CF8E" wp14:textId="77777777">
            <w:r>
              <w:t>Consulted</w:t>
            </w:r>
          </w:p>
        </w:tc>
        <w:tc>
          <w:tcPr>
            <w:tcW w:w="4320" w:type="dxa"/>
            <w:tcMar/>
          </w:tcPr>
          <w:p w14:paraId="0348D0C6" wp14:textId="412DD3B5">
            <w:r w:rsidR="084EFB38">
              <w:rPr/>
              <w:t xml:space="preserve">PM, </w:t>
            </w:r>
            <w:r w:rsidR="084EFB38">
              <w:rPr/>
              <w:t>PmP</w:t>
            </w:r>
            <w:r w:rsidR="084EFB38">
              <w:rPr/>
              <w:t xml:space="preserve"> (project management)</w:t>
            </w:r>
          </w:p>
        </w:tc>
      </w:tr>
      <w:tr xmlns:wp14="http://schemas.microsoft.com/office/word/2010/wordml" w:rsidTr="084EFB38" w14:paraId="029FA3BC" wp14:textId="77777777">
        <w:tc>
          <w:tcPr>
            <w:tcW w:w="4320" w:type="dxa"/>
            <w:tcMar/>
          </w:tcPr>
          <w:p w14:paraId="0385349D" wp14:textId="77777777">
            <w:r>
              <w:t>Prioritisation</w:t>
            </w:r>
          </w:p>
        </w:tc>
        <w:tc>
          <w:tcPr>
            <w:tcW w:w="4320" w:type="dxa"/>
            <w:tcMar/>
          </w:tcPr>
          <w:p w14:paraId="1F781BDE" wp14:textId="77777777">
            <w:r>
              <w:t>PmP / HoPE (per sheet)</w:t>
            </w:r>
          </w:p>
        </w:tc>
      </w:tr>
      <w:tr xmlns:wp14="http://schemas.microsoft.com/office/word/2010/wordml" w:rsidTr="084EFB38" w14:paraId="311221E7" wp14:textId="77777777">
        <w:tc>
          <w:tcPr>
            <w:tcW w:w="4320" w:type="dxa"/>
            <w:tcMar/>
          </w:tcPr>
          <w:p w14:paraId="3DBCD33B" wp14:textId="77777777">
            <w:r>
              <w:t>Workload assigning</w:t>
            </w:r>
          </w:p>
        </w:tc>
        <w:tc>
          <w:tcPr>
            <w:tcW w:w="4320" w:type="dxa"/>
            <w:tcMar/>
          </w:tcPr>
          <w:p w14:paraId="61FFF810" wp14:textId="77777777">
            <w:r>
              <w:t>HoPE (per sheet)</w:t>
            </w:r>
          </w:p>
        </w:tc>
      </w:tr>
      <w:tr xmlns:wp14="http://schemas.microsoft.com/office/word/2010/wordml" w:rsidTr="084EFB38" w14:paraId="4ADE2945" wp14:textId="77777777">
        <w:tc>
          <w:tcPr>
            <w:tcW w:w="4320" w:type="dxa"/>
            <w:tcMar/>
          </w:tcPr>
          <w:p w14:paraId="234899ED" wp14:textId="77777777">
            <w:r>
              <w:t>Escalation path</w:t>
            </w:r>
          </w:p>
        </w:tc>
        <w:tc>
          <w:tcPr>
            <w:tcW w:w="4320" w:type="dxa"/>
            <w:tcMar/>
          </w:tcPr>
          <w:p w14:paraId="2C1F2864" wp14:textId="77777777">
            <w:r>
              <w:t>OE → PM → HoPE/PmP → COO (per sheet)</w:t>
            </w:r>
          </w:p>
        </w:tc>
      </w:tr>
    </w:tbl>
    <w:p xmlns:wp14="http://schemas.microsoft.com/office/word/2010/wordml" w14:paraId="0B43DBA1" wp14:textId="77777777">
      <w:pPr>
        <w:pStyle w:val="Heading1"/>
      </w:pPr>
      <w:r>
        <w:t>3) Trigger &amp; Scope</w:t>
      </w:r>
    </w:p>
    <w:p xmlns:wp14="http://schemas.microsoft.com/office/word/2010/wordml" w14:paraId="2644B0E7" wp14:textId="77777777">
      <w:pPr>
        <w:pStyle w:val="List"/>
      </w:pPr>
      <w:r>
        <w:t>Trigger:</w:t>
      </w:r>
    </w:p>
    <w:p xmlns:wp14="http://schemas.microsoft.com/office/word/2010/wordml" w14:paraId="5ECECD12" wp14:textId="77777777">
      <w:pPr>
        <w:pStyle w:val="ListBullet"/>
      </w:pPr>
      <w:r>
        <w:t>Construction reaches QA checkpoints as defined in the lifecycle (Gate 1, 2, 3).</w:t>
      </w:r>
    </w:p>
    <w:p xmlns:wp14="http://schemas.microsoft.com/office/word/2010/wordml" w14:paraId="2C82A5E1" wp14:textId="77777777">
      <w:pPr>
        <w:pStyle w:val="List"/>
      </w:pPr>
      <w:r>
        <w:t>Scope:</w:t>
      </w:r>
    </w:p>
    <w:p xmlns:wp14="http://schemas.microsoft.com/office/word/2010/wordml" w14:paraId="71ED1371" wp14:textId="77777777">
      <w:pPr>
        <w:pStyle w:val="ListBullet"/>
      </w:pPr>
      <w:r>
        <w:t>Use the provided QA Gate templates with no alterations to scope or checks.</w:t>
      </w:r>
    </w:p>
    <w:p xmlns:wp14="http://schemas.microsoft.com/office/word/2010/wordml" w14:paraId="37301929" wp14:textId="77777777">
      <w:pPr>
        <w:pStyle w:val="ListBullet"/>
      </w:pPr>
      <w:r>
        <w:t>Capture Pass/Fail/NA, notes, actions, and photo references exactly in the forms.</w:t>
      </w:r>
    </w:p>
    <w:p xmlns:wp14="http://schemas.microsoft.com/office/word/2010/wordml" w14:paraId="0A74F9A6" wp14:textId="77777777">
      <w:pPr>
        <w:pStyle w:val="ListBullet"/>
      </w:pPr>
      <w:r>
        <w:t>Submit completed forms for HoPE review and sign-off.</w:t>
      </w:r>
    </w:p>
    <w:p xmlns:wp14="http://schemas.microsoft.com/office/word/2010/wordml" w14:paraId="2116C862" wp14:textId="77777777">
      <w:pPr>
        <w:pStyle w:val="Heading1"/>
      </w:pPr>
      <w:r>
        <w:t>4) Procedure (Step-by-step)</w:t>
      </w:r>
    </w:p>
    <w:p xmlns:wp14="http://schemas.microsoft.com/office/word/2010/wordml" w14:paraId="6D4C5D7B" wp14:textId="77777777">
      <w:pPr>
        <w:pStyle w:val="ListNumber"/>
      </w:pPr>
      <w:r>
        <w:t>Prioritise &amp; assign: PmP/HoPE confirm priority; HoPE (or PM/OE) assigns a capable inspector.</w:t>
      </w:r>
    </w:p>
    <w:p xmlns:wp14="http://schemas.microsoft.com/office/word/2010/wordml" w14:paraId="280E6D8D" wp14:textId="77777777">
      <w:pPr>
        <w:pStyle w:val="ListNumber"/>
      </w:pPr>
      <w:r>
        <w:t>Prepare: download the correct QA Gate template (1/2/3) and latest design references.</w:t>
      </w:r>
    </w:p>
    <w:p xmlns:wp14="http://schemas.microsoft.com/office/word/2010/wordml" w14:paraId="0A9AEEE3" wp14:textId="77777777">
      <w:pPr>
        <w:pStyle w:val="ListNumber"/>
      </w:pPr>
      <w:r>
        <w:t>Inspect &amp; record: complete all checks in the template; attach evidence; raise punch items.</w:t>
      </w:r>
    </w:p>
    <w:p xmlns:wp14="http://schemas.microsoft.com/office/word/2010/wordml" w14:paraId="589BA92F" wp14:textId="77777777">
      <w:pPr>
        <w:pStyle w:val="ListNumber"/>
      </w:pPr>
      <w:r>
        <w:t>Review &amp; rectify: ensure punch items have owners &amp; due dates; recheck closures.</w:t>
      </w:r>
    </w:p>
    <w:p xmlns:wp14="http://schemas.microsoft.com/office/word/2010/wordml" w14:paraId="342F5C76" wp14:textId="77777777">
      <w:pPr>
        <w:pStyle w:val="ListNumber"/>
      </w:pPr>
      <w:r>
        <w:t>Submit for sign-off: send completed template to HoPE for approval.</w:t>
      </w:r>
    </w:p>
    <w:p xmlns:wp14="http://schemas.microsoft.com/office/word/2010/wordml" w14:paraId="77EBB04E" wp14:textId="77777777">
      <w:pPr>
        <w:pStyle w:val="ListNumber"/>
      </w:pPr>
      <w:r>
        <w:t>Approval &amp; archive: HoPE signs; file to SharePoint; update project status per PM instruction.</w:t>
      </w:r>
    </w:p>
    <w:p xmlns:wp14="http://schemas.microsoft.com/office/word/2010/wordml" w14:paraId="0271BDB4" wp14:textId="77777777">
      <w:pPr>
        <w:pStyle w:val="ListNumber"/>
      </w:pPr>
      <w:r>
        <w:t>Escalate blockers via OE → PM → HoPE/PmP → COO.</w:t>
      </w:r>
    </w:p>
    <w:p xmlns:wp14="http://schemas.microsoft.com/office/word/2010/wordml" w14:paraId="5130B7F6" wp14:textId="77777777">
      <w:pPr>
        <w:pStyle w:val="Heading1"/>
      </w:pPr>
      <w:r>
        <w:t>5) QA Gate 1 — After Mounting Structure Complete (before modules/DC)</w:t>
      </w:r>
    </w:p>
    <w:p xmlns:wp14="http://schemas.microsoft.com/office/word/2010/wordml" w14:paraId="16CC55E4" wp14:textId="77777777">
      <w:pPr>
        <w:pStyle w:val="ListBullet"/>
      </w:pPr>
      <w:r>
        <w:t>Header (fill in): Project | Site | Inspector | Date | Weather | Design Rev | PTW/Method Statement IDs | Photo Set Ref</w:t>
      </w:r>
    </w:p>
    <w:p xmlns:wp14="http://schemas.microsoft.com/office/word/2010/wordml" w14:paraId="262FFD92" wp14:textId="77777777">
      <w:pPr>
        <w:pStyle w:val="List"/>
      </w:pPr>
      <w:r>
        <w:t>A. Documentation &amp; Layout</w:t>
      </w:r>
    </w:p>
    <w:p xmlns:wp14="http://schemas.microsoft.com/office/word/2010/wordml" w14:paraId="69F9E1D8" wp14:textId="77777777">
      <w:pPr>
        <w:pStyle w:val="ListBullet"/>
      </w:pPr>
      <w:r>
        <w:t>Latest design/layout on site — matches approved drawing (row count, tilt/orientation, setbacks, walkways).</w:t>
      </w:r>
    </w:p>
    <w:p xmlns:wp14="http://schemas.microsoft.com/office/word/2010/wordml" w14:paraId="4BA2FE44" wp14:textId="77777777">
      <w:pPr>
        <w:pStyle w:val="ListBullet"/>
      </w:pPr>
      <w:r>
        <w:t>Structural sign-off (roof/ground) — engineer’s approval on record.</w:t>
      </w:r>
    </w:p>
    <w:p xmlns:wp14="http://schemas.microsoft.com/office/word/2010/wordml" w14:paraId="3842EB19" wp14:textId="77777777">
      <w:pPr>
        <w:pStyle w:val="ListBullet"/>
      </w:pPr>
      <w:r>
        <w:t>Hold points briefed — crew understands QA gates &amp; torque spec sheets.</w:t>
      </w:r>
    </w:p>
    <w:p xmlns:wp14="http://schemas.microsoft.com/office/word/2010/wordml" w14:paraId="1D4DAAB1" wp14:textId="77777777">
      <w:pPr>
        <w:pStyle w:val="List"/>
      </w:pPr>
      <w:r>
        <w:t>B. Mechanical Fixings &amp; Integrity</w:t>
      </w:r>
    </w:p>
    <w:p xmlns:wp14="http://schemas.microsoft.com/office/word/2010/wordml" w14:paraId="2834FFC7" wp14:textId="77777777">
      <w:pPr>
        <w:pStyle w:val="ListBullet"/>
      </w:pPr>
      <w:r>
        <w:t>Roof anchors/rails per pattern &amp; substrate; spacing per design.</w:t>
      </w:r>
    </w:p>
    <w:p xmlns:wp14="http://schemas.microsoft.com/office/word/2010/wordml" w14:paraId="26E63362" wp14:textId="77777777">
      <w:pPr>
        <w:pStyle w:val="ListBullet"/>
      </w:pPr>
      <w:r>
        <w:t>Torque of structural fasteners — recorded vs manufacturer spec (sample ≥10% or min 10 per block).</w:t>
      </w:r>
    </w:p>
    <w:p xmlns:wp14="http://schemas.microsoft.com/office/word/2010/wordml" w14:paraId="2162C36B" wp14:textId="77777777">
      <w:pPr>
        <w:pStyle w:val="ListBullet"/>
      </w:pPr>
      <w:r>
        <w:t>Waterproofing/penetrations — sealed; no capillary paths; water test if required.</w:t>
      </w:r>
    </w:p>
    <w:p xmlns:wp14="http://schemas.microsoft.com/office/word/2010/wordml" w14:paraId="3E0208A4" wp14:textId="77777777">
      <w:pPr>
        <w:pStyle w:val="ListBullet"/>
      </w:pPr>
      <w:r>
        <w:t>Corrosion protection — compatible metals; coatings intact.</w:t>
      </w:r>
    </w:p>
    <w:p xmlns:wp14="http://schemas.microsoft.com/office/word/2010/wordml" w14:paraId="29B97799" wp14:textId="77777777">
      <w:pPr>
        <w:pStyle w:val="ListBullet"/>
      </w:pPr>
      <w:r>
        <w:t>Clearances &amp; walkways — safe access; walkway tiles/rails installed where required.</w:t>
      </w:r>
    </w:p>
    <w:p xmlns:wp14="http://schemas.microsoft.com/office/word/2010/wordml" w14:paraId="37ADBBB9" wp14:textId="77777777">
      <w:pPr>
        <w:pStyle w:val="ListBullet"/>
      </w:pPr>
      <w:r>
        <w:t>Edge distances &amp; wind zones — setbacks/bracing per design.</w:t>
      </w:r>
    </w:p>
    <w:p xmlns:wp14="http://schemas.microsoft.com/office/word/2010/wordml" w14:paraId="2E17294A" wp14:textId="77777777">
      <w:pPr>
        <w:pStyle w:val="List"/>
      </w:pPr>
      <w:r>
        <w:t>C. Earthing/Bonding &amp; LPS Interface</w:t>
      </w:r>
    </w:p>
    <w:p xmlns:wp14="http://schemas.microsoft.com/office/word/2010/wordml" w14:paraId="236B9223" wp14:textId="77777777">
      <w:pPr>
        <w:pStyle w:val="ListBullet"/>
      </w:pPr>
      <w:r>
        <w:t>Structural bonding (rails/anchors) — mechanical bonds installed; continuity path planned to main earth.</w:t>
      </w:r>
    </w:p>
    <w:p xmlns:wp14="http://schemas.microsoft.com/office/word/2010/wordml" w14:paraId="551E7E65" wp14:textId="77777777">
      <w:pPr>
        <w:pStyle w:val="ListBullet"/>
      </w:pPr>
      <w:r>
        <w:t>Equipotential conductors — sized &amp; routed per design; protected.</w:t>
      </w:r>
    </w:p>
    <w:p xmlns:wp14="http://schemas.microsoft.com/office/word/2010/wordml" w14:paraId="4B89F45A" wp14:textId="77777777">
      <w:pPr>
        <w:pStyle w:val="ListBullet"/>
      </w:pPr>
      <w:r>
        <w:t>LPS coordination (if present) — separation distances/air-terminations per lightning study.</w:t>
      </w:r>
    </w:p>
    <w:p xmlns:wp14="http://schemas.microsoft.com/office/word/2010/wordml" w14:paraId="098B0B01" wp14:textId="77777777">
      <w:pPr>
        <w:pStyle w:val="List"/>
      </w:pPr>
      <w:r>
        <w:t>D. Cable Support (pre-wire)</w:t>
      </w:r>
    </w:p>
    <w:p xmlns:wp14="http://schemas.microsoft.com/office/word/2010/wordml" w14:paraId="78540682" wp14:textId="77777777">
      <w:pPr>
        <w:pStyle w:val="ListBullet"/>
      </w:pPr>
      <w:r>
        <w:t>Trays/conduits/brackets fitted — UV-rated, secure; drain holes where needed.</w:t>
      </w:r>
    </w:p>
    <w:p xmlns:wp14="http://schemas.microsoft.com/office/word/2010/wordml" w14:paraId="3C93C4BC" wp14:textId="77777777">
      <w:pPr>
        <w:pStyle w:val="ListBullet"/>
      </w:pPr>
      <w:r>
        <w:t>No shared trunking AC/DC — segregation planned and physically separated.</w:t>
      </w:r>
    </w:p>
    <w:p xmlns:wp14="http://schemas.microsoft.com/office/word/2010/wordml" w14:paraId="53EEE721" wp14:textId="77777777">
      <w:pPr>
        <w:pStyle w:val="List"/>
      </w:pPr>
      <w:r>
        <w:t>E. Labelling/Signage (pre-placement)</w:t>
      </w:r>
    </w:p>
    <w:p xmlns:wp14="http://schemas.microsoft.com/office/word/2010/wordml" w14:paraId="1A23B75E" wp14:textId="77777777">
      <w:pPr>
        <w:pStyle w:val="ListBullet"/>
      </w:pPr>
      <w:r>
        <w:t>Preliminary PV hazard labels — planned at roof access, combiner/isolator locations.</w:t>
      </w:r>
    </w:p>
    <w:p xmlns:wp14="http://schemas.microsoft.com/office/word/2010/wordml" w14:paraId="1662B5D9" wp14:textId="77777777">
      <w:pPr>
        <w:pStyle w:val="IntenseQuote"/>
      </w:pPr>
      <w:r>
        <w:t>STOP/GO: Proceed to Gate 2 only when structural QA is pass and punch items are closed.</w:t>
      </w:r>
    </w:p>
    <w:p xmlns:wp14="http://schemas.microsoft.com/office/word/2010/wordml" w14:paraId="60E29AB2" wp14:textId="77777777">
      <w:pPr>
        <w:pStyle w:val="Heading1"/>
      </w:pPr>
      <w:r>
        <w:t>6) QA Gate 2 — After DC Cabling &amp; Module Installation (before energising)</w:t>
      </w:r>
    </w:p>
    <w:p xmlns:wp14="http://schemas.microsoft.com/office/word/2010/wordml" w14:paraId="1F703F57" wp14:textId="77777777">
      <w:pPr>
        <w:pStyle w:val="ListBullet"/>
      </w:pPr>
      <w:r>
        <w:t>Header (fill in): Project | Site | Inspector | Date | Design Rev | String Map Rev | Test Equipment (model/SN/cal)</w:t>
      </w:r>
    </w:p>
    <w:p xmlns:wp14="http://schemas.microsoft.com/office/word/2010/wordml" w14:paraId="44B81EDD" wp14:textId="77777777">
      <w:pPr>
        <w:pStyle w:val="List"/>
      </w:pPr>
      <w:r>
        <w:t>A. Modules &amp; Mechanical</w:t>
      </w:r>
    </w:p>
    <w:p xmlns:wp14="http://schemas.microsoft.com/office/word/2010/wordml" w14:paraId="3CFF10DF" wp14:textId="77777777">
      <w:pPr>
        <w:pStyle w:val="ListBullet"/>
      </w:pPr>
      <w:r>
        <w:t>Orientation/tilt &amp; clamping zones — match design; clamps within manufacturer window.</w:t>
      </w:r>
    </w:p>
    <w:p xmlns:wp14="http://schemas.microsoft.com/office/word/2010/wordml" w14:paraId="14927E2D" wp14:textId="77777777">
      <w:pPr>
        <w:pStyle w:val="ListBullet"/>
      </w:pPr>
      <w:r>
        <w:t>Module serial capture — 100% serials recorded; as-built module map complete.</w:t>
      </w:r>
    </w:p>
    <w:p xmlns:wp14="http://schemas.microsoft.com/office/word/2010/wordml" w14:paraId="79C4D112" wp14:textId="77777777">
      <w:pPr>
        <w:pStyle w:val="ListBullet"/>
      </w:pPr>
      <w:r>
        <w:t>Clamp torque — logged vs spec; sample ≥10% per block.</w:t>
      </w:r>
    </w:p>
    <w:p xmlns:wp14="http://schemas.microsoft.com/office/word/2010/wordml" w14:paraId="13576DA0" wp14:textId="77777777">
      <w:pPr>
        <w:pStyle w:val="List"/>
      </w:pPr>
      <w:r>
        <w:t>B. DC Cabling, Connectors, Routing</w:t>
      </w:r>
    </w:p>
    <w:p xmlns:wp14="http://schemas.microsoft.com/office/word/2010/wordml" w14:paraId="7B8A3C09" wp14:textId="77777777">
      <w:pPr>
        <w:pStyle w:val="ListBullet"/>
      </w:pPr>
      <w:r>
        <w:t>Cable type/size — PV cable to IEC 62930/EN; sized for current/volt-drop &amp; temperature.</w:t>
      </w:r>
    </w:p>
    <w:p xmlns:wp14="http://schemas.microsoft.com/office/word/2010/wordml" w14:paraId="16B8CD9A" wp14:textId="77777777">
      <w:pPr>
        <w:pStyle w:val="ListBullet"/>
      </w:pPr>
      <w:r>
        <w:t>Connectors — same type/brand; crimped with approved tool; IEC 62852 compliant.</w:t>
      </w:r>
    </w:p>
    <w:p xmlns:wp14="http://schemas.microsoft.com/office/word/2010/wordml" w14:paraId="0EC695EF" wp14:textId="77777777">
      <w:pPr>
        <w:pStyle w:val="ListBullet"/>
      </w:pPr>
      <w:r>
        <w:t>Routing &amp; support — no sharp radii/chafe/ponding; UV/heat protected; secured every 300–500 mm (site dependent).</w:t>
      </w:r>
    </w:p>
    <w:p xmlns:wp14="http://schemas.microsoft.com/office/word/2010/wordml" w14:paraId="4E8F95F7" wp14:textId="77777777">
      <w:pPr>
        <w:pStyle w:val="ListBullet"/>
      </w:pPr>
      <w:r>
        <w:t>DC segregation — DC separate from AC; no shared enclosures unless segregated.</w:t>
      </w:r>
    </w:p>
    <w:p xmlns:wp14="http://schemas.microsoft.com/office/word/2010/wordml" w14:paraId="5EB2B57B" wp14:textId="77777777">
      <w:pPr>
        <w:pStyle w:val="List"/>
      </w:pPr>
      <w:r>
        <w:t>C. Protection &amp; Isolation (DC)</w:t>
      </w:r>
    </w:p>
    <w:p xmlns:wp14="http://schemas.microsoft.com/office/word/2010/wordml" w14:paraId="32913E4B" wp14:textId="77777777">
      <w:pPr>
        <w:pStyle w:val="ListBullet"/>
      </w:pPr>
      <w:r>
        <w:t>String/combiner fusing — required where reverse current possible; PV fuses ≥1.56×Isc if applicable.</w:t>
      </w:r>
    </w:p>
    <w:p xmlns:wp14="http://schemas.microsoft.com/office/word/2010/wordml" w14:paraId="3AE7A2BA" wp14:textId="77777777">
      <w:pPr>
        <w:pStyle w:val="ListBullet"/>
      </w:pPr>
      <w:r>
        <w:t>DC isolators — load-break isolators at array/combiner and at inverter; DC-rated.</w:t>
      </w:r>
    </w:p>
    <w:p xmlns:wp14="http://schemas.microsoft.com/office/word/2010/wordml" w14:paraId="2DD54B7A" wp14:textId="77777777">
      <w:pPr>
        <w:pStyle w:val="ListBullet"/>
      </w:pPr>
      <w:r>
        <w:t>Surge protection (DC) — SPD Type II at array/combiner/inverter as designed; short/straight earthing conductors.</w:t>
      </w:r>
    </w:p>
    <w:p xmlns:wp14="http://schemas.microsoft.com/office/word/2010/wordml" w14:paraId="1655B62D" wp14:textId="77777777">
      <w:pPr>
        <w:pStyle w:val="ListBullet"/>
      </w:pPr>
      <w:r>
        <w:t>Labels — polarity, string IDs, voltage hazard warnings at boxes and isolators.</w:t>
      </w:r>
    </w:p>
    <w:p xmlns:wp14="http://schemas.microsoft.com/office/word/2010/wordml" w14:paraId="1E951D2D" wp14:textId="77777777">
      <w:pPr>
        <w:pStyle w:val="List"/>
      </w:pPr>
      <w:r>
        <w:t>D. Electrical Tests — record values &amp; tolerances (IEC 62446-1)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9B8B174" wp14:textId="77777777">
        <w:tc>
          <w:tcPr>
            <w:tcW w:w="1728" w:type="dxa"/>
          </w:tcPr>
          <w:p w14:paraId="72DBF2E4" wp14:textId="77777777">
            <w:r>
              <w:t>Test</w:t>
            </w:r>
          </w:p>
        </w:tc>
        <w:tc>
          <w:tcPr>
            <w:tcW w:w="1728" w:type="dxa"/>
          </w:tcPr>
          <w:p w14:paraId="1C9984D2" wp14:textId="77777777">
            <w:r>
              <w:t>Acceptance criteria</w:t>
            </w:r>
          </w:p>
        </w:tc>
        <w:tc>
          <w:tcPr>
            <w:tcW w:w="1728" w:type="dxa"/>
          </w:tcPr>
          <w:p w14:paraId="02DF78A1" wp14:textId="77777777">
            <w:r>
              <w:t>Ref</w:t>
            </w:r>
          </w:p>
        </w:tc>
        <w:tc>
          <w:tcPr>
            <w:tcW w:w="1728" w:type="dxa"/>
          </w:tcPr>
          <w:p w14:paraId="4E4B382E" wp14:textId="77777777">
            <w:r>
              <w:t>Result / Limit</w:t>
            </w:r>
          </w:p>
        </w:tc>
        <w:tc>
          <w:tcPr>
            <w:tcW w:w="1728" w:type="dxa"/>
          </w:tcPr>
          <w:p w14:paraId="346C7775" wp14:textId="77777777">
            <w:r>
              <w:t>Pass/Fail</w:t>
            </w:r>
          </w:p>
        </w:tc>
      </w:tr>
      <w:tr xmlns:wp14="http://schemas.microsoft.com/office/word/2010/wordml" w14:paraId="656CAFC3" wp14:textId="77777777">
        <w:tc>
          <w:tcPr>
            <w:tcW w:w="1728" w:type="dxa"/>
          </w:tcPr>
          <w:p w14:paraId="6FE3E9E5" wp14:textId="77777777">
            <w:r>
              <w:t>Continuity of protective bonding</w:t>
            </w:r>
          </w:p>
        </w:tc>
        <w:tc>
          <w:tcPr>
            <w:tcW w:w="1728" w:type="dxa"/>
          </w:tcPr>
          <w:p w14:paraId="3DB88C17" wp14:textId="77777777">
            <w:r>
              <w:t>&lt; 1 Ω continuous path from frames/rails to earth</w:t>
            </w:r>
          </w:p>
        </w:tc>
        <w:tc>
          <w:tcPr>
            <w:tcW w:w="1728" w:type="dxa"/>
          </w:tcPr>
          <w:p w14:paraId="3D705126" wp14:textId="77777777">
            <w:r>
              <w:t>IEC 62446-1</w:t>
            </w:r>
          </w:p>
        </w:tc>
        <w:tc>
          <w:tcPr>
            <w:tcW w:w="1728" w:type="dxa"/>
          </w:tcPr>
          <w:p w14:paraId="672A6659" wp14:textId="77777777">
            <w:r/>
          </w:p>
        </w:tc>
        <w:tc>
          <w:tcPr>
            <w:tcW w:w="1728" w:type="dxa"/>
          </w:tcPr>
          <w:p w14:paraId="0A37501D" wp14:textId="77777777">
            <w:r/>
          </w:p>
        </w:tc>
      </w:tr>
      <w:tr xmlns:wp14="http://schemas.microsoft.com/office/word/2010/wordml" w14:paraId="711FD789" wp14:textId="77777777">
        <w:tc>
          <w:tcPr>
            <w:tcW w:w="1728" w:type="dxa"/>
          </w:tcPr>
          <w:p w14:paraId="68B09EAC" wp14:textId="77777777">
            <w:r>
              <w:t>Polarity check (all strings)</w:t>
            </w:r>
          </w:p>
        </w:tc>
        <w:tc>
          <w:tcPr>
            <w:tcW w:w="1728" w:type="dxa"/>
          </w:tcPr>
          <w:p w14:paraId="126A78AF" wp14:textId="77777777">
            <w:r>
              <w:t>Correct polarity at combiner/inverter; no cross-mating</w:t>
            </w:r>
          </w:p>
        </w:tc>
        <w:tc>
          <w:tcPr>
            <w:tcW w:w="1728" w:type="dxa"/>
          </w:tcPr>
          <w:p w14:paraId="1CE209B7" wp14:textId="77777777">
            <w:r>
              <w:t>IEC 62446-1</w:t>
            </w:r>
          </w:p>
        </w:tc>
        <w:tc>
          <w:tcPr>
            <w:tcW w:w="1728" w:type="dxa"/>
          </w:tcPr>
          <w:p w14:paraId="5DAB6C7B" wp14:textId="77777777">
            <w:r/>
          </w:p>
        </w:tc>
        <w:tc>
          <w:tcPr>
            <w:tcW w:w="1728" w:type="dxa"/>
          </w:tcPr>
          <w:p w14:paraId="02EB378F" wp14:textId="77777777">
            <w:r/>
          </w:p>
        </w:tc>
      </w:tr>
      <w:tr xmlns:wp14="http://schemas.microsoft.com/office/word/2010/wordml" w14:paraId="78BB9EF9" wp14:textId="77777777">
        <w:tc>
          <w:tcPr>
            <w:tcW w:w="1728" w:type="dxa"/>
          </w:tcPr>
          <w:p w14:paraId="6FCC0915" wp14:textId="77777777">
            <w:r>
              <w:t>Open-circuit voltage (Voc) per string</w:t>
            </w:r>
          </w:p>
        </w:tc>
        <w:tc>
          <w:tcPr>
            <w:tcW w:w="1728" w:type="dxa"/>
          </w:tcPr>
          <w:p w14:paraId="5EBE9E67" wp14:textId="77777777">
            <w:r>
              <w:t>Within design tolerance across strings (~±5% after temp correction)</w:t>
            </w:r>
          </w:p>
        </w:tc>
        <w:tc>
          <w:tcPr>
            <w:tcW w:w="1728" w:type="dxa"/>
          </w:tcPr>
          <w:p w14:paraId="152A8FD3" wp14:textId="77777777">
            <w:r>
              <w:t>IEC 62446-1</w:t>
            </w:r>
          </w:p>
        </w:tc>
        <w:tc>
          <w:tcPr>
            <w:tcW w:w="1728" w:type="dxa"/>
          </w:tcPr>
          <w:p w14:paraId="6A05A809" wp14:textId="77777777">
            <w:r/>
          </w:p>
        </w:tc>
        <w:tc>
          <w:tcPr>
            <w:tcW w:w="1728" w:type="dxa"/>
          </w:tcPr>
          <w:p w14:paraId="5A39BBE3" wp14:textId="77777777">
            <w:r/>
          </w:p>
        </w:tc>
      </w:tr>
      <w:tr xmlns:wp14="http://schemas.microsoft.com/office/word/2010/wordml" w14:paraId="5292385F" wp14:textId="77777777">
        <w:tc>
          <w:tcPr>
            <w:tcW w:w="1728" w:type="dxa"/>
          </w:tcPr>
          <w:p w14:paraId="09A9DFC5" wp14:textId="77777777">
            <w:r>
              <w:t>Short-circuit current (Isc) per string</w:t>
            </w:r>
          </w:p>
        </w:tc>
        <w:tc>
          <w:tcPr>
            <w:tcW w:w="1728" w:type="dxa"/>
          </w:tcPr>
          <w:p w14:paraId="5F15D0E0" wp14:textId="77777777">
            <w:r>
              <w:t>Within design tolerance; similar orientation strings ±5–10%</w:t>
            </w:r>
          </w:p>
        </w:tc>
        <w:tc>
          <w:tcPr>
            <w:tcW w:w="1728" w:type="dxa"/>
          </w:tcPr>
          <w:p w14:paraId="47320C05" wp14:textId="77777777">
            <w:r>
              <w:t>IEC 62446-1</w:t>
            </w:r>
          </w:p>
        </w:tc>
        <w:tc>
          <w:tcPr>
            <w:tcW w:w="1728" w:type="dxa"/>
          </w:tcPr>
          <w:p w14:paraId="41C8F396" wp14:textId="77777777">
            <w:r/>
          </w:p>
        </w:tc>
        <w:tc>
          <w:tcPr>
            <w:tcW w:w="1728" w:type="dxa"/>
          </w:tcPr>
          <w:p w14:paraId="72A3D3EC" wp14:textId="77777777">
            <w:r/>
          </w:p>
        </w:tc>
      </w:tr>
      <w:tr xmlns:wp14="http://schemas.microsoft.com/office/word/2010/wordml" w14:paraId="5E24CEF1" wp14:textId="77777777">
        <w:tc>
          <w:tcPr>
            <w:tcW w:w="1728" w:type="dxa"/>
          </w:tcPr>
          <w:p w14:paraId="595ED093" wp14:textId="77777777">
            <w:r>
              <w:t>Insulation resistance</w:t>
            </w:r>
          </w:p>
        </w:tc>
        <w:tc>
          <w:tcPr>
            <w:tcW w:w="1728" w:type="dxa"/>
          </w:tcPr>
          <w:p w14:paraId="78419BFB" wp14:textId="77777777">
            <w:r>
              <w:t>≥ 1 MΩ at correct test voltage (per OEM limits)</w:t>
            </w:r>
          </w:p>
        </w:tc>
        <w:tc>
          <w:tcPr>
            <w:tcW w:w="1728" w:type="dxa"/>
          </w:tcPr>
          <w:p w14:paraId="19EE5B34" wp14:textId="77777777">
            <w:r>
              <w:t>IEC 62446-1</w:t>
            </w:r>
          </w:p>
        </w:tc>
        <w:tc>
          <w:tcPr>
            <w:tcW w:w="1728" w:type="dxa"/>
          </w:tcPr>
          <w:p w14:paraId="0D0B940D" wp14:textId="77777777">
            <w:r/>
          </w:p>
        </w:tc>
        <w:tc>
          <w:tcPr>
            <w:tcW w:w="1728" w:type="dxa"/>
          </w:tcPr>
          <w:p w14:paraId="0E27B00A" wp14:textId="77777777">
            <w:r/>
          </w:p>
        </w:tc>
      </w:tr>
    </w:tbl>
    <w:p xmlns:wp14="http://schemas.microsoft.com/office/word/2010/wordml" w14:paraId="775CF5CD" wp14:textId="77777777">
      <w:pPr>
        <w:pStyle w:val="IntenseQuote"/>
      </w:pPr>
      <w:r>
        <w:t>STOP/GO: Only progress to AC/tie-in &amp; inverter works when all DC tests pass, punch items are closed, and string map + test sheets are filed.</w:t>
      </w:r>
    </w:p>
    <w:p xmlns:wp14="http://schemas.microsoft.com/office/word/2010/wordml" w14:paraId="09DB0153" wp14:textId="77777777">
      <w:pPr>
        <w:pStyle w:val="Heading1"/>
      </w:pPr>
      <w:r>
        <w:t>7) QA Gate 3 — AC Tie-in, Inverters, Utility Interface (pre-commissioning)</w:t>
      </w:r>
    </w:p>
    <w:p xmlns:wp14="http://schemas.microsoft.com/office/word/2010/wordml" w14:paraId="65C30993" wp14:textId="77777777">
      <w:pPr>
        <w:pStyle w:val="ListBullet"/>
      </w:pPr>
      <w:r>
        <w:t>Header (fill in): Project | Site | Inspector | Date | Utility | SSEG Ref | Inverter Model/Qty | Firmware | Export-limit? (Y/N)</w:t>
      </w:r>
    </w:p>
    <w:p xmlns:wp14="http://schemas.microsoft.com/office/word/2010/wordml" w14:paraId="7DAFD1B4" wp14:textId="77777777">
      <w:pPr>
        <w:pStyle w:val="List"/>
      </w:pPr>
      <w:r>
        <w:t>A. Inverter Installation &amp; Environment</w:t>
      </w:r>
    </w:p>
    <w:p xmlns:wp14="http://schemas.microsoft.com/office/word/2010/wordml" w14:paraId="50C89418" wp14:textId="77777777">
      <w:pPr>
        <w:pStyle w:val="ListBullet"/>
      </w:pPr>
      <w:r>
        <w:t>Mounting &amp; clearances — per OEM; ventilation clear; IP rating suits location.</w:t>
      </w:r>
    </w:p>
    <w:p xmlns:wp14="http://schemas.microsoft.com/office/word/2010/wordml" w14:paraId="27126B73" wp14:textId="77777777">
      <w:pPr>
        <w:pStyle w:val="ListBullet"/>
      </w:pPr>
      <w:r>
        <w:t>Inverter approval — model listed on municipal/NRS type-tested list; certificate on file.</w:t>
      </w:r>
    </w:p>
    <w:p xmlns:wp14="http://schemas.microsoft.com/office/word/2010/wordml" w14:paraId="7B7A4C8F" wp14:textId="77777777">
      <w:pPr>
        <w:pStyle w:val="ListBullet"/>
      </w:pPr>
      <w:r>
        <w:t>DC &amp; AC gland entries — correct glands; drip loops; strain relief.</w:t>
      </w:r>
    </w:p>
    <w:p xmlns:wp14="http://schemas.microsoft.com/office/word/2010/wordml" w14:paraId="75D34768" wp14:textId="77777777">
      <w:pPr>
        <w:pStyle w:val="ListBullet"/>
      </w:pPr>
      <w:r>
        <w:t>Labelling — inverter ID; AC/DC isolators; hazard labels; single-line near equipment.</w:t>
      </w:r>
    </w:p>
    <w:p xmlns:wp14="http://schemas.microsoft.com/office/word/2010/wordml" w14:paraId="615EB749" wp14:textId="77777777">
      <w:pPr>
        <w:pStyle w:val="List"/>
      </w:pPr>
      <w:r>
        <w:t>B. AC Distribution, Protection &amp; Earthing</w:t>
      </w:r>
    </w:p>
    <w:p xmlns:wp14="http://schemas.microsoft.com/office/word/2010/wordml" w14:paraId="1291345E" wp14:textId="77777777">
      <w:pPr>
        <w:pStyle w:val="ListBullet"/>
      </w:pPr>
      <w:r>
        <w:t>AC cable sizing &amp; terminations — sized for current/volt-drop; lugs crimped; torque logged.</w:t>
      </w:r>
    </w:p>
    <w:p xmlns:wp14="http://schemas.microsoft.com/office/word/2010/wordml" w14:paraId="1B0AC649" wp14:textId="77777777">
      <w:pPr>
        <w:pStyle w:val="ListBullet"/>
      </w:pPr>
      <w:r>
        <w:t>Main AC isolator — lockable, visible break; labelled.</w:t>
      </w:r>
    </w:p>
    <w:p xmlns:wp14="http://schemas.microsoft.com/office/word/2010/wordml" w14:paraId="721EFB3A" wp14:textId="77777777">
      <w:pPr>
        <w:pStyle w:val="ListBullet"/>
      </w:pPr>
      <w:r>
        <w:t>Overcurrent/MCB settings — ratings per design; fault-level check done.</w:t>
      </w:r>
    </w:p>
    <w:p xmlns:wp14="http://schemas.microsoft.com/office/word/2010/wordml" w14:paraId="52187E1E" wp14:textId="77777777">
      <w:pPr>
        <w:pStyle w:val="ListBullet"/>
      </w:pPr>
      <w:r>
        <w:t>AC Surge protection — SPD Type II at inverter AC output/main DB as designed.</w:t>
      </w:r>
    </w:p>
    <w:p xmlns:wp14="http://schemas.microsoft.com/office/word/2010/wordml" w14:paraId="65262E4D" wp14:textId="77777777">
      <w:pPr>
        <w:pStyle w:val="ListBullet"/>
      </w:pPr>
      <w:r>
        <w:t>Neutral-earth arrangements — correct earthing system; no illegal N–E bonds downstream of RCD.</w:t>
      </w:r>
    </w:p>
    <w:p xmlns:wp14="http://schemas.microsoft.com/office/word/2010/wordml" w14:paraId="3B006CBD" wp14:textId="77777777">
      <w:pPr>
        <w:pStyle w:val="ListBullet"/>
      </w:pPr>
      <w:r>
        <w:t>RCDs/ELDs (if applicable) — correct type/rating; trip test recorded.</w:t>
      </w:r>
    </w:p>
    <w:p xmlns:wp14="http://schemas.microsoft.com/office/word/2010/wordml" w14:paraId="70487549" wp14:textId="77777777">
      <w:pPr>
        <w:pStyle w:val="List"/>
      </w:pPr>
      <w:r>
        <w:t>C. Utility Interface &amp; Grid Compliance</w:t>
      </w:r>
    </w:p>
    <w:p xmlns:wp14="http://schemas.microsoft.com/office/word/2010/wordml" w14:paraId="5F85A16D" wp14:textId="77777777">
      <w:pPr>
        <w:pStyle w:val="ListBullet"/>
      </w:pPr>
      <w:r>
        <w:t>Anti-islanding &amp; protection settings — per NRS 097-2-1 (U/F, ROCOF if applicable, reconnection delays).</w:t>
      </w:r>
    </w:p>
    <w:p xmlns:wp14="http://schemas.microsoft.com/office/word/2010/wordml" w14:paraId="4B315D6F" wp14:textId="77777777">
      <w:pPr>
        <w:pStyle w:val="ListBullet"/>
      </w:pPr>
      <w:r>
        <w:t>Export limiting / zero-export — CTs/meters oriented; limiter commissioned; setpoint per utility approval.</w:t>
      </w:r>
    </w:p>
    <w:p xmlns:wp14="http://schemas.microsoft.com/office/word/2010/wordml" w14:paraId="3C8E8129" wp14:textId="77777777">
      <w:pPr>
        <w:pStyle w:val="ListBullet"/>
      </w:pPr>
      <w:r>
        <w:t>Utility approval docs — SSEG application; type-test summary; SLD; protection schedule on file.</w:t>
      </w:r>
    </w:p>
    <w:p xmlns:wp14="http://schemas.microsoft.com/office/word/2010/wordml" w14:paraId="499C8179" wp14:textId="77777777">
      <w:pPr>
        <w:pStyle w:val="List"/>
      </w:pPr>
      <w:r>
        <w:t>D. Metering, Monitoring, Communications</w:t>
      </w:r>
    </w:p>
    <w:p xmlns:wp14="http://schemas.microsoft.com/office/word/2010/wordml" w14:paraId="520F6651" wp14:textId="77777777">
      <w:pPr>
        <w:pStyle w:val="ListBullet"/>
      </w:pPr>
      <w:r>
        <w:t>Revenue/plant meters — CT polarity &amp; burden; phase rotation; time sync.</w:t>
      </w:r>
    </w:p>
    <w:p xmlns:wp14="http://schemas.microsoft.com/office/word/2010/wordml" w14:paraId="3ACE8C71" wp14:textId="77777777">
      <w:pPr>
        <w:pStyle w:val="ListBullet"/>
      </w:pPr>
      <w:r>
        <w:t>SCADA/portal connectivity — inverters online; data valid; timezone set; alarms tested.</w:t>
      </w:r>
    </w:p>
    <w:p xmlns:wp14="http://schemas.microsoft.com/office/word/2010/wordml" w14:paraId="0DC6FE6F" wp14:textId="77777777">
      <w:pPr>
        <w:pStyle w:val="ListBullet"/>
      </w:pPr>
      <w:r>
        <w:t>Alarms &amp; notifications — grid loss, inverter trip, DC insulation alarms verified.</w:t>
      </w:r>
    </w:p>
    <w:p xmlns:wp14="http://schemas.microsoft.com/office/word/2010/wordml" w14:paraId="6146E451" wp14:textId="77777777">
      <w:pPr>
        <w:pStyle w:val="List"/>
      </w:pPr>
      <w:r>
        <w:t>E. Pre-Commissioning Electrical Tests (record)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2A7CDCC1" wp14:textId="77777777">
        <w:tc>
          <w:tcPr>
            <w:tcW w:w="2160" w:type="dxa"/>
          </w:tcPr>
          <w:p w14:paraId="0913371C" wp14:textId="77777777">
            <w:r>
              <w:t>Test</w:t>
            </w:r>
          </w:p>
        </w:tc>
        <w:tc>
          <w:tcPr>
            <w:tcW w:w="2160" w:type="dxa"/>
          </w:tcPr>
          <w:p w14:paraId="6E9E5E83" wp14:textId="77777777">
            <w:r>
              <w:t>Acceptance criteria</w:t>
            </w:r>
          </w:p>
        </w:tc>
        <w:tc>
          <w:tcPr>
            <w:tcW w:w="2160" w:type="dxa"/>
          </w:tcPr>
          <w:p w14:paraId="5EF15418" wp14:textId="77777777">
            <w:r>
              <w:t>Ref</w:t>
            </w:r>
          </w:p>
        </w:tc>
        <w:tc>
          <w:tcPr>
            <w:tcW w:w="2160" w:type="dxa"/>
          </w:tcPr>
          <w:p w14:paraId="62030D3C" wp14:textId="77777777">
            <w:r>
              <w:t>Result / Limit</w:t>
            </w:r>
          </w:p>
        </w:tc>
      </w:tr>
      <w:tr xmlns:wp14="http://schemas.microsoft.com/office/word/2010/wordml" w14:paraId="5FF7970E" wp14:textId="77777777">
        <w:tc>
          <w:tcPr>
            <w:tcW w:w="2160" w:type="dxa"/>
          </w:tcPr>
          <w:p w14:paraId="19954269" wp14:textId="77777777">
            <w:r>
              <w:t>Earth continuity</w:t>
            </w:r>
          </w:p>
        </w:tc>
        <w:tc>
          <w:tcPr>
            <w:tcW w:w="2160" w:type="dxa"/>
          </w:tcPr>
          <w:p w14:paraId="63EBE04C" wp14:textId="77777777">
            <w:r>
              <w:t>Protective earth continuity verified through all enclosures</w:t>
            </w:r>
          </w:p>
        </w:tc>
        <w:tc>
          <w:tcPr>
            <w:tcW w:w="2160" w:type="dxa"/>
          </w:tcPr>
          <w:p w14:paraId="17BE703D" wp14:textId="77777777">
            <w:r>
              <w:t>IEC 62446-1</w:t>
            </w:r>
          </w:p>
        </w:tc>
        <w:tc>
          <w:tcPr>
            <w:tcW w:w="2160" w:type="dxa"/>
          </w:tcPr>
          <w:p w14:paraId="60061E4C" wp14:textId="77777777">
            <w:r/>
          </w:p>
        </w:tc>
      </w:tr>
      <w:tr xmlns:wp14="http://schemas.microsoft.com/office/word/2010/wordml" w14:paraId="29C7F07B" wp14:textId="77777777">
        <w:tc>
          <w:tcPr>
            <w:tcW w:w="2160" w:type="dxa"/>
          </w:tcPr>
          <w:p w14:paraId="0DF5E876" wp14:textId="77777777">
            <w:r>
              <w:t>Functional protection trip tests (witness if required)</w:t>
            </w:r>
          </w:p>
        </w:tc>
        <w:tc>
          <w:tcPr>
            <w:tcW w:w="2160" w:type="dxa"/>
          </w:tcPr>
          <w:p w14:paraId="398F0254" wp14:textId="77777777">
            <w:r>
              <w:t>Demonstrate trip at set U/F thresholds and reconnection delay</w:t>
            </w:r>
          </w:p>
        </w:tc>
        <w:tc>
          <w:tcPr>
            <w:tcW w:w="2160" w:type="dxa"/>
          </w:tcPr>
          <w:p w14:paraId="4BA07598" wp14:textId="77777777">
            <w:r>
              <w:t>NRS 097-2-1 / Municipal</w:t>
            </w:r>
          </w:p>
        </w:tc>
        <w:tc>
          <w:tcPr>
            <w:tcW w:w="2160" w:type="dxa"/>
          </w:tcPr>
          <w:p w14:paraId="44EAFD9C" wp14:textId="77777777">
            <w:r/>
          </w:p>
        </w:tc>
      </w:tr>
      <w:tr xmlns:wp14="http://schemas.microsoft.com/office/word/2010/wordml" w14:paraId="38281CF6" wp14:textId="77777777">
        <w:tc>
          <w:tcPr>
            <w:tcW w:w="2160" w:type="dxa"/>
          </w:tcPr>
          <w:p w14:paraId="08C3816D" wp14:textId="77777777">
            <w:r>
              <w:t>Phase rotation &amp; voltages</w:t>
            </w:r>
          </w:p>
        </w:tc>
        <w:tc>
          <w:tcPr>
            <w:tcW w:w="2160" w:type="dxa"/>
          </w:tcPr>
          <w:p w14:paraId="4590B54F" wp14:textId="77777777">
            <w:r>
              <w:t>Correct rotation; voltages within utility limits</w:t>
            </w:r>
          </w:p>
        </w:tc>
        <w:tc>
          <w:tcPr>
            <w:tcW w:w="2160" w:type="dxa"/>
          </w:tcPr>
          <w:p w14:paraId="1999C743" wp14:textId="77777777">
            <w:r>
              <w:t>NRS 097-2-1</w:t>
            </w:r>
          </w:p>
        </w:tc>
        <w:tc>
          <w:tcPr>
            <w:tcW w:w="2160" w:type="dxa"/>
          </w:tcPr>
          <w:p w14:paraId="4B94D5A5" wp14:textId="77777777">
            <w:r/>
          </w:p>
        </w:tc>
      </w:tr>
    </w:tbl>
    <w:p xmlns:wp14="http://schemas.microsoft.com/office/word/2010/wordml" w14:paraId="521121FD" wp14:textId="77777777">
      <w:pPr>
        <w:pStyle w:val="IntenseQuote"/>
      </w:pPr>
      <w:r>
        <w:t>STOP/GO: Only energise and start formal commissioning once protection settings, export control and AC safety checks are signed off.</w:t>
      </w:r>
    </w:p>
    <w:p xmlns:wp14="http://schemas.microsoft.com/office/word/2010/wordml" w14:paraId="01072308" wp14:textId="77777777">
      <w:pPr>
        <w:pStyle w:val="Heading1"/>
      </w:pPr>
      <w:r>
        <w:t>8) Filing &amp; Admin Artifacts (per gate)</w:t>
      </w:r>
    </w:p>
    <w:p xmlns:wp14="http://schemas.microsoft.com/office/word/2010/wordml" w14:paraId="3334D4F6" wp14:textId="77777777">
      <w:pPr>
        <w:pStyle w:val="ListBullet"/>
      </w:pPr>
      <w:r>
        <w:t>Type-test evidence for inverters (NRS 097-2-1).</w:t>
      </w:r>
    </w:p>
    <w:p xmlns:wp14="http://schemas.microsoft.com/office/word/2010/wordml" w14:paraId="0F78F96E" wp14:textId="77777777">
      <w:pPr>
        <w:pStyle w:val="ListBullet"/>
      </w:pPr>
      <w:r>
        <w:t>SANS 10142-1/-1-2 compliance for wiring, labelling, isolation, SPDs, DC protection; CoC issued by a qualified person.</w:t>
      </w:r>
    </w:p>
    <w:p xmlns:wp14="http://schemas.microsoft.com/office/word/2010/wordml" w14:paraId="3C63852B" wp14:textId="77777777">
      <w:pPr>
        <w:pStyle w:val="ListBullet"/>
      </w:pPr>
      <w:r>
        <w:t>PV GreenCard-style pack (photos, serials, test results, user manuals).</w:t>
      </w:r>
    </w:p>
    <w:p xmlns:wp14="http://schemas.microsoft.com/office/word/2010/wordml" w14:paraId="40DD8786" wp14:textId="77777777">
      <w:pPr>
        <w:pStyle w:val="ListBullet"/>
      </w:pPr>
      <w:r>
        <w:t>Connector compliance: mated pairs to IEC 62852 only; no cross-mating.</w:t>
      </w:r>
    </w:p>
    <w:p xmlns:wp14="http://schemas.microsoft.com/office/word/2010/wordml" w14:paraId="39E13CC4" wp14:textId="77777777">
      <w:pPr>
        <w:pStyle w:val="Heading1"/>
      </w:pPr>
      <w:r>
        <w:t>9) Sign-off</w:t>
      </w:r>
    </w:p>
    <w:p xmlns:wp14="http://schemas.microsoft.com/office/word/2010/wordml" w14:paraId="5F46E5C4" wp14:textId="77777777">
      <w:r>
        <w:t>Inspector (capable person): ____________________   Date: ____________</w:t>
      </w:r>
    </w:p>
    <w:p xmlns:wp14="http://schemas.microsoft.com/office/word/2010/wordml" w14:paraId="66AD724F" wp14:textId="77777777">
      <w:r>
        <w:t>HoPE (final QA sign-off): _______________________   Date: ____________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EF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133EBBB-A621-4924-B9CA-997D7F7AB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Dean Cornelius</lastModifiedBy>
  <revision>2</revision>
  <dcterms:created xsi:type="dcterms:W3CDTF">2013-12-23T23:15:00.0000000Z</dcterms:created>
  <dcterms:modified xsi:type="dcterms:W3CDTF">2025-09-05T06:21:16.1404038Z</dcterms:modified>
  <category/>
</coreProperties>
</file>