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24"/>
          <w:szCs w:val="24"/>
        </w:rPr>
      </w:sdtEndPr>
      <w:sdtContent>
        <w:p w14:paraId="4FB29085" w14:textId="12217D65" w:rsidR="00384F5B" w:rsidRPr="00D46920" w:rsidRDefault="00384F5B">
          <w:pPr>
            <w:pStyle w:val="TOCHeading"/>
            <w:rPr>
              <w:sz w:val="36"/>
              <w:szCs w:val="36"/>
            </w:rPr>
          </w:pPr>
          <w:proofErr w:type="spellStart"/>
          <w:r w:rsidRPr="00D46920">
            <w:rPr>
              <w:sz w:val="36"/>
              <w:szCs w:val="36"/>
            </w:rPr>
            <w:t>Tabla</w:t>
          </w:r>
          <w:proofErr w:type="spellEnd"/>
          <w:r w:rsidRPr="00D46920">
            <w:rPr>
              <w:sz w:val="36"/>
              <w:szCs w:val="36"/>
            </w:rPr>
            <w:t xml:space="preserve"> de </w:t>
          </w:r>
          <w:proofErr w:type="spellStart"/>
          <w:r w:rsidRPr="00D46920">
            <w:rPr>
              <w:sz w:val="36"/>
              <w:szCs w:val="36"/>
            </w:rPr>
            <w:t>contenidos</w:t>
          </w:r>
          <w:proofErr w:type="spellEnd"/>
        </w:p>
        <w:p w14:paraId="05E50D3B" w14:textId="79AF390F" w:rsidR="00384F5B" w:rsidRPr="00D46920" w:rsidRDefault="00384F5B">
          <w:pPr>
            <w:pStyle w:val="TOC1"/>
            <w:tabs>
              <w:tab w:val="right" w:leader="dot" w:pos="9350"/>
            </w:tabs>
            <w:rPr>
              <w:rFonts w:eastAsiaTheme="minorEastAsia"/>
              <w:noProof/>
              <w:kern w:val="2"/>
              <w:sz w:val="24"/>
              <w:szCs w:val="24"/>
              <w:lang w:val="en-US"/>
              <w14:ligatures w14:val="standardContextual"/>
            </w:rPr>
          </w:pPr>
          <w:r w:rsidRPr="00D46920">
            <w:rPr>
              <w:sz w:val="24"/>
              <w:szCs w:val="24"/>
            </w:rPr>
            <w:fldChar w:fldCharType="begin"/>
          </w:r>
          <w:r w:rsidRPr="00D46920">
            <w:rPr>
              <w:sz w:val="24"/>
              <w:szCs w:val="24"/>
              <w:lang w:val="en-US"/>
            </w:rPr>
            <w:instrText xml:space="preserve"> TOC \o "1-3" \h \z \u </w:instrText>
          </w:r>
          <w:r w:rsidRPr="00D46920">
            <w:rPr>
              <w:sz w:val="24"/>
              <w:szCs w:val="24"/>
            </w:rPr>
            <w:fldChar w:fldCharType="separate"/>
          </w:r>
          <w:hyperlink w:anchor="_Toc136660222" w:history="1">
            <w:r w:rsidRPr="00D46920">
              <w:rPr>
                <w:rStyle w:val="Hyperlink"/>
                <w:noProof/>
                <w:sz w:val="24"/>
                <w:szCs w:val="24"/>
                <w:lang w:val="en-US"/>
              </w:rPr>
              <w:t>Introducción</w:t>
            </w:r>
            <w:r w:rsidRPr="00D46920">
              <w:rPr>
                <w:noProof/>
                <w:webHidden/>
                <w:sz w:val="24"/>
                <w:szCs w:val="24"/>
              </w:rPr>
              <w:tab/>
            </w:r>
            <w:r w:rsidRPr="00D46920">
              <w:rPr>
                <w:noProof/>
                <w:webHidden/>
                <w:sz w:val="24"/>
                <w:szCs w:val="24"/>
              </w:rPr>
              <w:fldChar w:fldCharType="begin"/>
            </w:r>
            <w:r w:rsidRPr="00D46920">
              <w:rPr>
                <w:noProof/>
                <w:webHidden/>
                <w:sz w:val="24"/>
                <w:szCs w:val="24"/>
              </w:rPr>
              <w:instrText xml:space="preserve"> PAGEREF _Toc136660222 \h </w:instrText>
            </w:r>
            <w:r w:rsidRPr="00D46920">
              <w:rPr>
                <w:noProof/>
                <w:webHidden/>
                <w:sz w:val="24"/>
                <w:szCs w:val="24"/>
              </w:rPr>
            </w:r>
            <w:r w:rsidRPr="00D46920">
              <w:rPr>
                <w:noProof/>
                <w:webHidden/>
                <w:sz w:val="24"/>
                <w:szCs w:val="24"/>
              </w:rPr>
              <w:fldChar w:fldCharType="separate"/>
            </w:r>
            <w:r w:rsidRPr="00D46920">
              <w:rPr>
                <w:noProof/>
                <w:webHidden/>
                <w:sz w:val="24"/>
                <w:szCs w:val="24"/>
              </w:rPr>
              <w:t>3</w:t>
            </w:r>
            <w:r w:rsidRPr="00D46920">
              <w:rPr>
                <w:noProof/>
                <w:webHidden/>
                <w:sz w:val="24"/>
                <w:szCs w:val="24"/>
              </w:rPr>
              <w:fldChar w:fldCharType="end"/>
            </w:r>
          </w:hyperlink>
        </w:p>
        <w:p w14:paraId="3F39554B" w14:textId="3DA9512E"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3" w:history="1">
            <w:r w:rsidR="00384F5B" w:rsidRPr="00D46920">
              <w:rPr>
                <w:rStyle w:val="Hyperlink"/>
                <w:noProof/>
                <w:sz w:val="24"/>
                <w:szCs w:val="24"/>
                <w:lang w:val="es-419"/>
              </w:rPr>
              <w:t>Análisis del problema</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_Toc136660223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1589F551" w14:textId="608D861D"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4" w:history="1">
            <w:r w:rsidR="00384F5B" w:rsidRPr="00D46920">
              <w:rPr>
                <w:rStyle w:val="Hyperlink"/>
                <w:noProof/>
                <w:sz w:val="24"/>
                <w:szCs w:val="24"/>
                <w:lang w:val="es-419"/>
              </w:rPr>
              <w:t>Solución del problema</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_Toc136660224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6894DA72" w14:textId="0FBAE3DD"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5" w:history="1">
            <w:r w:rsidR="00384F5B" w:rsidRPr="00D46920">
              <w:rPr>
                <w:rStyle w:val="Hyperlink"/>
                <w:noProof/>
                <w:sz w:val="24"/>
                <w:szCs w:val="24"/>
                <w:lang w:val="es-419"/>
              </w:rPr>
              <w:t>Análisis de resultados</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_Toc136660225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318D4632" w14:textId="112B01FF"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6" w:history="1">
            <w:r w:rsidR="00384F5B" w:rsidRPr="00D46920">
              <w:rPr>
                <w:rStyle w:val="Hyperlink"/>
                <w:noProof/>
                <w:sz w:val="24"/>
                <w:szCs w:val="24"/>
                <w:lang w:val="es-419"/>
              </w:rPr>
              <w:t>Conclusiones</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_Toc136660226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13CAAC88" w14:textId="0126917D"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7" w:history="1">
            <w:r w:rsidR="00384F5B" w:rsidRPr="00D46920">
              <w:rPr>
                <w:rStyle w:val="Hyperlink"/>
                <w:noProof/>
                <w:sz w:val="24"/>
                <w:szCs w:val="24"/>
                <w:lang w:val="es-419"/>
              </w:rPr>
              <w:t>Recomendaciones</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_Toc136660227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61499201" w14:textId="1B319CBD"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8" w:history="1">
            <w:r w:rsidR="00384F5B" w:rsidRPr="00D46920">
              <w:rPr>
                <w:rStyle w:val="Hyperlink"/>
                <w:noProof/>
                <w:sz w:val="24"/>
                <w:szCs w:val="24"/>
                <w:lang w:val="es-419"/>
              </w:rPr>
              <w:t>Bitácoras y minutas</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_Toc136660228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5E731DD5" w14:textId="03381AE3" w:rsidR="00384F5B" w:rsidRPr="00D46920" w:rsidRDefault="007032CF">
          <w:pPr>
            <w:pStyle w:val="TOC1"/>
            <w:tabs>
              <w:tab w:val="right" w:leader="dot" w:pos="9350"/>
            </w:tabs>
            <w:rPr>
              <w:rFonts w:eastAsiaTheme="minorEastAsia"/>
              <w:noProof/>
              <w:kern w:val="2"/>
              <w:sz w:val="24"/>
              <w:szCs w:val="24"/>
              <w:lang w:val="en-US"/>
              <w14:ligatures w14:val="standardContextual"/>
            </w:rPr>
          </w:pPr>
          <w:hyperlink w:anchor="_Toc136660229" w:history="1">
            <w:r w:rsidR="00384F5B" w:rsidRPr="00D46920">
              <w:rPr>
                <w:rStyle w:val="Hyperlink"/>
                <w:noProof/>
                <w:sz w:val="24"/>
                <w:szCs w:val="24"/>
                <w:lang w:val="es-419"/>
              </w:rPr>
              <w:t>Referencias</w:t>
            </w:r>
            <w:r w:rsidR="00384F5B" w:rsidRPr="00D46920">
              <w:rPr>
                <w:noProof/>
                <w:webHidden/>
                <w:sz w:val="24"/>
                <w:szCs w:val="24"/>
              </w:rPr>
              <w:tab/>
            </w:r>
            <w:r w:rsidR="00384F5B" w:rsidRPr="00D46920">
              <w:rPr>
                <w:noProof/>
                <w:webHidden/>
                <w:sz w:val="24"/>
                <w:szCs w:val="24"/>
              </w:rPr>
              <w:fldChar w:fldCharType="begin"/>
            </w:r>
            <w:r w:rsidR="00384F5B" w:rsidRPr="00D46920">
              <w:rPr>
                <w:noProof/>
                <w:webHidden/>
                <w:sz w:val="24"/>
                <w:szCs w:val="24"/>
              </w:rPr>
              <w:instrText xml:space="preserve"> PAGEREF _Toc136660229 \h </w:instrText>
            </w:r>
            <w:r w:rsidR="00384F5B" w:rsidRPr="00D46920">
              <w:rPr>
                <w:noProof/>
                <w:webHidden/>
                <w:sz w:val="24"/>
                <w:szCs w:val="24"/>
              </w:rPr>
            </w:r>
            <w:r w:rsidR="00384F5B" w:rsidRPr="00D46920">
              <w:rPr>
                <w:noProof/>
                <w:webHidden/>
                <w:sz w:val="24"/>
                <w:szCs w:val="24"/>
              </w:rPr>
              <w:fldChar w:fldCharType="separate"/>
            </w:r>
            <w:r w:rsidR="00384F5B" w:rsidRPr="00D46920">
              <w:rPr>
                <w:noProof/>
                <w:webHidden/>
                <w:sz w:val="24"/>
                <w:szCs w:val="24"/>
              </w:rPr>
              <w:t>3</w:t>
            </w:r>
            <w:r w:rsidR="00384F5B" w:rsidRPr="00D46920">
              <w:rPr>
                <w:noProof/>
                <w:webHidden/>
                <w:sz w:val="24"/>
                <w:szCs w:val="24"/>
              </w:rPr>
              <w:fldChar w:fldCharType="end"/>
            </w:r>
          </w:hyperlink>
        </w:p>
        <w:p w14:paraId="105F195C" w14:textId="014C5CAF" w:rsidR="00384F5B" w:rsidRPr="00D46920" w:rsidRDefault="00384F5B">
          <w:pPr>
            <w:rPr>
              <w:sz w:val="24"/>
              <w:szCs w:val="24"/>
              <w:lang w:val="en-US"/>
            </w:rPr>
          </w:pPr>
          <w:r w:rsidRPr="00D46920">
            <w:rPr>
              <w:b/>
              <w:bCs/>
              <w:noProof/>
              <w:sz w:val="24"/>
              <w:szCs w:val="24"/>
            </w:rPr>
            <w:fldChar w:fldCharType="end"/>
          </w:r>
        </w:p>
      </w:sdtContent>
    </w:sdt>
    <w:p w14:paraId="364E1E80" w14:textId="774E1B67" w:rsidR="00384F5B" w:rsidRPr="00D46920" w:rsidRDefault="00384F5B">
      <w:pPr>
        <w:spacing w:after="160" w:line="259" w:lineRule="auto"/>
        <w:rPr>
          <w:rFonts w:ascii="Arial" w:hAnsi="Arial" w:cs="Arial"/>
          <w:sz w:val="28"/>
          <w:szCs w:val="28"/>
          <w:lang w:val="en-US"/>
        </w:rPr>
      </w:pPr>
      <w:r w:rsidRPr="00D46920">
        <w:rPr>
          <w:rFonts w:ascii="Arial" w:hAnsi="Arial" w:cs="Arial"/>
          <w:sz w:val="28"/>
          <w:szCs w:val="28"/>
          <w:lang w:val="en-US"/>
        </w:rPr>
        <w:br w:type="page"/>
      </w:r>
    </w:p>
    <w:p w14:paraId="0A7E3D46" w14:textId="5CE5E454" w:rsidR="008D2D20" w:rsidRDefault="00384F5B" w:rsidP="00384F5B">
      <w:pPr>
        <w:pStyle w:val="Heading1"/>
        <w:rPr>
          <w:rFonts w:ascii="Arial" w:hAnsi="Arial" w:cs="Arial"/>
          <w:lang w:val="es-419"/>
        </w:rPr>
      </w:pPr>
      <w:bookmarkStart w:id="0" w:name="_Toc136660222"/>
      <w:r w:rsidRPr="0067487E">
        <w:rPr>
          <w:rFonts w:ascii="Arial" w:hAnsi="Arial" w:cs="Arial"/>
          <w:lang w:val="es-419"/>
        </w:rPr>
        <w:lastRenderedPageBreak/>
        <w:t>Introducción</w:t>
      </w:r>
      <w:bookmarkEnd w:id="0"/>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3D05900A"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1" w:name="_Toc136660223"/>
      <w:r w:rsidRPr="0067487E">
        <w:rPr>
          <w:rFonts w:ascii="Arial" w:hAnsi="Arial" w:cs="Arial"/>
          <w:lang w:val="es-419"/>
        </w:rPr>
        <w:t>Análisis del problema</w:t>
      </w:r>
      <w:bookmarkEnd w:id="1"/>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2" w:name="_Toc136660224"/>
      <w:r w:rsidRPr="0067487E">
        <w:rPr>
          <w:rFonts w:ascii="Arial" w:hAnsi="Arial" w:cs="Arial"/>
          <w:lang w:val="es-419"/>
        </w:rPr>
        <w:lastRenderedPageBreak/>
        <w:t>Solución del problema</w:t>
      </w:r>
      <w:bookmarkEnd w:id="2"/>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Default="00454583" w:rsidP="00454583">
      <w:pPr>
        <w:jc w:val="both"/>
        <w:rPr>
          <w:rFonts w:ascii="Arial" w:hAnsi="Arial" w:cs="Arial"/>
          <w:sz w:val="24"/>
          <w:szCs w:val="24"/>
          <w:lang w:val="en-US"/>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0244F4" w:rsidRDefault="000244F4" w:rsidP="000244F4">
      <w:pPr>
        <w:jc w:val="both"/>
        <w:rPr>
          <w:rFonts w:ascii="Arial" w:hAnsi="Arial" w:cs="Arial"/>
          <w:sz w:val="24"/>
          <w:szCs w:val="24"/>
          <w:lang w:val="en-US"/>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0244F4">
        <w:rPr>
          <w:rFonts w:ascii="Arial" w:hAnsi="Arial" w:cs="Arial"/>
          <w:b/>
          <w:bCs/>
          <w:sz w:val="24"/>
          <w:szCs w:val="24"/>
        </w:rPr>
        <w:t>LoadJson.java</w:t>
      </w:r>
      <w:r w:rsidRPr="000244F4">
        <w:rPr>
          <w:rFonts w:ascii="Arial" w:hAnsi="Arial" w:cs="Arial"/>
          <w:sz w:val="24"/>
          <w:szCs w:val="24"/>
        </w:rPr>
        <w:t xml:space="preserve"> se encarga de cargar archivos JSON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0244F4">
        <w:rPr>
          <w:rFonts w:ascii="Arial" w:hAnsi="Arial" w:cs="Arial"/>
          <w:b/>
          <w:bCs/>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0244F4">
        <w:rPr>
          <w:rFonts w:ascii="Arial" w:hAnsi="Arial" w:cs="Arial"/>
          <w:b/>
          <w:bCs/>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0244F4">
        <w:rPr>
          <w:rFonts w:ascii="Arial" w:hAnsi="Arial" w:cs="Arial"/>
          <w:b/>
          <w:bCs/>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r w:rsidRPr="00220A6B">
        <w:rPr>
          <w:rFonts w:ascii="Arial" w:hAnsi="Arial" w:cs="Arial"/>
          <w:lang w:val="es-419"/>
        </w:rPr>
        <w:t>Estructuras utilizadas</w:t>
      </w:r>
    </w:p>
    <w:p w14:paraId="7C539A14" w14:textId="1E7168BB" w:rsidR="00220A6B" w:rsidRDefault="00623852" w:rsidP="00623852">
      <w:pPr>
        <w:pStyle w:val="Heading3"/>
        <w:rPr>
          <w:rFonts w:ascii="Arial" w:hAnsi="Arial" w:cs="Arial"/>
          <w:lang w:val="en-US"/>
        </w:rPr>
      </w:pPr>
      <w:proofErr w:type="spellStart"/>
      <w:r w:rsidRPr="00623852">
        <w:rPr>
          <w:rFonts w:ascii="Arial" w:hAnsi="Arial" w:cs="Arial"/>
          <w:lang w:val="en-US"/>
        </w:rPr>
        <w:t>ParsedData</w:t>
      </w:r>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n-US"/>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7DA7E77D" w14:textId="756543CE" w:rsidR="00623852" w:rsidRDefault="00623852" w:rsidP="00623852">
      <w:pPr>
        <w:pStyle w:val="Heading3"/>
        <w:rPr>
          <w:rFonts w:ascii="Arial" w:hAnsi="Arial" w:cs="Arial"/>
          <w:lang w:val="en-US"/>
        </w:rPr>
      </w:pPr>
      <w:r w:rsidRPr="00623852">
        <w:rPr>
          <w:rFonts w:ascii="Arial" w:hAnsi="Arial" w:cs="Arial"/>
          <w:lang w:val="en-US"/>
        </w:rPr>
        <w:t>Allele</w:t>
      </w:r>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lastRenderedPageBreak/>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Pr="00623852" w:rsidRDefault="00623852" w:rsidP="00623852">
      <w:pPr>
        <w:jc w:val="both"/>
        <w:rPr>
          <w:rFonts w:ascii="Segoe UI" w:eastAsia="Times New Roman" w:hAnsi="Segoe UI" w:cs="Segoe UI"/>
          <w:color w:val="D1D5DB"/>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6CB3D7D7" w14:textId="44854B2B" w:rsidR="00623852" w:rsidRDefault="00B20BBD" w:rsidP="00B20BBD">
      <w:pPr>
        <w:pStyle w:val="Heading3"/>
        <w:rPr>
          <w:rFonts w:ascii="Arial" w:hAnsi="Arial" w:cs="Arial"/>
          <w:lang w:val="es-419"/>
        </w:rPr>
      </w:pPr>
      <w:proofErr w:type="spellStart"/>
      <w:r w:rsidRPr="00B20BBD">
        <w:rPr>
          <w:rFonts w:ascii="Arial" w:hAnsi="Arial" w:cs="Arial"/>
          <w:lang w:val="es-419"/>
        </w:rPr>
        <w:t>Chromosome</w:t>
      </w:r>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2FEC19A0" w14:textId="77777777" w:rsidR="00B20BBD" w:rsidRPr="00B20BBD" w:rsidRDefault="00B20BBD" w:rsidP="00B20BBD">
      <w:pPr>
        <w:rPr>
          <w:lang w:val="es-419"/>
        </w:rPr>
      </w:pPr>
    </w:p>
    <w:p w14:paraId="3EFF35FF" w14:textId="77777777" w:rsidR="00623852" w:rsidRPr="00623852" w:rsidRDefault="00623852" w:rsidP="00623852">
      <w:pPr>
        <w:rPr>
          <w:lang w:val="es-419"/>
        </w:rPr>
      </w:pPr>
    </w:p>
    <w:p w14:paraId="72814E23"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Indique en que estructura de datos almacena los datos quemados, que datos tiene, cuales datos definió de control para cumplir con las restricciones del problema.</w:t>
      </w:r>
    </w:p>
    <w:p w14:paraId="659F9032"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Hacer un diagrama con las estructuras</w:t>
      </w:r>
      <w:r w:rsidRPr="0067487E">
        <w:rPr>
          <w:rFonts w:ascii="Arial" w:hAnsi="Arial" w:cs="Arial"/>
          <w:sz w:val="28"/>
          <w:szCs w:val="22"/>
        </w:rPr>
        <w:t xml:space="preserve"> </w:t>
      </w:r>
      <w:r w:rsidRPr="0067487E">
        <w:rPr>
          <w:rFonts w:ascii="Arial" w:hAnsi="Arial" w:cs="Arial"/>
          <w:sz w:val="22"/>
          <w:szCs w:val="22"/>
        </w:rPr>
        <w:t xml:space="preserve">utilizadas, listas, pilas, arreglos u otras estructuras, </w:t>
      </w:r>
      <w:r w:rsidRPr="0067487E">
        <w:rPr>
          <w:rFonts w:ascii="Arial" w:hAnsi="Arial" w:cs="Arial"/>
          <w:color w:val="FF0000"/>
          <w:sz w:val="22"/>
          <w:szCs w:val="22"/>
        </w:rPr>
        <w:t>por estrategia de diseño</w:t>
      </w:r>
      <w:r w:rsidRPr="0067487E">
        <w:rPr>
          <w:rFonts w:ascii="Arial" w:hAnsi="Arial" w:cs="Arial"/>
          <w:sz w:val="22"/>
          <w:szCs w:val="22"/>
        </w:rPr>
        <w:t>.</w:t>
      </w:r>
    </w:p>
    <w:p w14:paraId="356BB531"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Describa cuál es el cruce realizado.</w:t>
      </w:r>
    </w:p>
    <w:p w14:paraId="0012E947"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Realice un diagrama de flujo o seudocódigo donde explique la lógica que desarrollo, para aplicar cada uno de los algoritmos. </w:t>
      </w:r>
    </w:p>
    <w:p w14:paraId="708BFF6A"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Describa cuál es el tipo de mutación que se aplicó.</w:t>
      </w:r>
    </w:p>
    <w:p w14:paraId="45D26F4F"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lastRenderedPageBreak/>
        <w:t>Describa la función aptitud, cálculo matemático</w:t>
      </w:r>
    </w:p>
    <w:p w14:paraId="3504FD3F"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Describa la estrategia de la programación dinámica, si los datos se ordenan por curso o profesor de forma descendente o ascendente, que criterio se utiliza para la selección o asignación de cada curso en cada etapa de avance…</w:t>
      </w:r>
    </w:p>
    <w:p w14:paraId="3B1011A2" w14:textId="7D4C502F"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Describa la estrategia del </w:t>
      </w:r>
      <w:proofErr w:type="spellStart"/>
      <w:r w:rsidRPr="0067487E">
        <w:rPr>
          <w:rFonts w:ascii="Arial" w:hAnsi="Arial" w:cs="Arial"/>
          <w:sz w:val="22"/>
          <w:szCs w:val="22"/>
        </w:rPr>
        <w:t>backtracking</w:t>
      </w:r>
      <w:proofErr w:type="spellEnd"/>
      <w:r w:rsidRPr="0067487E">
        <w:rPr>
          <w:rFonts w:ascii="Arial" w:hAnsi="Arial" w:cs="Arial"/>
          <w:sz w:val="22"/>
          <w:szCs w:val="22"/>
        </w:rPr>
        <w:t>, como va construyendo la respuesta en cada llamada recursiva, como descarta las posibilidades que no cumplen con las restricciones del problema. Para que tamaños de problemas es posible dar respuesta.</w:t>
      </w:r>
    </w:p>
    <w:p w14:paraId="5C926C30" w14:textId="280C56A5" w:rsidR="00384F5B" w:rsidRPr="0067487E" w:rsidRDefault="00384F5B" w:rsidP="00384F5B">
      <w:pPr>
        <w:pStyle w:val="Heading1"/>
        <w:rPr>
          <w:rFonts w:ascii="Arial" w:hAnsi="Arial" w:cs="Arial"/>
          <w:lang w:val="es-419"/>
        </w:rPr>
      </w:pPr>
      <w:bookmarkStart w:id="3" w:name="_Toc136660225"/>
      <w:r w:rsidRPr="0067487E">
        <w:rPr>
          <w:rFonts w:ascii="Arial" w:hAnsi="Arial" w:cs="Arial"/>
          <w:lang w:val="es-419"/>
        </w:rPr>
        <w:t>Análisis de resultados</w:t>
      </w:r>
      <w:bookmarkEnd w:id="3"/>
    </w:p>
    <w:p w14:paraId="167FAF57"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Resultados finales, indique que partes están completas, cuales defectuosos, y cuáles no se realizaron y el porqué.</w:t>
      </w:r>
    </w:p>
    <w:p w14:paraId="3B7651BB"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Adjunte las tablas de todas las mediciones realizadas a sus algoritmos. </w:t>
      </w:r>
    </w:p>
    <w:p w14:paraId="452A4475"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Cálculos realizados.</w:t>
      </w:r>
    </w:p>
    <w:p w14:paraId="019107F6"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Clasificación en notación O grande.</w:t>
      </w:r>
    </w:p>
    <w:p w14:paraId="33EB1879"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Gráfico y su respectivo análisis donde compare los comportamientos de los algoritmos. </w:t>
      </w:r>
    </w:p>
    <w:p w14:paraId="74204EE5" w14:textId="62106B0A"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Análisis de las tablas de mediciones (empíricas y analíticas). </w:t>
      </w:r>
    </w:p>
    <w:p w14:paraId="42E1F68D" w14:textId="24A2E5E0" w:rsidR="00384F5B" w:rsidRPr="0067487E" w:rsidRDefault="00384F5B" w:rsidP="00384F5B">
      <w:pPr>
        <w:pStyle w:val="Heading1"/>
        <w:rPr>
          <w:rFonts w:ascii="Arial" w:hAnsi="Arial" w:cs="Arial"/>
          <w:lang w:val="es-419"/>
        </w:rPr>
      </w:pPr>
      <w:bookmarkStart w:id="4" w:name="_Toc136660226"/>
      <w:r w:rsidRPr="0067487E">
        <w:rPr>
          <w:rFonts w:ascii="Arial" w:hAnsi="Arial" w:cs="Arial"/>
          <w:lang w:val="es-419"/>
        </w:rPr>
        <w:t>Conclusiones</w:t>
      </w:r>
      <w:bookmarkEnd w:id="4"/>
    </w:p>
    <w:p w14:paraId="6CF575F5"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Según la medición realizada indique cuál estrategia es más eficiente para resolver este problema, justifique su aseveración. </w:t>
      </w:r>
    </w:p>
    <w:p w14:paraId="15BC1EC7" w14:textId="6A664F34"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Responda la siguiente pregunta ¿Conforme crece la talla cuál algoritmo se va haciendo más eficiente?</w:t>
      </w:r>
    </w:p>
    <w:p w14:paraId="3D3B84A6" w14:textId="05530597" w:rsidR="00384F5B" w:rsidRPr="0067487E" w:rsidRDefault="00384F5B" w:rsidP="00384F5B">
      <w:pPr>
        <w:pStyle w:val="Heading1"/>
        <w:rPr>
          <w:rFonts w:ascii="Arial" w:hAnsi="Arial" w:cs="Arial"/>
          <w:lang w:val="es-419"/>
        </w:rPr>
      </w:pPr>
      <w:bookmarkStart w:id="5" w:name="_Toc136660227"/>
      <w:r w:rsidRPr="0067487E">
        <w:rPr>
          <w:rFonts w:ascii="Arial" w:hAnsi="Arial" w:cs="Arial"/>
          <w:lang w:val="es-419"/>
        </w:rPr>
        <w:t>Recomendaciones</w:t>
      </w:r>
      <w:bookmarkEnd w:id="5"/>
    </w:p>
    <w:p w14:paraId="77631F6D" w14:textId="0F328B0A"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Con respecto al alcance del proyecto.</w:t>
      </w:r>
    </w:p>
    <w:p w14:paraId="69B43AA2" w14:textId="780ED178" w:rsidR="00384F5B" w:rsidRPr="0067487E" w:rsidRDefault="00384F5B" w:rsidP="00384F5B">
      <w:pPr>
        <w:pStyle w:val="Heading1"/>
        <w:rPr>
          <w:rFonts w:ascii="Arial" w:hAnsi="Arial" w:cs="Arial"/>
          <w:lang w:val="es-419"/>
        </w:rPr>
      </w:pPr>
      <w:bookmarkStart w:id="6" w:name="_Toc136660228"/>
      <w:r w:rsidRPr="0067487E">
        <w:rPr>
          <w:rFonts w:ascii="Arial" w:hAnsi="Arial" w:cs="Arial"/>
          <w:lang w:val="es-419"/>
        </w:rPr>
        <w:t>Bitácoras y minutas</w:t>
      </w:r>
      <w:bookmarkEnd w:id="6"/>
    </w:p>
    <w:p w14:paraId="5CAD343C" w14:textId="7BB9B9D6" w:rsidR="00D46920" w:rsidRPr="0067487E" w:rsidRDefault="00384F5B" w:rsidP="00D46920">
      <w:pPr>
        <w:pStyle w:val="Heading1"/>
        <w:rPr>
          <w:rFonts w:ascii="Arial" w:hAnsi="Arial" w:cs="Arial"/>
          <w:lang w:val="es-419"/>
        </w:rPr>
      </w:pPr>
      <w:bookmarkStart w:id="7" w:name="_Toc136660229"/>
      <w:r w:rsidRPr="0067487E">
        <w:rPr>
          <w:rFonts w:ascii="Arial" w:hAnsi="Arial" w:cs="Arial"/>
          <w:lang w:val="es-419"/>
        </w:rPr>
        <w:t>Referencias</w:t>
      </w:r>
      <w:bookmarkEnd w:id="7"/>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67487E">
        <w:rPr>
          <w:lang w:val="es-419"/>
        </w:rPr>
        <w:t>GeeksforGeeks</w:t>
      </w:r>
      <w:proofErr w:type="spellEnd"/>
      <w:r w:rsidRPr="0067487E">
        <w:rPr>
          <w:lang w:val="es-419"/>
        </w:rPr>
        <w:t xml:space="preserve">. </w:t>
      </w:r>
      <w:r>
        <w:t xml:space="preserve">(2023b). Backtracking Algorithms. </w:t>
      </w:r>
      <w:proofErr w:type="spellStart"/>
      <w:r>
        <w:rPr>
          <w:i/>
          <w:iCs/>
        </w:rPr>
        <w:t>GeeksforGeeks</w:t>
      </w:r>
      <w:proofErr w:type="spellEnd"/>
      <w:r>
        <w:t xml:space="preserve">. </w:t>
      </w:r>
      <w:hyperlink r:id="rId9"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10"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11"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4F53" w14:textId="77777777" w:rsidR="0009792D" w:rsidRDefault="0009792D" w:rsidP="008D2D20">
      <w:pPr>
        <w:spacing w:after="0" w:line="240" w:lineRule="auto"/>
      </w:pPr>
      <w:r>
        <w:separator/>
      </w:r>
    </w:p>
  </w:endnote>
  <w:endnote w:type="continuationSeparator" w:id="0">
    <w:p w14:paraId="2A4A27AB" w14:textId="77777777" w:rsidR="0009792D" w:rsidRDefault="0009792D"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F7BB" w14:textId="77777777" w:rsidR="0009792D" w:rsidRDefault="0009792D" w:rsidP="008D2D20">
      <w:pPr>
        <w:spacing w:after="0" w:line="240" w:lineRule="auto"/>
      </w:pPr>
      <w:r>
        <w:separator/>
      </w:r>
    </w:p>
  </w:footnote>
  <w:footnote w:type="continuationSeparator" w:id="0">
    <w:p w14:paraId="0EC72E33" w14:textId="77777777" w:rsidR="0009792D" w:rsidRDefault="0009792D"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0C43754"/>
    <w:multiLevelType w:val="hybridMultilevel"/>
    <w:tmpl w:val="B2388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97BB3"/>
    <w:multiLevelType w:val="hybridMultilevel"/>
    <w:tmpl w:val="F2902F4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46934313">
    <w:abstractNumId w:val="1"/>
  </w:num>
  <w:num w:numId="2" w16cid:durableId="2055041753">
    <w:abstractNumId w:val="3"/>
  </w:num>
  <w:num w:numId="3" w16cid:durableId="146676611">
    <w:abstractNumId w:val="0"/>
  </w:num>
  <w:num w:numId="4" w16cid:durableId="598031108">
    <w:abstractNumId w:val="6"/>
  </w:num>
  <w:num w:numId="5" w16cid:durableId="1381516111">
    <w:abstractNumId w:val="7"/>
  </w:num>
  <w:num w:numId="6" w16cid:durableId="1189493356">
    <w:abstractNumId w:val="5"/>
  </w:num>
  <w:num w:numId="7" w16cid:durableId="203063174">
    <w:abstractNumId w:val="8"/>
  </w:num>
  <w:num w:numId="8" w16cid:durableId="1153571851">
    <w:abstractNumId w:val="4"/>
  </w:num>
  <w:num w:numId="9" w16cid:durableId="1113135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9516E"/>
    <w:rsid w:val="0009792D"/>
    <w:rsid w:val="00220A6B"/>
    <w:rsid w:val="00384F5B"/>
    <w:rsid w:val="003E73D0"/>
    <w:rsid w:val="00454583"/>
    <w:rsid w:val="00623852"/>
    <w:rsid w:val="0067487E"/>
    <w:rsid w:val="007032CF"/>
    <w:rsid w:val="00823E1A"/>
    <w:rsid w:val="008D2D20"/>
    <w:rsid w:val="00B20BBD"/>
    <w:rsid w:val="00D4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genetic-algorithms/" TargetMode="External"/><Relationship Id="rId5" Type="http://schemas.openxmlformats.org/officeDocument/2006/relationships/webSettings" Target="webSettings.xml"/><Relationship Id="rId10" Type="http://schemas.openxmlformats.org/officeDocument/2006/relationships/hyperlink" Target="https://www.geeksforgeeks.org/dynamic-programming/" TargetMode="External"/><Relationship Id="rId4" Type="http://schemas.openxmlformats.org/officeDocument/2006/relationships/settings" Target="settings.xml"/><Relationship Id="rId9" Type="http://schemas.openxmlformats.org/officeDocument/2006/relationships/hyperlink" Target="https://www.geeksforgeeks.org/backtrack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2</cp:revision>
  <dcterms:created xsi:type="dcterms:W3CDTF">2023-06-04T07:23:00Z</dcterms:created>
  <dcterms:modified xsi:type="dcterms:W3CDTF">2023-06-04T07:23:00Z</dcterms:modified>
</cp:coreProperties>
</file>