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 del análisis de clustering — Cultivos Agrícolas (2020–2025)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1 728 registros · 6 regiones · 16 cultivos · 12 variables climáticas + producción mensual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comparativa de métricas</w:t>
      </w:r>
    </w:p>
    <w:tbl>
      <w:tblPr>
        <w:tblStyle w:val="Table1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1430"/>
        <w:gridCol w:w="1985"/>
        <w:tblGridChange w:id="0">
          <w:tblGrid>
            <w:gridCol w:w="3200"/>
            <w:gridCol w:w="143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Silhouette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Davies-Bouldin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KMeans raw (K=2)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0.4392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0.9219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DBSCAN raw (eps=2.5)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3.8911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PCA + KMeans (K=2)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0.4666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0.8493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PCA + DBSCAN (eps=2.0)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0.4577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1.4855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NMF + KMeans (K=3)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0.5283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NMF + DBSCAN (eps=0.033)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0.2686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1.1829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método agrupa mejor?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método gana en ambas métricas a la vez, lo que ya es un hallazgo en sí: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DBSCAN raw</w:t>
      </w:r>
      <w:r w:rsidDel="00000000" w:rsidR="00000000" w:rsidRPr="00000000">
        <w:rPr>
          <w:rtl w:val="0"/>
        </w:rPr>
        <w:t xml:space="preserve"> tiene el Silhouette más alto (0.54), pero su Davies-Bouldin (3.89) es el peor de todos. Esto se explica porque DBSCAN colocó 1 717 de los 1 728 registros en un solo cluster masivo y apenas 8 en un segundo grupo, todos de Puno. Técnicamente separa bien ese pequeño grupo de outliers, pero no produce una segmentación útil del conjunto de datos.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NMF + KMeans (K=3)</w:t>
      </w:r>
      <w:r w:rsidDel="00000000" w:rsidR="00000000" w:rsidRPr="00000000">
        <w:rPr>
          <w:rtl w:val="0"/>
        </w:rPr>
        <w:t xml:space="preserve"> es el mejor modelo globalmente: segundo Silhouette más alto (0.53, solo 0.01 por debajo de DBSCAN) y el Davies-Bouldin más bajo de todos (0.635), lo que indica que sus 3 clusters son compactos y están bien separados entre sí. Es el único que logra un balance real entre separación y cohesión.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¿PCA o NMF mejoran el resultado?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pero de forma distinta para cada algoritmo: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KMeans</w:t>
      </w:r>
      <w:r w:rsidDel="00000000" w:rsidR="00000000" w:rsidRPr="00000000">
        <w:rPr>
          <w:rtl w:val="0"/>
        </w:rPr>
        <w:t xml:space="preserve">: PCA mejora levemente sobre los datos crudos (Silhouette sube de 0.44 a 0.47, DB baja de 0.92 a 0.85), pero NMF lo supera claramente (Silhouette 0.53, DB 0.635). La mejora de NMF es sustancial porque separa al dataset en 3 grupos en lugar de 2, con clusters de tamaño más equilibrado (430 / 771 / 527 registros).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DBSCAN</w:t>
      </w:r>
      <w:r w:rsidDel="00000000" w:rsidR="00000000" w:rsidRPr="00000000">
        <w:rPr>
          <w:rtl w:val="0"/>
        </w:rPr>
        <w:t xml:space="preserve">: ninguna reducción de dimensionalidad lo mejora. PCA baja el Silhouette de 0.54 a 0.46 y NMF lo colapsa a 0.27 (el peor resultado de todo el experimento). DBSCAN no se adapta bien a este dataset independientemente del espacio en que opere.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encontró NMF + KMeans en los datos?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3 clusters tienen perfiles climáticos y geográficos muy definidos: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0 — Zonas frías de altura</w:t>
      </w:r>
      <w:r w:rsidDel="00000000" w:rsidR="00000000" w:rsidRPr="00000000">
        <w:rPr>
          <w:rtl w:val="0"/>
        </w:rPr>
        <w:t xml:space="preserve"> (430 registros) Temperatura media 9.3 °C, presión 64.6 kPa. Concentra el 100 % de Puno (altiplano lacustre) y buena parte de Junín y La Libertad en pisos de sierra y puna. Los cultivos dominantes son alfalfa y avena forrajera. Tiene la producción media más alta (76 150 t), impulsada por volúmenes grandes de forrajes y papa.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1 — Zonas cálidas costeras y secas</w:t>
      </w:r>
      <w:r w:rsidDel="00000000" w:rsidR="00000000" w:rsidRPr="00000000">
        <w:rPr>
          <w:rtl w:val="0"/>
        </w:rPr>
        <w:t xml:space="preserve"> (771 registros) Temperatura media 21.3 °C, presión 96.5 kPa, precipitación baja. Agrupa el 100 % de Ica, La Libertad costa, Piura (excepto selva) y los pisos bosque_seco y valle_chira. Cultivos: espárrago, uva, mango, mandarina, caña de azúcar. Producción media 62 300 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2 — Zonas cálidas y húmedas de selva</w:t>
      </w:r>
      <w:r w:rsidDel="00000000" w:rsidR="00000000" w:rsidRPr="00000000">
        <w:rPr>
          <w:rtl w:val="0"/>
        </w:rPr>
        <w:t xml:space="preserve"> (527 registros) Temperatura media 22.2 °C, humedad del suelo 0.56 (la más alta). Concentra el 100 % de San Martín y la mayoría de Junín selva, en pisos selva_baja, selva_alta y selva_huallaga. Cultivos: palma aceitera, piña, plátano, yuca, arroz. Producción media más baja (35 250 t) pero con variabilidad más controlada (mediana 33 386 t vs. mediana de apenas 12 000 t en los otros clusters).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NMF + KMeans con K=3 es la configuración recomendada. Produce la mejor combinación de métricas, clusters interpretables que coinciden exactamente con la lógica agroclimática del territorio (sierra fría / costa árida / selva húmeda), y una distribución equilibrada de los datos. DBSCAN, en cualquiera de sus variantes, no es adecuado para este dataset: la alta densidad y continuidad de los datos climáticos impide que forme más de un cluster significativo.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