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DIVISIÓN DE ESTUDIOS PROFESIONALES PARA EJECUTIVOS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INGENIERÍA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Entregable 1 (TB1)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Integrantes:</w:t>
        <w:tab/>
        <w:t xml:space="preserve">______________________________________________________________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9">
      <w:pPr>
        <w:ind w:left="708" w:firstLine="708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B">
      <w:pPr>
        <w:ind w:left="708" w:firstLine="708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708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D">
      <w:pPr>
        <w:ind w:left="708" w:firstLine="708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708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9.999999999998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88"/>
        <w:gridCol w:w="709"/>
        <w:gridCol w:w="1203"/>
        <w:tblGridChange w:id="0">
          <w:tblGrid>
            <w:gridCol w:w="7088"/>
            <w:gridCol w:w="709"/>
            <w:gridCol w:w="1203"/>
          </w:tblGrid>
        </w:tblGridChange>
      </w:tblGrid>
      <w:t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pStyle w:val="Heading4"/>
              <w:keepNext w:val="0"/>
              <w:contextualSpacing w:val="0"/>
              <w:jc w:val="right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20.0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keepNext w:val="0"/>
              <w:contextualSpacing w:val="0"/>
              <w:jc w:val="right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Presentación, Índice e Introducción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Objetivos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Modelado del Negocio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Descripción de la organización objetivo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Descripción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Reglas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Actores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Diagrama de Casos de Uso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Trabajadores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Entidades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Especificación de los casos de uso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Diagrama Actividades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Diagramas de clases del negocio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Actividades a automatizar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Conclusiones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Glosario de términos, Siglario y Bibliografía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Penalizaciones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Ortografía y redacción</w:t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Ausencia o no completitud de los puntos de la guía del entregable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Entrega tardía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ind w:left="426" w:firstLine="0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99.999999999998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088"/>
        <w:gridCol w:w="709"/>
        <w:gridCol w:w="1203"/>
        <w:tblGridChange w:id="0">
          <w:tblGrid>
            <w:gridCol w:w="7088"/>
            <w:gridCol w:w="709"/>
            <w:gridCol w:w="1203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Nota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righ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20.0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Title"/>
        <w:spacing w:before="0" w:lineRule="auto"/>
        <w:contextualSpacing w:val="0"/>
        <w:jc w:val="left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114300" distR="114300">
          <wp:extent cx="2309495" cy="541655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9495" cy="5416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color w:val="ffffff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60" w:lineRule="auto"/>
      <w:ind w:left="284" w:firstLine="0"/>
    </w:pPr>
    <w:rPr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284" w:firstLine="0"/>
    </w:pPr>
    <w:rPr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spacing w:before="60" w:lineRule="auto"/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