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pict>
          <v:oval fillcolor="#cfe7f5" id="shape_0" style="position:absolute;margin-left:502.05pt;margin-top:101.75pt;width:184.05pt;height:184.05pt">
            <w:textbox>
              <w:txbxContent>
                <w:p>
                  <w:r>
                    <w:t>Специальное мастерство</w:t>
                  </w:r>
                </w:p>
              </w:txbxContent>
            </w:textbox>
            <v:wrap v:type="square"/>
            <v:fill color2="#30180a" detectmouseclick="t" type="solid"/>
            <v:stroke color="gray" joinstyle="round" weight="9360"/>
          </v:oval>
        </w:pict>
        <w:pict>
          <v:oval fillcolor="#cfe7f5" id="shape_0" style="position:absolute;margin-left:399.8pt;margin-top:322.75pt;width:184.05pt;height:184.05pt">
            <w:textbox>
              <w:txbxContent>
                <w:p>
                  <w:r>
                    <w:t>Культура личного педагогического труда</w:t>
                  </w:r>
                </w:p>
              </w:txbxContent>
            </w:textbox>
            <v:wrap v:type="square"/>
            <v:fill color2="#30180a" detectmouseclick="t" type="solid"/>
            <v:stroke color="gray" joinstyle="round" weight="9360"/>
          </v:oval>
        </w:pict>
        <w:pict>
          <v:shapetype id="shapetype_12" coordsize="21600,21600" o:spt="12" adj="4125" path="m@9@13l@24@27l10800,l@25@27l@12@13l@26@28l@11@14l10800@29l@10@14l@23@28xe">
            <v:stroke joinstyle="miter"/>
            <v:formulas>
              <v:f eqn="val #0"/>
              <v:f eqn="prod 1 22712 2"/>
              <v:f eqn="prod 1 23880 2"/>
              <v:f eqn="sumangle 0 18 0"/>
              <v:f eqn="cos @1 @3"/>
              <v:f eqn="sumangle 0 306 0"/>
              <v:f eqn="cos @1 @5"/>
              <v:f eqn="sin @2 @3"/>
              <v:f eqn="sin @2 @5"/>
              <v:f eqn="sum 10800 0 @4"/>
              <v:f eqn="sum 10800 0 @6"/>
              <v:f eqn="sum 10800 @6 0"/>
              <v:f eqn="sum 10800 @4 0"/>
              <v:f eqn="sum @2 0 @7"/>
              <v:f eqn="sum @2 0 @8"/>
              <v:f eqn="prod @1 @0 10800"/>
              <v:f eqn="prod @2 @0 10800"/>
              <v:f eqn="sumangle 0 342 0"/>
              <v:f eqn="cos @15 @17"/>
              <v:f eqn="sumangle 0 54 0"/>
              <v:f eqn="cos @15 @19"/>
              <v:f eqn="sin @16 @19"/>
              <v:f eqn="sin @16 @17"/>
              <v:f eqn="sum 10800 0 @18"/>
              <v:f eqn="sum 10800 0 @20"/>
              <v:f eqn="sum 10800 @20 0"/>
              <v:f eqn="sum 10800 @18 0"/>
              <v:f eqn="sum @2 0 @21"/>
              <v:f eqn="sum @2 0 @22"/>
              <v:f eqn="sum @2 @16 0"/>
              <v:f eqn="sum @2 0 @16"/>
            </v:formulas>
            <v:path gradientshapeok="t" o:connecttype="rect" textboxrect="@23,@27,@26,@29"/>
            <v:handles>
              <v:h position="10800,@30"/>
            </v:handles>
          </v:shapetype>
          <v:shape fillcolor="#cfe7f5" id="shape_0" style="position:absolute;margin-left:177.35pt;margin-top:79.1pt;width:366.2pt;height:299.3pt" type="shapetype_12">
            <w:textbox>
              <w:txbxContent>
                <w:p>
                  <w:r>
                    <w:t>Профессионально-педагогическая культура учителя</w:t>
                  </w:r>
                </w:p>
              </w:txbxContent>
            </w:textbox>
            <v:wrap v:type="square"/>
            <v:fill color2="#30180a" detectmouseclick="t" type="solid"/>
            <v:stroke color="gray" joinstyle="round" weight="9360"/>
          </v:shape>
        </w:pict>
        <w:pict>
          <v:oval fillcolor="#cfe7f5" id="shape_0" style="position:absolute;margin-left:269.15pt;margin-top:-41.05pt;width:184.05pt;height:184.05pt">
            <w:textbox>
              <w:txbxContent>
                <w:p>
                  <w:r>
                    <w:t>Педагогическая направленность</w:t>
                  </w:r>
                </w:p>
              </w:txbxContent>
            </w:textbox>
            <v:wrap v:type="square"/>
            <v:fill color2="#30180a" detectmouseclick="t" type="solid"/>
            <v:stroke color="gray" joinstyle="round" weight="9360"/>
          </v:oval>
        </w:pict>
        <w:pict>
          <v:oval fillcolor="#cfe7f5" id="shape_0" style="position:absolute;margin-left:30.3pt;margin-top:99.25pt;width:184.05pt;height:184.05pt">
            <w:textbox>
              <w:txbxContent>
                <w:p>
                  <w:r>
                    <w:t>Педагогические способности</w:t>
                  </w:r>
                </w:p>
              </w:txbxContent>
            </w:textbox>
            <v:wrap v:type="square"/>
            <v:fill color2="#30180a" detectmouseclick="t" type="solid"/>
            <v:stroke color="gray" joinstyle="round" weight="9360"/>
          </v:oval>
        </w:pict>
        <w:pict>
          <v:oval fillcolor="#cfe7f5" id="shape_0" style="position:absolute;margin-left:133.15pt;margin-top:319.95pt;width:184.05pt;height:184.05pt">
            <w:textbox>
              <w:txbxContent>
                <w:p>
                  <w:r>
                    <w:t>Педагогическое мастерство</w:t>
                  </w:r>
                </w:p>
              </w:txbxContent>
            </w:textbox>
            <v:wrap v:type="square"/>
            <v:fill color2="#30180a" detectmouseclick="t" type="solid"/>
            <v:stroke color="gray" joinstyle="round" weight="9360"/>
          </v:oval>
        </w:pict>
      </w:r>
    </w:p>
    <w:sectPr>
      <w:type w:val="nextPage"/>
      <w:pgSz w:h="11906" w:orient="landscape" w:w="16838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  <w:contextualSpacing w:val="false"/>
    </w:pPr>
    <w:rPr/>
  </w:style>
  <w:style w:styleId="style18" w:type="paragraph">
    <w:name w:val="Список"/>
    <w:basedOn w:val="style17"/>
    <w:next w:val="style18"/>
    <w:pPr/>
    <w:rPr>
      <w:rFonts w:cs="Mangal"/>
    </w:rPr>
  </w:style>
  <w:style w:styleId="style19" w:type="paragraph">
    <w:name w:val="Название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1367256704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2012-11-12T20:24:27.00Z</dcterms:created>
  <dcterms:modified xsi:type="dcterms:W3CDTF">2012-11-12T20:34:17.00Z</dcterms:modified>
  <cp:revision>1</cp:revision>
</cp:coreProperties>
</file>