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ZPprilohanadpis"/>
      </w:pPr>
      <w:r>
        <w:rPr>
          <w:b/>
        </w:rPr>
        <w:t>Srovnávací vzorky — karty vkladů</w:t>
      </w:r>
    </w:p>
    <w:p>
      <w:pPr>
        <w:pStyle w:val="ZPtext"/>
      </w:pPr>
      <w:r>
        <w:rPr>
          <w:b w:val="0"/>
        </w:rPr>
        <w:t>Příloha obsahuje 1 kartu vkladu. Sestaveno 24. 10. 2026 z databáze cenových údajů ze sbírky listin katastru nemovitostí.</w:t>
      </w:r>
    </w:p>
    <w:p>
      <w:pPr>
        <w:pStyle w:val="ZPtext"/>
      </w:pPr>
      <w:r>
        <w:rPr>
          <w:b/>
        </w:rPr>
        <w:t>Vysvětlivky k vyznačení parcel v mapách</w:t>
      </w:r>
    </w:p>
    <w:tbl>
      <w:tblPr>
        <w:tblStyle w:val="ZPtabulka"/>
        <w:tblLook w:firstColumn="1" w:firstRow="1" w:lastColumn="0" w:lastRow="0" w:noHBand="0" w:noVBand="1" w:val="04A0"/>
        <w:tblLayout w:type="fixed"/>
        <w:tblW w:w="9639" w:type="dxa"/>
      </w:tblPr>
      <w:tblGrid>
        <w:gridCol w:w="793"/>
        <w:gridCol w:w="8845"/>
      </w:tblGrid>
      <w:tr>
        <w:tc>
          <w:tcPr>
            <w:tcW w:type="dxa" w:w="794"/>
            <w:shd w:val="clear" w:color="auto" w:fill="0F6E56"/>
          </w:tcPr>
          <w:p>
            <w:pPr>
              <w:pStyle w:val="ZPtabtext"/>
            </w:pPr>
            <w:r/>
          </w:p>
        </w:tc>
        <w:tc>
          <w:tcPr>
            <w:tcW w:type="dxa" w:w="8844"/>
          </w:tcPr>
          <w:p>
            <w:pPr>
              <w:pStyle w:val="ZPtabtext"/>
            </w:pPr>
            <w:r>
              <w:t>Hlavní nemovitost</w:t>
            </w:r>
          </w:p>
        </w:tc>
      </w:tr>
      <w:tr>
        <w:tc>
          <w:tcPr>
            <w:tcW w:type="dxa" w:w="794"/>
            <w:shd w:val="clear" w:color="auto" w:fill="1D9E75"/>
          </w:tcPr>
          <w:p>
            <w:pPr>
              <w:pStyle w:val="ZPtabtext"/>
            </w:pPr>
            <w:r/>
          </w:p>
        </w:tc>
        <w:tc>
          <w:tcPr>
            <w:tcW w:type="dxa" w:w="8844"/>
          </w:tcPr>
          <w:p>
            <w:pPr>
              <w:pStyle w:val="ZPtabtext"/>
            </w:pPr>
            <w:r>
              <w:t>Výhradní, funkční celek</w:t>
            </w:r>
          </w:p>
        </w:tc>
      </w:tr>
      <w:tr>
        <w:tc>
          <w:tcPr>
            <w:tcW w:type="dxa" w:w="794"/>
            <w:shd w:val="clear" w:color="auto" w:fill="378ADD"/>
          </w:tcPr>
          <w:p>
            <w:pPr>
              <w:pStyle w:val="ZPtabtext"/>
            </w:pPr>
            <w:r/>
          </w:p>
        </w:tc>
        <w:tc>
          <w:tcPr>
            <w:tcW w:type="dxa" w:w="8844"/>
          </w:tcPr>
          <w:p>
            <w:pPr>
              <w:pStyle w:val="ZPtabtext"/>
            </w:pPr>
            <w:r>
              <w:t>Výhradní, mimo celek</w:t>
            </w:r>
          </w:p>
        </w:tc>
      </w:tr>
      <w:tr>
        <w:tc>
          <w:tcPr>
            <w:tcW w:type="dxa" w:w="794"/>
            <w:shd w:val="clear" w:color="auto" w:fill="BA7517"/>
          </w:tcPr>
          <w:p>
            <w:pPr>
              <w:pStyle w:val="ZPtabtext"/>
            </w:pPr>
            <w:r/>
          </w:p>
        </w:tc>
        <w:tc>
          <w:tcPr>
            <w:tcW w:type="dxa" w:w="8844"/>
          </w:tcPr>
          <w:p>
            <w:pPr>
              <w:pStyle w:val="ZPtabtext"/>
            </w:pPr>
            <w:r>
              <w:t>Podíl, přilehlá</w:t>
            </w:r>
          </w:p>
        </w:tc>
      </w:tr>
      <w:tr>
        <w:tc>
          <w:tcPr>
            <w:tcW w:type="dxa" w:w="794"/>
            <w:shd w:val="clear" w:color="auto" w:fill="EF9F27"/>
          </w:tcPr>
          <w:p>
            <w:pPr>
              <w:pStyle w:val="ZPtabtext"/>
            </w:pPr>
            <w:r/>
          </w:p>
        </w:tc>
        <w:tc>
          <w:tcPr>
            <w:tcW w:type="dxa" w:w="8844"/>
          </w:tcPr>
          <w:p>
            <w:pPr>
              <w:pStyle w:val="ZPtabtext"/>
            </w:pPr>
            <w:r>
              <w:t>Podíl, nepřilehlá</w:t>
            </w:r>
          </w:p>
        </w:tc>
      </w:tr>
    </w:tbl>
    <w:p>
      <w:pPr>
        <w:pStyle w:val="ZPpopisek"/>
      </w:pPr>
      <w:r>
        <w:rPr>
          <w:b w:val="0"/>
        </w:rPr>
        <w:t>Vlastnictví je odhad dopočtený z dat, nikoli údaj z katastru. Za podílovou se bere parcela, která se v datech prodávala společně s několika různými hlavními nemovitostmi.</w:t>
      </w:r>
    </w:p>
    <w:p>
      <w:pPr>
        <w:sectPr>
          <w:headerReference w:type="default" r:id="rId27"/>
          <w:headerReference w:type="first" r:id="rId28"/>
          <w:footerReference w:type="default" r:id="rId7"/>
          <w:headerReference w:type="even" r:id="rId8"/>
          <w:pgSz w:w="11906" w:h="16838"/>
          <w:pgMar w:top="1134" w:right="1134" w:bottom="1134" w:left="1134" w:header="708" w:footer="708" w:gutter="0"/>
          <w:cols w:space="708"/>
          <w:titlePg/>
          <w:docGrid w:linePitch="360"/>
        </w:sectPr>
      </w:pPr>
    </w:p>
    <w:p>
      <w:pPr>
        <w:pStyle w:val="ZPprilohanadpis"/>
      </w:pPr>
      <w:r>
        <w:rPr>
          <w:b/>
        </w:rPr>
        <w:t>Srovnávací vzorek — vklad V-76414/2024-101</w:t>
      </w:r>
    </w:p>
    <w:p>
      <w:pPr>
        <w:pStyle w:val="ZPtext"/>
      </w:pPr>
      <w:r>
        <w:rPr>
          <w:b w:val="0"/>
        </w:rPr>
        <w:t>rodinný dům, Ke kašně 735/52, Písnice, 14200 Praha 4</w:t>
      </w:r>
    </w:p>
    <w:p>
      <w:pPr>
        <w:pStyle w:val="ZPtext"/>
      </w:pPr>
      <w:r>
        <w:rPr>
          <w:b w:val="0"/>
        </w:rPr>
        <w:t>Katastrální území Písnice, obec Praha. Vklad zplatněn 10. 01. 2025. Kupní cena 19 100 000 Kč.</w:t>
      </w:r>
    </w:p>
    <w:p>
      <w:pPr>
        <w:pStyle w:val="ZPtext"/>
      </w:pPr>
      <w:r>
        <w:rPr>
          <w:b/>
        </w:rPr>
        <w:t>Předmět vkladu</w:t>
      </w:r>
    </w:p>
    <w:tbl>
      <w:tblPr>
        <w:tblStyle w:val="ZPtabulka"/>
        <w:tblLook w:firstColumn="1" w:firstRow="1" w:lastColumn="0" w:lastRow="0" w:noHBand="0" w:noVBand="1" w:val="04A0"/>
        <w:tblLayout w:type="fixed"/>
        <w:tblW w:w="9639" w:type="dxa"/>
      </w:tblPr>
      <w:tblGrid>
        <w:gridCol w:w="3118"/>
        <w:gridCol w:w="2268"/>
        <w:gridCol w:w="4252"/>
      </w:tblGrid>
      <w:tr>
        <w:tc>
          <w:tcPr>
            <w:tcW w:type="dxa" w:w="3118"/>
          </w:tcPr>
          <w:p>
            <w:pPr>
              <w:pStyle w:val="ZPtabtext"/>
            </w:pPr>
            <w:r>
              <w:t>Hlavní nemovitost</w:t>
            </w:r>
          </w:p>
        </w:tc>
        <w:tc>
          <w:tcPr>
            <w:tcW w:type="dxa" w:w="2268"/>
          </w:tcPr>
          <w:p>
            <w:pPr>
              <w:pStyle w:val="ZPtabtext"/>
            </w:pPr>
            <w:r>
              <w:t>rodinný dům</w:t>
            </w:r>
          </w:p>
        </w:tc>
        <w:tc>
          <w:tcPr>
            <w:tcW w:type="dxa" w:w="4252"/>
          </w:tcPr>
          <w:p>
            <w:pPr>
              <w:pStyle w:val="ZPtabtext"/>
            </w:pPr>
            <w:r/>
          </w:p>
        </w:tc>
      </w:tr>
      <w:tr>
        <w:tc>
          <w:tcPr>
            <w:tcW w:type="dxa" w:w="3118"/>
          </w:tcPr>
          <w:p>
            <w:pPr>
              <w:pStyle w:val="ZPtabtext"/>
            </w:pPr>
            <w:r>
              <w:t>Výhradní pozemky v celku</w:t>
            </w:r>
          </w:p>
        </w:tc>
        <w:tc>
          <w:tcPr>
            <w:tcW w:type="dxa" w:w="2268"/>
          </w:tcPr>
          <w:p>
            <w:pPr>
              <w:pStyle w:val="ZPtabcislo"/>
              <w:jc w:val="right"/>
            </w:pPr>
            <w:r>
              <w:t>108 m²</w:t>
            </w:r>
          </w:p>
        </w:tc>
        <w:tc>
          <w:tcPr>
            <w:tcW w:type="dxa" w:w="4252"/>
          </w:tcPr>
          <w:p>
            <w:pPr>
              <w:pStyle w:val="ZPtabcislo"/>
              <w:jc w:val="right"/>
            </w:pPr>
            <w:r>
              <w:t>1 parcel</w:t>
            </w:r>
          </w:p>
        </w:tc>
      </w:tr>
      <w:tr>
        <w:tc>
          <w:tcPr>
            <w:tcW w:type="dxa" w:w="3118"/>
          </w:tcPr>
          <w:p>
            <w:pPr>
              <w:pStyle w:val="ZPtabtext"/>
            </w:pPr>
            <w:r>
              <w:t>Výhradní pozemky mimo celek</w:t>
            </w:r>
          </w:p>
        </w:tc>
        <w:tc>
          <w:tcPr>
            <w:tcW w:type="dxa" w:w="2268"/>
          </w:tcPr>
          <w:p>
            <w:pPr>
              <w:pStyle w:val="ZPtabcislo"/>
              <w:jc w:val="right"/>
            </w:pPr>
            <w:r>
              <w:t>14 m²</w:t>
            </w:r>
          </w:p>
        </w:tc>
        <w:tc>
          <w:tcPr>
            <w:tcW w:type="dxa" w:w="4252"/>
          </w:tcPr>
          <w:p>
            <w:pPr>
              <w:pStyle w:val="ZPtabcislo"/>
              <w:jc w:val="right"/>
            </w:pPr>
            <w:r>
              <w:t>1 parcel</w:t>
            </w:r>
          </w:p>
        </w:tc>
      </w:tr>
      <w:tr>
        <w:tc>
          <w:tcPr>
            <w:tcW w:type="dxa" w:w="3118"/>
          </w:tcPr>
          <w:p>
            <w:pPr>
              <w:pStyle w:val="ZPtabtext"/>
            </w:pPr>
            <w:r>
              <w:t>Podíly na společných pozemcích</w:t>
            </w:r>
          </w:p>
        </w:tc>
        <w:tc>
          <w:tcPr>
            <w:tcW w:type="dxa" w:w="2268"/>
          </w:tcPr>
          <w:p>
            <w:pPr>
              <w:pStyle w:val="ZPtabcislo"/>
              <w:jc w:val="right"/>
            </w:pPr>
            <w:r>
              <w:t>4 410 m²</w:t>
            </w:r>
          </w:p>
        </w:tc>
        <w:tc>
          <w:tcPr>
            <w:tcW w:type="dxa" w:w="4252"/>
          </w:tcPr>
          <w:p>
            <w:pPr>
              <w:pStyle w:val="ZPtabcislo"/>
              <w:jc w:val="right"/>
            </w:pPr>
            <w:r>
              <w:t>11 parcel, dle odhadu podílu 551,3 m²</w:t>
            </w:r>
          </w:p>
        </w:tc>
      </w:tr>
      <w:tr>
        <w:tc>
          <w:tcPr>
            <w:tcW w:type="dxa" w:w="3118"/>
          </w:tcPr>
          <w:p>
            <w:pPr>
              <w:pStyle w:val="ZPtabtext"/>
            </w:pPr>
            <w:r>
              <w:t>Pozemky vkladu celkem</w:t>
            </w:r>
          </w:p>
        </w:tc>
        <w:tc>
          <w:tcPr>
            <w:tcW w:type="dxa" w:w="2268"/>
          </w:tcPr>
          <w:p>
            <w:pPr>
              <w:pStyle w:val="ZPtabcislo"/>
              <w:jc w:val="right"/>
            </w:pPr>
            <w:r>
              <w:t>4 532 m²</w:t>
            </w:r>
          </w:p>
        </w:tc>
        <w:tc>
          <w:tcPr>
            <w:tcW w:type="dxa" w:w="4252"/>
          </w:tcPr>
          <w:p>
            <w:pPr>
              <w:pStyle w:val="ZPtabcislo"/>
              <w:jc w:val="right"/>
            </w:pPr>
            <w:r>
              <w:t>13 parcel</w:t>
            </w:r>
          </w:p>
        </w:tc>
      </w:tr>
    </w:tbl>
    <w:p>
      <w:pPr>
        <w:pStyle w:val="ZPtext"/>
      </w:pPr>
      <w:r>
        <w:rPr>
          <w:b/>
        </w:rPr>
        <w:t>Stavba dle RÚIAN</w:t>
      </w:r>
    </w:p>
    <w:tbl>
      <w:tblPr>
        <w:tblStyle w:val="ZPtabulka"/>
        <w:tblLook w:firstColumn="1" w:firstRow="1" w:lastColumn="0" w:lastRow="0" w:noHBand="0" w:noVBand="1" w:val="04A0"/>
        <w:tblLayout w:type="fixed"/>
        <w:tblW w:w="9639" w:type="dxa"/>
      </w:tblPr>
      <w:tblGrid>
        <w:gridCol w:w="3402"/>
        <w:gridCol w:w="6237"/>
      </w:tblGrid>
      <w:tr>
        <w:tc>
          <w:tcPr>
            <w:tcW w:type="dxa" w:w="3402"/>
          </w:tcPr>
          <w:p>
            <w:pPr>
              <w:pStyle w:val="ZPtabtext"/>
            </w:pPr>
            <w:r>
              <w:t>Rok dokončení</w:t>
            </w:r>
          </w:p>
        </w:tc>
        <w:tc>
          <w:tcPr>
            <w:tcW w:type="dxa" w:w="6236"/>
          </w:tcPr>
          <w:p>
            <w:pPr>
              <w:pStyle w:val="ZPtabcislo"/>
              <w:jc w:val="right"/>
            </w:pPr>
            <w:r>
              <w:t>2024</w:t>
            </w:r>
          </w:p>
        </w:tc>
      </w:tr>
      <w:tr>
        <w:tc>
          <w:tcPr>
            <w:tcW w:type="dxa" w:w="3402"/>
          </w:tcPr>
          <w:p>
            <w:pPr>
              <w:pStyle w:val="ZPtabtext"/>
            </w:pPr>
            <w:r>
              <w:t>Zastavěná plocha</w:t>
            </w:r>
          </w:p>
        </w:tc>
        <w:tc>
          <w:tcPr>
            <w:tcW w:type="dxa" w:w="6236"/>
          </w:tcPr>
          <w:p>
            <w:pPr>
              <w:pStyle w:val="ZPtabcislo"/>
              <w:jc w:val="right"/>
            </w:pPr>
            <w:r>
              <w:t>108 m²</w:t>
            </w:r>
          </w:p>
        </w:tc>
      </w:tr>
      <w:tr>
        <w:tc>
          <w:tcPr>
            <w:tcW w:type="dxa" w:w="3402"/>
          </w:tcPr>
          <w:p>
            <w:pPr>
              <w:pStyle w:val="ZPtabtext"/>
            </w:pPr>
            <w:r>
              <w:t>Podlahová plocha</w:t>
            </w:r>
          </w:p>
        </w:tc>
        <w:tc>
          <w:tcPr>
            <w:tcW w:type="dxa" w:w="6236"/>
          </w:tcPr>
          <w:p>
            <w:pPr>
              <w:pStyle w:val="ZPtabcislo"/>
              <w:jc w:val="right"/>
            </w:pPr>
            <w:r>
              <w:t>171 m²</w:t>
            </w:r>
          </w:p>
        </w:tc>
      </w:tr>
      <w:tr>
        <w:tc>
          <w:tcPr>
            <w:tcW w:type="dxa" w:w="3402"/>
          </w:tcPr>
          <w:p>
            <w:pPr>
              <w:pStyle w:val="ZPtabtext"/>
            </w:pPr>
            <w:r>
              <w:t>Obestavěný prostor</w:t>
            </w:r>
          </w:p>
        </w:tc>
        <w:tc>
          <w:tcPr>
            <w:tcW w:type="dxa" w:w="6236"/>
          </w:tcPr>
          <w:p>
            <w:pPr>
              <w:pStyle w:val="ZPtabcislo"/>
              <w:jc w:val="right"/>
            </w:pPr>
            <w:r>
              <w:t>635 m³</w:t>
            </w:r>
          </w:p>
        </w:tc>
      </w:tr>
      <w:tr>
        <w:tc>
          <w:tcPr>
            <w:tcW w:type="dxa" w:w="3402"/>
          </w:tcPr>
          <w:p>
            <w:pPr>
              <w:pStyle w:val="ZPtabtext"/>
            </w:pPr>
            <w:r>
              <w:t>Počet podlaží</w:t>
            </w:r>
          </w:p>
        </w:tc>
        <w:tc>
          <w:tcPr>
            <w:tcW w:type="dxa" w:w="6236"/>
          </w:tcPr>
          <w:p>
            <w:pPr>
              <w:pStyle w:val="ZPtabcislo"/>
              <w:jc w:val="right"/>
            </w:pPr>
            <w:r>
              <w:t>2</w:t>
            </w:r>
          </w:p>
        </w:tc>
      </w:tr>
      <w:tr>
        <w:tc>
          <w:tcPr>
            <w:tcW w:type="dxa" w:w="3402"/>
          </w:tcPr>
          <w:p>
            <w:pPr>
              <w:pStyle w:val="ZPtabtext"/>
            </w:pPr>
            <w:r>
              <w:t>Počet bytů</w:t>
            </w:r>
          </w:p>
        </w:tc>
        <w:tc>
          <w:tcPr>
            <w:tcW w:type="dxa" w:w="6236"/>
          </w:tcPr>
          <w:p>
            <w:pPr>
              <w:pStyle w:val="ZPtabcislo"/>
              <w:jc w:val="right"/>
            </w:pPr>
            <w:r>
              <w:t>1</w:t>
            </w:r>
          </w:p>
        </w:tc>
      </w:tr>
      <w:tr>
        <w:tc>
          <w:tcPr>
            <w:tcW w:type="dxa" w:w="3402"/>
          </w:tcPr>
          <w:p>
            <w:pPr>
              <w:pStyle w:val="ZPtabtext"/>
            </w:pPr>
            <w:r>
              <w:t>Druh konstrukce</w:t>
            </w:r>
          </w:p>
        </w:tc>
        <w:tc>
          <w:tcPr>
            <w:tcW w:type="dxa" w:w="6236"/>
          </w:tcPr>
          <w:p>
            <w:pPr>
              <w:pStyle w:val="ZPtabtext"/>
            </w:pPr>
            <w:r>
              <w:t>Cihly, tvárnice, cihlové bloky</w:t>
            </w:r>
          </w:p>
        </w:tc>
      </w:tr>
      <w:tr>
        <w:tc>
          <w:tcPr>
            <w:tcW w:type="dxa" w:w="3402"/>
          </w:tcPr>
          <w:p>
            <w:pPr>
              <w:pStyle w:val="ZPtabtext"/>
            </w:pPr>
            <w:r>
              <w:t>Vytápění</w:t>
            </w:r>
          </w:p>
        </w:tc>
        <w:tc>
          <w:tcPr>
            <w:tcW w:type="dxa" w:w="6236"/>
          </w:tcPr>
          <w:p>
            <w:pPr>
              <w:pStyle w:val="ZPtabtext"/>
            </w:pPr>
            <w:r>
              <w:t>Centrální domovní - tepelné čerpadlo</w:t>
            </w:r>
          </w:p>
        </w:tc>
      </w:tr>
      <w:tr>
        <w:tc>
          <w:tcPr>
            <w:tcW w:type="dxa" w:w="3402"/>
          </w:tcPr>
          <w:p>
            <w:pPr>
              <w:pStyle w:val="ZPtabtext"/>
            </w:pPr>
            <w:r>
              <w:t>Výtah</w:t>
            </w:r>
          </w:p>
        </w:tc>
        <w:tc>
          <w:tcPr>
            <w:tcW w:type="dxa" w:w="6236"/>
          </w:tcPr>
          <w:p>
            <w:pPr>
              <w:pStyle w:val="ZPtabtext"/>
            </w:pPr>
            <w:r>
              <w:t>Bez výtahu</w:t>
            </w:r>
          </w:p>
        </w:tc>
      </w:tr>
      <w:tr>
        <w:tc>
          <w:tcPr>
            <w:tcW w:type="dxa" w:w="3402"/>
          </w:tcPr>
          <w:p>
            <w:pPr>
              <w:pStyle w:val="ZPtabtext"/>
            </w:pPr>
            <w:r>
              <w:t>Vodovod</w:t>
            </w:r>
          </w:p>
        </w:tc>
        <w:tc>
          <w:tcPr>
            <w:tcW w:type="dxa" w:w="6236"/>
          </w:tcPr>
          <w:p>
            <w:pPr>
              <w:pStyle w:val="ZPtabtext"/>
            </w:pPr>
            <w:r>
              <w:t>S vodovodem</w:t>
            </w:r>
          </w:p>
        </w:tc>
      </w:tr>
      <w:tr>
        <w:tc>
          <w:tcPr>
            <w:tcW w:type="dxa" w:w="3402"/>
          </w:tcPr>
          <w:p>
            <w:pPr>
              <w:pStyle w:val="ZPtabtext"/>
            </w:pPr>
            <w:r>
              <w:t>Kanalizace</w:t>
            </w:r>
          </w:p>
        </w:tc>
        <w:tc>
          <w:tcPr>
            <w:tcW w:type="dxa" w:w="6236"/>
          </w:tcPr>
          <w:p>
            <w:pPr>
              <w:pStyle w:val="ZPtabtext"/>
            </w:pPr>
            <w:r>
              <w:t>Přípoj na kanalizační síť</w:t>
            </w:r>
          </w:p>
        </w:tc>
      </w:tr>
      <w:tr>
        <w:tc>
          <w:tcPr>
            <w:tcW w:type="dxa" w:w="3402"/>
          </w:tcPr>
          <w:p>
            <w:pPr>
              <w:pStyle w:val="ZPtabtext"/>
            </w:pPr>
            <w:r>
              <w:t>Plyn</w:t>
            </w:r>
          </w:p>
        </w:tc>
        <w:tc>
          <w:tcPr>
            <w:tcW w:type="dxa" w:w="6236"/>
          </w:tcPr>
          <w:p>
            <w:pPr>
              <w:pStyle w:val="ZPtabtext"/>
            </w:pPr>
            <w:r>
              <w:t>Bez plynu</w:t>
            </w:r>
          </w:p>
        </w:tc>
      </w:tr>
    </w:tbl>
    <w:p>
      <w:pPr>
        <w:pStyle w:val="ZPtext"/>
      </w:pPr>
      <w:r>
        <w:rPr>
          <w:b/>
        </w:rPr>
        <w:t>Jednotkové ceny a tvar pozemku</w:t>
      </w:r>
    </w:p>
    <w:tbl>
      <w:tblPr>
        <w:tblStyle w:val="ZPtabulka"/>
        <w:tblLook w:firstColumn="1" w:firstRow="1" w:lastColumn="0" w:lastRow="0" w:noHBand="0" w:noVBand="1" w:val="04A0"/>
        <w:tblLayout w:type="fixed"/>
        <w:tblW w:w="9639" w:type="dxa"/>
      </w:tblPr>
      <w:tblGrid>
        <w:gridCol w:w="3685"/>
        <w:gridCol w:w="1701"/>
        <w:gridCol w:w="4252"/>
      </w:tblGrid>
      <w:tr>
        <w:tc>
          <w:tcPr>
            <w:tcW w:type="dxa" w:w="3685"/>
          </w:tcPr>
          <w:p>
            <w:pPr>
              <w:pStyle w:val="ZPtabtext"/>
            </w:pPr>
            <w:r>
              <w:t>Kč/m² podlahové plochy</w:t>
            </w:r>
          </w:p>
        </w:tc>
        <w:tc>
          <w:tcPr>
            <w:tcW w:type="dxa" w:w="1701"/>
          </w:tcPr>
          <w:p>
            <w:pPr>
              <w:pStyle w:val="ZPtabcislo"/>
              <w:jc w:val="right"/>
            </w:pPr>
            <w:r>
              <w:t>111 696</w:t>
            </w:r>
          </w:p>
        </w:tc>
        <w:tc>
          <w:tcPr>
            <w:tcW w:type="dxa" w:w="4252"/>
          </w:tcPr>
          <w:p>
            <w:pPr>
              <w:pStyle w:val="ZPtabtext"/>
            </w:pPr>
            <w:r>
              <w:t>podlahová plocha stavby</w:t>
            </w:r>
          </w:p>
        </w:tc>
      </w:tr>
      <w:tr>
        <w:tc>
          <w:tcPr>
            <w:tcW w:type="dxa" w:w="3685"/>
          </w:tcPr>
          <w:p>
            <w:pPr>
              <w:pStyle w:val="ZPtabtext"/>
            </w:pPr>
            <w:r>
              <w:t>Kč/m² výhradního celku</w:t>
            </w:r>
          </w:p>
        </w:tc>
        <w:tc>
          <w:tcPr>
            <w:tcW w:type="dxa" w:w="1701"/>
          </w:tcPr>
          <w:p>
            <w:pPr>
              <w:pStyle w:val="ZPtabcislo"/>
              <w:jc w:val="right"/>
            </w:pPr>
            <w:r>
              <w:t>176 852</w:t>
            </w:r>
          </w:p>
        </w:tc>
        <w:tc>
          <w:tcPr>
            <w:tcW w:type="dxa" w:w="4252"/>
          </w:tcPr>
          <w:p>
            <w:pPr>
              <w:pStyle w:val="ZPtabtext"/>
            </w:pPr>
            <w:r>
              <w:t>jen výhradní pozemky v celku</w:t>
            </w:r>
          </w:p>
        </w:tc>
      </w:tr>
      <w:tr>
        <w:tc>
          <w:tcPr>
            <w:tcW w:type="dxa" w:w="3685"/>
          </w:tcPr>
          <w:p>
            <w:pPr>
              <w:pStyle w:val="ZPtabtext"/>
            </w:pPr>
            <w:r>
              <w:t>Kč/m² všech pozemků</w:t>
            </w:r>
          </w:p>
        </w:tc>
        <w:tc>
          <w:tcPr>
            <w:tcW w:type="dxa" w:w="1701"/>
          </w:tcPr>
          <w:p>
            <w:pPr>
              <w:pStyle w:val="ZPtabcislo"/>
              <w:jc w:val="right"/>
            </w:pPr>
            <w:r>
              <w:t>4 214</w:t>
            </w:r>
          </w:p>
        </w:tc>
        <w:tc>
          <w:tcPr>
            <w:tcW w:type="dxa" w:w="4252"/>
          </w:tcPr>
          <w:p>
            <w:pPr>
              <w:pStyle w:val="ZPtabtext"/>
            </w:pPr>
            <w:r>
              <w:t>celý předmět vkladu</w:t>
            </w:r>
          </w:p>
        </w:tc>
      </w:tr>
      <w:tr>
        <w:tc>
          <w:tcPr>
            <w:tcW w:type="dxa" w:w="3685"/>
          </w:tcPr>
          <w:p>
            <w:pPr>
              <w:pStyle w:val="ZPtabtext"/>
            </w:pPr>
            <w:r>
              <w:t>Kč/m³ obestavěného prostoru</w:t>
            </w:r>
          </w:p>
        </w:tc>
        <w:tc>
          <w:tcPr>
            <w:tcW w:type="dxa" w:w="1701"/>
          </w:tcPr>
          <w:p>
            <w:pPr>
              <w:pStyle w:val="ZPtabcislo"/>
              <w:jc w:val="right"/>
            </w:pPr>
            <w:r>
              <w:t>30 079</w:t>
            </w:r>
          </w:p>
        </w:tc>
        <w:tc>
          <w:tcPr>
            <w:tcW w:type="dxa" w:w="4252"/>
          </w:tcPr>
          <w:p>
            <w:pPr>
              <w:pStyle w:val="ZPtabtext"/>
            </w:pPr>
            <w:r>
              <w:t>kubatura dle RÚIAN</w:t>
            </w:r>
          </w:p>
        </w:tc>
      </w:tr>
      <w:tr>
        <w:tc>
          <w:tcPr>
            <w:tcW w:type="dxa" w:w="3685"/>
          </w:tcPr>
          <w:p>
            <w:pPr>
              <w:pStyle w:val="ZPtabtext"/>
            </w:pPr>
            <w:r>
              <w:t>Kompaktnost výhradního celku (PP index)</w:t>
            </w:r>
          </w:p>
        </w:tc>
        <w:tc>
          <w:tcPr>
            <w:tcW w:type="dxa" w:w="1701"/>
          </w:tcPr>
          <w:p>
            <w:pPr>
              <w:pStyle w:val="ZPtabcislo"/>
              <w:jc w:val="right"/>
            </w:pPr>
            <w:r>
              <w:t>0,718</w:t>
            </w:r>
          </w:p>
        </w:tc>
        <w:tc>
          <w:tcPr>
            <w:tcW w:type="dxa" w:w="4252"/>
          </w:tcPr>
          <w:p>
            <w:pPr>
              <w:pStyle w:val="ZPtabcislo"/>
              <w:jc w:val="right"/>
            </w:pPr>
            <w:r>
              <w:t>4πA/O² ze sloučené geometrie</w:t>
            </w:r>
          </w:p>
        </w:tc>
      </w:tr>
      <w:tr>
        <w:tc>
          <w:tcPr>
            <w:tcW w:type="dxa" w:w="3685"/>
          </w:tcPr>
          <w:p>
            <w:pPr>
              <w:pStyle w:val="ZPtabtext"/>
            </w:pPr>
            <w:r>
              <w:t>Kompaktnost všech pozemků (PP index)</w:t>
            </w:r>
          </w:p>
        </w:tc>
        <w:tc>
          <w:tcPr>
            <w:tcW w:type="dxa" w:w="1701"/>
          </w:tcPr>
          <w:p>
            <w:pPr>
              <w:pStyle w:val="ZPtabcislo"/>
              <w:jc w:val="right"/>
            </w:pPr>
            <w:r>
              <w:t>0,120</w:t>
            </w:r>
          </w:p>
        </w:tc>
        <w:tc>
          <w:tcPr>
            <w:tcW w:type="dxa" w:w="4252"/>
          </w:tcPr>
          <w:p>
            <w:pPr>
              <w:pStyle w:val="ZPtabcislo"/>
              <w:jc w:val="right"/>
            </w:pPr>
            <w:r>
              <w:t>4πA/O² ze sloučené geometrie</w:t>
            </w:r>
          </w:p>
        </w:tc>
      </w:tr>
    </w:tbl>
    <w:p>
      <w:pPr>
        <w:pStyle w:val="ZPtext"/>
      </w:pPr>
      <w:r>
        <w:rPr>
          <w:b/>
        </w:rPr>
        <w:t>Rozpis parcel</w:t>
      </w:r>
    </w:p>
    <w:tbl>
      <w:tblPr>
        <w:tblStyle w:val="ZPtabulka"/>
        <w:tblLook w:firstColumn="1" w:firstRow="1" w:lastColumn="0" w:lastRow="0" w:noHBand="0" w:noVBand="1" w:val="04A0"/>
        <w:tblLayout w:type="fixed"/>
        <w:tblW w:w="9639" w:type="dxa"/>
      </w:tblPr>
      <w:tblGrid>
        <w:gridCol w:w="850"/>
        <w:gridCol w:w="850"/>
        <w:gridCol w:w="1190"/>
        <w:gridCol w:w="1020"/>
        <w:gridCol w:w="963"/>
        <w:gridCol w:w="850"/>
        <w:gridCol w:w="3912"/>
      </w:tblGrid>
      <w:tr>
        <w:tc>
          <w:tcPr>
            <w:tcW w:type="dxa" w:w="850"/>
          </w:tcPr>
          <w:p>
            <w:pPr>
              <w:pStyle w:val="ZPtabhlavicka"/>
            </w:pPr>
            <w:r>
              <w:rPr>
                <w:b/>
              </w:rPr>
              <w:t>Parcela</w:t>
            </w:r>
          </w:p>
        </w:tc>
        <w:tc>
          <w:tcPr>
            <w:tcW w:type="dxa" w:w="850"/>
          </w:tcPr>
          <w:p>
            <w:pPr>
              <w:pStyle w:val="ZPtabhlavicka"/>
            </w:pPr>
            <w:r>
              <w:rPr>
                <w:b/>
              </w:rPr>
              <w:t>Výměra</w:t>
            </w:r>
          </w:p>
        </w:tc>
        <w:tc>
          <w:tcPr>
            <w:tcW w:type="dxa" w:w="1191"/>
          </w:tcPr>
          <w:p>
            <w:pPr>
              <w:pStyle w:val="ZPtabhlavicka"/>
            </w:pPr>
            <w:r>
              <w:rPr>
                <w:b/>
              </w:rPr>
              <w:t>Druh</w:t>
            </w:r>
          </w:p>
        </w:tc>
        <w:tc>
          <w:tcPr>
            <w:tcW w:type="dxa" w:w="1020"/>
          </w:tcPr>
          <w:p>
            <w:pPr>
              <w:pStyle w:val="ZPtabhlavicka"/>
            </w:pPr>
            <w:r>
              <w:rPr>
                <w:b/>
              </w:rPr>
              <w:t>Kompakt.</w:t>
            </w:r>
          </w:p>
        </w:tc>
        <w:tc>
          <w:tcPr>
            <w:tcW w:type="dxa" w:w="964"/>
          </w:tcPr>
          <w:p>
            <w:pPr>
              <w:pStyle w:val="ZPtabhlavicka"/>
            </w:pPr>
            <w:r>
              <w:rPr>
                <w:b/>
              </w:rPr>
              <w:t>Vlastnictví</w:t>
            </w:r>
          </w:p>
        </w:tc>
        <w:tc>
          <w:tcPr>
            <w:tcW w:type="dxa" w:w="850"/>
          </w:tcPr>
          <w:p>
            <w:pPr>
              <w:pStyle w:val="ZPtabhlavicka"/>
            </w:pPr>
            <w:r>
              <w:rPr>
                <w:b/>
              </w:rPr>
              <w:t>Poloha</w:t>
            </w:r>
          </w:p>
        </w:tc>
        <w:tc>
          <w:tcPr>
            <w:tcW w:type="dxa" w:w="3912"/>
          </w:tcPr>
          <w:p>
            <w:pPr>
              <w:pStyle w:val="ZPtabhlavicka"/>
            </w:pPr>
            <w:r>
              <w:rPr>
                <w:b/>
              </w:rPr>
              <w:t>Z čeho role vychází</w:t>
            </w:r>
          </w:p>
        </w:tc>
      </w:tr>
      <w:tr>
        <w:tc>
          <w:tcPr>
            <w:tcW w:type="dxa" w:w="850"/>
          </w:tcPr>
          <w:p>
            <w:pPr>
              <w:pStyle w:val="ZPtabcislo"/>
              <w:jc w:val="left"/>
            </w:pPr>
            <w:r>
              <w:t>835/132</w:t>
            </w:r>
          </w:p>
        </w:tc>
        <w:tc>
          <w:tcPr>
            <w:tcW w:type="dxa" w:w="850"/>
          </w:tcPr>
          <w:p>
            <w:pPr>
              <w:pStyle w:val="ZPtabcislo"/>
              <w:jc w:val="right"/>
            </w:pPr>
            <w:r>
              <w:t>2 582 m²</w:t>
            </w:r>
          </w:p>
        </w:tc>
        <w:tc>
          <w:tcPr>
            <w:tcW w:type="dxa" w:w="1191"/>
          </w:tcPr>
          <w:p>
            <w:pPr>
              <w:pStyle w:val="ZPtabtext"/>
            </w:pPr>
            <w:r>
              <w:t>orná půda</w:t>
            </w:r>
          </w:p>
        </w:tc>
        <w:tc>
          <w:tcPr>
            <w:tcW w:type="dxa" w:w="1020"/>
          </w:tcPr>
          <w:p>
            <w:pPr>
              <w:pStyle w:val="ZPtabcislo"/>
              <w:jc w:val="right"/>
            </w:pPr>
            <w:r>
              <w:t>0,251</w:t>
            </w:r>
          </w:p>
        </w:tc>
        <w:tc>
          <w:tcPr>
            <w:tcW w:type="dxa" w:w="964"/>
          </w:tcPr>
          <w:p>
            <w:pPr>
              <w:pStyle w:val="ZPtabtext"/>
            </w:pPr>
            <w:r>
              <w:t>podílová</w:t>
            </w:r>
          </w:p>
        </w:tc>
        <w:tc>
          <w:tcPr>
            <w:tcW w:type="dxa" w:w="850"/>
          </w:tcPr>
          <w:p>
            <w:pPr>
              <w:pStyle w:val="ZPtabtext"/>
            </w:pPr>
            <w:r>
              <w:t>celek</w:t>
            </w:r>
          </w:p>
        </w:tc>
        <w:tc>
          <w:tcPr>
            <w:tcW w:type="dxa" w:w="3912"/>
          </w:tcPr>
          <w:p>
            <w:pPr>
              <w:pStyle w:val="ZPtabtext"/>
            </w:pPr>
            <w:r>
              <w:t>doprovází 8 různých hlavních nemovitostí v 8 vkladech; sousedí s 8 cizími parcelami se stavbou</w:t>
            </w:r>
          </w:p>
        </w:tc>
      </w:tr>
      <w:tr>
        <w:tc>
          <w:tcPr>
            <w:tcW w:type="dxa" w:w="850"/>
          </w:tcPr>
          <w:p>
            <w:pPr>
              <w:pStyle w:val="ZPtabcislo"/>
              <w:jc w:val="left"/>
            </w:pPr>
            <w:r>
              <w:t>835/204</w:t>
            </w:r>
          </w:p>
        </w:tc>
        <w:tc>
          <w:tcPr>
            <w:tcW w:type="dxa" w:w="850"/>
          </w:tcPr>
          <w:p>
            <w:pPr>
              <w:pStyle w:val="ZPtabcislo"/>
              <w:jc w:val="right"/>
            </w:pPr>
            <w:r>
              <w:t>766 m²</w:t>
            </w:r>
          </w:p>
        </w:tc>
        <w:tc>
          <w:tcPr>
            <w:tcW w:type="dxa" w:w="1191"/>
          </w:tcPr>
          <w:p>
            <w:pPr>
              <w:pStyle w:val="ZPtabtext"/>
            </w:pPr>
            <w:r>
              <w:t>ostatní komunikace</w:t>
            </w:r>
          </w:p>
        </w:tc>
        <w:tc>
          <w:tcPr>
            <w:tcW w:type="dxa" w:w="1020"/>
          </w:tcPr>
          <w:p>
            <w:pPr>
              <w:pStyle w:val="ZPtabcislo"/>
              <w:jc w:val="right"/>
            </w:pPr>
            <w:r>
              <w:t>0,234</w:t>
            </w:r>
          </w:p>
        </w:tc>
        <w:tc>
          <w:tcPr>
            <w:tcW w:type="dxa" w:w="964"/>
          </w:tcPr>
          <w:p>
            <w:pPr>
              <w:pStyle w:val="ZPtabtext"/>
            </w:pPr>
            <w:r>
              <w:t>podílová</w:t>
            </w:r>
          </w:p>
        </w:tc>
        <w:tc>
          <w:tcPr>
            <w:tcW w:type="dxa" w:w="850"/>
          </w:tcPr>
          <w:p>
            <w:pPr>
              <w:pStyle w:val="ZPtabtext"/>
            </w:pPr>
            <w:r>
              <w:t>celek</w:t>
            </w:r>
          </w:p>
        </w:tc>
        <w:tc>
          <w:tcPr>
            <w:tcW w:type="dxa" w:w="3912"/>
          </w:tcPr>
          <w:p>
            <w:pPr>
              <w:pStyle w:val="ZPtabtext"/>
            </w:pPr>
            <w:r>
              <w:t>doprovází 8 různých hlavních nemovitostí v 8 vkladech; vedena jako ostatní komunikace; sousedí s 8 cizími parcelami se stavbou</w:t>
            </w:r>
          </w:p>
        </w:tc>
      </w:tr>
      <w:tr>
        <w:tc>
          <w:tcPr>
            <w:tcW w:type="dxa" w:w="850"/>
          </w:tcPr>
          <w:p>
            <w:pPr>
              <w:pStyle w:val="ZPtabcislo"/>
              <w:jc w:val="left"/>
            </w:pPr>
            <w:r>
              <w:t>835/32</w:t>
            </w:r>
          </w:p>
        </w:tc>
        <w:tc>
          <w:tcPr>
            <w:tcW w:type="dxa" w:w="850"/>
          </w:tcPr>
          <w:p>
            <w:pPr>
              <w:pStyle w:val="ZPtabcislo"/>
              <w:jc w:val="right"/>
            </w:pPr>
            <w:r>
              <w:t>328 m²</w:t>
            </w:r>
          </w:p>
        </w:tc>
        <w:tc>
          <w:tcPr>
            <w:tcW w:type="dxa" w:w="1191"/>
          </w:tcPr>
          <w:p>
            <w:pPr>
              <w:pStyle w:val="ZPtabtext"/>
            </w:pPr>
            <w:r>
              <w:t>orná půda</w:t>
            </w:r>
          </w:p>
        </w:tc>
        <w:tc>
          <w:tcPr>
            <w:tcW w:type="dxa" w:w="1020"/>
          </w:tcPr>
          <w:p>
            <w:pPr>
              <w:pStyle w:val="ZPtabcislo"/>
              <w:jc w:val="right"/>
            </w:pPr>
            <w:r>
              <w:t>0,200</w:t>
            </w:r>
          </w:p>
        </w:tc>
        <w:tc>
          <w:tcPr>
            <w:tcW w:type="dxa" w:w="964"/>
          </w:tcPr>
          <w:p>
            <w:pPr>
              <w:pStyle w:val="ZPtabtext"/>
            </w:pPr>
            <w:r>
              <w:t>podílová</w:t>
            </w:r>
          </w:p>
        </w:tc>
        <w:tc>
          <w:tcPr>
            <w:tcW w:type="dxa" w:w="850"/>
          </w:tcPr>
          <w:p>
            <w:pPr>
              <w:pStyle w:val="ZPtabtext"/>
            </w:pPr>
            <w:r>
              <w:t>oddělená</w:t>
            </w:r>
          </w:p>
        </w:tc>
        <w:tc>
          <w:tcPr>
            <w:tcW w:type="dxa" w:w="3912"/>
          </w:tcPr>
          <w:p>
            <w:pPr>
              <w:pStyle w:val="ZPtabtext"/>
            </w:pPr>
            <w:r>
              <w:t>doprovází 8 různých hlavních nemovitostí v 8 vkladech; tvar pásu (kompaktnost 0.20, šířka 4.6 m); s celkem přímo nesousedí</w:t>
            </w:r>
          </w:p>
        </w:tc>
      </w:tr>
      <w:tr>
        <w:tc>
          <w:tcPr>
            <w:tcW w:type="dxa" w:w="850"/>
          </w:tcPr>
          <w:p>
            <w:pPr>
              <w:pStyle w:val="ZPtabcislo"/>
              <w:jc w:val="left"/>
            </w:pPr>
            <w:r>
              <w:t>767/2</w:t>
            </w:r>
          </w:p>
        </w:tc>
        <w:tc>
          <w:tcPr>
            <w:tcW w:type="dxa" w:w="850"/>
          </w:tcPr>
          <w:p>
            <w:pPr>
              <w:pStyle w:val="ZPtabcislo"/>
              <w:jc w:val="right"/>
            </w:pPr>
            <w:r>
              <w:t>205 m²</w:t>
            </w:r>
          </w:p>
        </w:tc>
        <w:tc>
          <w:tcPr>
            <w:tcW w:type="dxa" w:w="1191"/>
          </w:tcPr>
          <w:p>
            <w:pPr>
              <w:pStyle w:val="ZPtabtext"/>
            </w:pPr>
            <w:r>
              <w:t>jiná plocha</w:t>
            </w:r>
          </w:p>
        </w:tc>
        <w:tc>
          <w:tcPr>
            <w:tcW w:type="dxa" w:w="1020"/>
          </w:tcPr>
          <w:p>
            <w:pPr>
              <w:pStyle w:val="ZPtabcislo"/>
              <w:jc w:val="right"/>
            </w:pPr>
            <w:r>
              <w:t>0,130</w:t>
            </w:r>
          </w:p>
        </w:tc>
        <w:tc>
          <w:tcPr>
            <w:tcW w:type="dxa" w:w="964"/>
          </w:tcPr>
          <w:p>
            <w:pPr>
              <w:pStyle w:val="ZPtabtext"/>
            </w:pPr>
            <w:r>
              <w:t>podílová</w:t>
            </w:r>
          </w:p>
        </w:tc>
        <w:tc>
          <w:tcPr>
            <w:tcW w:type="dxa" w:w="850"/>
          </w:tcPr>
          <w:p>
            <w:pPr>
              <w:pStyle w:val="ZPtabtext"/>
            </w:pPr>
            <w:r>
              <w:t>oddělená</w:t>
            </w:r>
          </w:p>
        </w:tc>
        <w:tc>
          <w:tcPr>
            <w:tcW w:type="dxa" w:w="3912"/>
          </w:tcPr>
          <w:p>
            <w:pPr>
              <w:pStyle w:val="ZPtabtext"/>
            </w:pPr>
            <w:r>
              <w:t>doprovází 8 různých hlavních nemovitostí v 8 vkladech; tvar pásu (kompaktnost 0.13, šířka 2.9 m); s celkem přímo nesousedí</w:t>
            </w:r>
          </w:p>
        </w:tc>
      </w:tr>
      <w:tr>
        <w:tc>
          <w:tcPr>
            <w:tcW w:type="dxa" w:w="850"/>
          </w:tcPr>
          <w:p>
            <w:pPr>
              <w:pStyle w:val="ZPtabcislo"/>
              <w:jc w:val="left"/>
            </w:pPr>
            <w:r>
              <w:t>835/205</w:t>
            </w:r>
          </w:p>
        </w:tc>
        <w:tc>
          <w:tcPr>
            <w:tcW w:type="dxa" w:w="850"/>
          </w:tcPr>
          <w:p>
            <w:pPr>
              <w:pStyle w:val="ZPtabcislo"/>
              <w:jc w:val="right"/>
            </w:pPr>
            <w:r>
              <w:t>196 m²</w:t>
            </w:r>
          </w:p>
        </w:tc>
        <w:tc>
          <w:tcPr>
            <w:tcW w:type="dxa" w:w="1191"/>
          </w:tcPr>
          <w:p>
            <w:pPr>
              <w:pStyle w:val="ZPtabtext"/>
            </w:pPr>
            <w:r>
              <w:t>orná půda</w:t>
            </w:r>
          </w:p>
        </w:tc>
        <w:tc>
          <w:tcPr>
            <w:tcW w:type="dxa" w:w="1020"/>
          </w:tcPr>
          <w:p>
            <w:pPr>
              <w:pStyle w:val="ZPtabcislo"/>
              <w:jc w:val="right"/>
            </w:pPr>
            <w:r>
              <w:t>0,175</w:t>
            </w:r>
          </w:p>
        </w:tc>
        <w:tc>
          <w:tcPr>
            <w:tcW w:type="dxa" w:w="964"/>
          </w:tcPr>
          <w:p>
            <w:pPr>
              <w:pStyle w:val="ZPtabtext"/>
            </w:pPr>
            <w:r>
              <w:t>podílová</w:t>
            </w:r>
          </w:p>
        </w:tc>
        <w:tc>
          <w:tcPr>
            <w:tcW w:type="dxa" w:w="850"/>
          </w:tcPr>
          <w:p>
            <w:pPr>
              <w:pStyle w:val="ZPtabtext"/>
            </w:pPr>
            <w:r>
              <w:t>oddělená</w:t>
            </w:r>
          </w:p>
        </w:tc>
        <w:tc>
          <w:tcPr>
            <w:tcW w:type="dxa" w:w="3912"/>
          </w:tcPr>
          <w:p>
            <w:pPr>
              <w:pStyle w:val="ZPtabtext"/>
            </w:pPr>
            <w:r>
              <w:t>doprovází 8 různých hlavních nemovitostí v 8 vkladech; tvar pásu (kompaktnost 0.17, šířka 3.3 m); s celkem přímo nesousedí</w:t>
            </w:r>
          </w:p>
        </w:tc>
      </w:tr>
      <w:tr>
        <w:tc>
          <w:tcPr>
            <w:tcW w:type="dxa" w:w="850"/>
          </w:tcPr>
          <w:p>
            <w:pPr>
              <w:pStyle w:val="ZPtabcislo"/>
              <w:jc w:val="left"/>
            </w:pPr>
            <w:r>
              <w:t>767/4</w:t>
            </w:r>
          </w:p>
        </w:tc>
        <w:tc>
          <w:tcPr>
            <w:tcW w:type="dxa" w:w="850"/>
          </w:tcPr>
          <w:p>
            <w:pPr>
              <w:pStyle w:val="ZPtabcislo"/>
              <w:jc w:val="right"/>
            </w:pPr>
            <w:r>
              <w:t>151 m²</w:t>
            </w:r>
          </w:p>
        </w:tc>
        <w:tc>
          <w:tcPr>
            <w:tcW w:type="dxa" w:w="1191"/>
          </w:tcPr>
          <w:p>
            <w:pPr>
              <w:pStyle w:val="ZPtabtext"/>
            </w:pPr>
            <w:r>
              <w:t>ostatní komunikace</w:t>
            </w:r>
          </w:p>
        </w:tc>
        <w:tc>
          <w:tcPr>
            <w:tcW w:type="dxa" w:w="1020"/>
          </w:tcPr>
          <w:p>
            <w:pPr>
              <w:pStyle w:val="ZPtabcislo"/>
              <w:jc w:val="right"/>
            </w:pPr>
            <w:r>
              <w:t>0,099</w:t>
            </w:r>
          </w:p>
        </w:tc>
        <w:tc>
          <w:tcPr>
            <w:tcW w:type="dxa" w:w="964"/>
          </w:tcPr>
          <w:p>
            <w:pPr>
              <w:pStyle w:val="ZPtabtext"/>
            </w:pPr>
            <w:r>
              <w:t>podílová</w:t>
            </w:r>
          </w:p>
        </w:tc>
        <w:tc>
          <w:tcPr>
            <w:tcW w:type="dxa" w:w="850"/>
          </w:tcPr>
          <w:p>
            <w:pPr>
              <w:pStyle w:val="ZPtabtext"/>
            </w:pPr>
            <w:r>
              <w:t>oddělená</w:t>
            </w:r>
          </w:p>
        </w:tc>
        <w:tc>
          <w:tcPr>
            <w:tcW w:type="dxa" w:w="3912"/>
          </w:tcPr>
          <w:p>
            <w:pPr>
              <w:pStyle w:val="ZPtabtext"/>
            </w:pPr>
            <w:r>
              <w:t>doprovází 8 různých hlavních nemovitostí v 8 vkladech; vedena jako ostatní komunikace; tvar pásu (kompaktnost 0.10, šířka 2.2 m); s celkem přímo nesousedí</w:t>
            </w:r>
          </w:p>
        </w:tc>
      </w:tr>
      <w:tr>
        <w:tc>
          <w:tcPr>
            <w:tcW w:type="dxa" w:w="850"/>
          </w:tcPr>
          <w:p>
            <w:pPr>
              <w:pStyle w:val="ZPtabcislo"/>
              <w:jc w:val="left"/>
            </w:pPr>
            <w:r>
              <w:t>835/223</w:t>
            </w:r>
          </w:p>
        </w:tc>
        <w:tc>
          <w:tcPr>
            <w:tcW w:type="dxa" w:w="850"/>
          </w:tcPr>
          <w:p>
            <w:pPr>
              <w:pStyle w:val="ZPtabcislo"/>
              <w:jc w:val="right"/>
            </w:pPr>
            <w:r>
              <w:t>108 m²</w:t>
            </w:r>
          </w:p>
        </w:tc>
        <w:tc>
          <w:tcPr>
            <w:tcW w:type="dxa" w:w="1191"/>
          </w:tcPr>
          <w:p>
            <w:pPr>
              <w:pStyle w:val="ZPtabtext"/>
            </w:pPr>
            <w:r>
              <w:t>rodinný dům</w:t>
            </w:r>
          </w:p>
        </w:tc>
        <w:tc>
          <w:tcPr>
            <w:tcW w:type="dxa" w:w="1020"/>
          </w:tcPr>
          <w:p>
            <w:pPr>
              <w:pStyle w:val="ZPtabcislo"/>
              <w:jc w:val="right"/>
            </w:pPr>
            <w:r>
              <w:t>0,717</w:t>
            </w:r>
          </w:p>
        </w:tc>
        <w:tc>
          <w:tcPr>
            <w:tcW w:type="dxa" w:w="964"/>
          </w:tcPr>
          <w:p>
            <w:pPr>
              <w:pStyle w:val="ZPtabtext"/>
            </w:pPr>
            <w:r>
              <w:t>výhradní</w:t>
            </w:r>
          </w:p>
        </w:tc>
        <w:tc>
          <w:tcPr>
            <w:tcW w:type="dxa" w:w="850"/>
          </w:tcPr>
          <w:p>
            <w:pPr>
              <w:pStyle w:val="ZPtabtext"/>
            </w:pPr>
            <w:r>
              <w:t>kotva</w:t>
            </w:r>
          </w:p>
        </w:tc>
        <w:tc>
          <w:tcPr>
            <w:tcW w:type="dxa" w:w="3912"/>
          </w:tcPr>
          <w:p>
            <w:pPr>
              <w:pStyle w:val="ZPtabtext"/>
            </w:pPr>
            <w:r>
              <w:t>nese hlavní nemovitost</w:t>
            </w:r>
          </w:p>
        </w:tc>
      </w:tr>
      <w:tr>
        <w:tc>
          <w:tcPr>
            <w:tcW w:type="dxa" w:w="850"/>
          </w:tcPr>
          <w:p>
            <w:pPr>
              <w:pStyle w:val="ZPtabcislo"/>
              <w:jc w:val="left"/>
            </w:pPr>
            <w:r>
              <w:t>767/3</w:t>
            </w:r>
          </w:p>
        </w:tc>
        <w:tc>
          <w:tcPr>
            <w:tcW w:type="dxa" w:w="850"/>
          </w:tcPr>
          <w:p>
            <w:pPr>
              <w:pStyle w:val="ZPtabcislo"/>
              <w:jc w:val="right"/>
            </w:pPr>
            <w:r>
              <w:t>99 m²</w:t>
            </w:r>
          </w:p>
        </w:tc>
        <w:tc>
          <w:tcPr>
            <w:tcW w:type="dxa" w:w="1191"/>
          </w:tcPr>
          <w:p>
            <w:pPr>
              <w:pStyle w:val="ZPtabtext"/>
            </w:pPr>
            <w:r>
              <w:t>ostatní komunikace</w:t>
            </w:r>
          </w:p>
        </w:tc>
        <w:tc>
          <w:tcPr>
            <w:tcW w:type="dxa" w:w="1020"/>
          </w:tcPr>
          <w:p>
            <w:pPr>
              <w:pStyle w:val="ZPtabcislo"/>
              <w:jc w:val="right"/>
            </w:pPr>
            <w:r>
              <w:t>0,110</w:t>
            </w:r>
          </w:p>
        </w:tc>
        <w:tc>
          <w:tcPr>
            <w:tcW w:type="dxa" w:w="964"/>
          </w:tcPr>
          <w:p>
            <w:pPr>
              <w:pStyle w:val="ZPtabtext"/>
            </w:pPr>
            <w:r>
              <w:t>podílová</w:t>
            </w:r>
          </w:p>
        </w:tc>
        <w:tc>
          <w:tcPr>
            <w:tcW w:type="dxa" w:w="850"/>
          </w:tcPr>
          <w:p>
            <w:pPr>
              <w:pStyle w:val="ZPtabtext"/>
            </w:pPr>
            <w:r>
              <w:t>oddělená</w:t>
            </w:r>
          </w:p>
        </w:tc>
        <w:tc>
          <w:tcPr>
            <w:tcW w:type="dxa" w:w="3912"/>
          </w:tcPr>
          <w:p>
            <w:pPr>
              <w:pStyle w:val="ZPtabtext"/>
            </w:pPr>
            <w:r>
              <w:t>doprovází 8 různých hlavních nemovitostí v 8 vkladech; vedena jako ostatní komunikace; tvar pásu (kompaktnost 0.11, šířka 1.9 m); s celkem přímo nesousedí</w:t>
            </w:r>
          </w:p>
        </w:tc>
      </w:tr>
      <w:tr>
        <w:tc>
          <w:tcPr>
            <w:tcW w:type="dxa" w:w="850"/>
          </w:tcPr>
          <w:p>
            <w:pPr>
              <w:pStyle w:val="ZPtabcislo"/>
              <w:jc w:val="left"/>
            </w:pPr>
            <w:r>
              <w:t>767/5</w:t>
            </w:r>
          </w:p>
        </w:tc>
        <w:tc>
          <w:tcPr>
            <w:tcW w:type="dxa" w:w="850"/>
          </w:tcPr>
          <w:p>
            <w:pPr>
              <w:pStyle w:val="ZPtabcislo"/>
              <w:jc w:val="right"/>
            </w:pPr>
            <w:r>
              <w:t>41 m²</w:t>
            </w:r>
          </w:p>
        </w:tc>
        <w:tc>
          <w:tcPr>
            <w:tcW w:type="dxa" w:w="1191"/>
          </w:tcPr>
          <w:p>
            <w:pPr>
              <w:pStyle w:val="ZPtabtext"/>
            </w:pPr>
            <w:r>
              <w:t>jiná plocha</w:t>
            </w:r>
          </w:p>
        </w:tc>
        <w:tc>
          <w:tcPr>
            <w:tcW w:type="dxa" w:w="1020"/>
          </w:tcPr>
          <w:p>
            <w:pPr>
              <w:pStyle w:val="ZPtabcislo"/>
              <w:jc w:val="right"/>
            </w:pPr>
            <w:r>
              <w:t>0,048</w:t>
            </w:r>
          </w:p>
        </w:tc>
        <w:tc>
          <w:tcPr>
            <w:tcW w:type="dxa" w:w="964"/>
          </w:tcPr>
          <w:p>
            <w:pPr>
              <w:pStyle w:val="ZPtabtext"/>
            </w:pPr>
            <w:r>
              <w:t>podílová</w:t>
            </w:r>
          </w:p>
        </w:tc>
        <w:tc>
          <w:tcPr>
            <w:tcW w:type="dxa" w:w="850"/>
          </w:tcPr>
          <w:p>
            <w:pPr>
              <w:pStyle w:val="ZPtabtext"/>
            </w:pPr>
            <w:r>
              <w:t>oddělená</w:t>
            </w:r>
          </w:p>
        </w:tc>
        <w:tc>
          <w:tcPr>
            <w:tcW w:type="dxa" w:w="3912"/>
          </w:tcPr>
          <w:p>
            <w:pPr>
              <w:pStyle w:val="ZPtabtext"/>
            </w:pPr>
            <w:r>
              <w:t>doprovází 8 různých hlavních nemovitostí v 8 vkladech; tvar pásu (kompaktnost 0.05, šířka 0.8 m); s celkem přímo nesousedí</w:t>
            </w:r>
          </w:p>
        </w:tc>
      </w:tr>
      <w:tr>
        <w:tc>
          <w:tcPr>
            <w:tcW w:type="dxa" w:w="850"/>
          </w:tcPr>
          <w:p>
            <w:pPr>
              <w:pStyle w:val="ZPtabcislo"/>
              <w:jc w:val="left"/>
            </w:pPr>
            <w:r>
              <w:t>835/217</w:t>
            </w:r>
          </w:p>
        </w:tc>
        <w:tc>
          <w:tcPr>
            <w:tcW w:type="dxa" w:w="850"/>
          </w:tcPr>
          <w:p>
            <w:pPr>
              <w:pStyle w:val="ZPtabcislo"/>
              <w:jc w:val="right"/>
            </w:pPr>
            <w:r>
              <w:t>21 m²</w:t>
            </w:r>
          </w:p>
        </w:tc>
        <w:tc>
          <w:tcPr>
            <w:tcW w:type="dxa" w:w="1191"/>
          </w:tcPr>
          <w:p>
            <w:pPr>
              <w:pStyle w:val="ZPtabtext"/>
            </w:pPr>
            <w:r>
              <w:t>jiná plocha</w:t>
            </w:r>
          </w:p>
        </w:tc>
        <w:tc>
          <w:tcPr>
            <w:tcW w:type="dxa" w:w="1020"/>
          </w:tcPr>
          <w:p>
            <w:pPr>
              <w:pStyle w:val="ZPtabcislo"/>
              <w:jc w:val="right"/>
            </w:pPr>
            <w:r>
              <w:t>0,572</w:t>
            </w:r>
          </w:p>
        </w:tc>
        <w:tc>
          <w:tcPr>
            <w:tcW w:type="dxa" w:w="964"/>
          </w:tcPr>
          <w:p>
            <w:pPr>
              <w:pStyle w:val="ZPtabtext"/>
            </w:pPr>
            <w:r>
              <w:t>podílová</w:t>
            </w:r>
          </w:p>
        </w:tc>
        <w:tc>
          <w:tcPr>
            <w:tcW w:type="dxa" w:w="850"/>
          </w:tcPr>
          <w:p>
            <w:pPr>
              <w:pStyle w:val="ZPtabtext"/>
            </w:pPr>
            <w:r>
              <w:t>oddělená</w:t>
            </w:r>
          </w:p>
        </w:tc>
        <w:tc>
          <w:tcPr>
            <w:tcW w:type="dxa" w:w="3912"/>
          </w:tcPr>
          <w:p>
            <w:pPr>
              <w:pStyle w:val="ZPtabtext"/>
            </w:pPr>
            <w:r>
              <w:t>doprovází 8 různých hlavních nemovitostí v 8 vkladech; s celkem přímo nesousedí</w:t>
            </w:r>
          </w:p>
        </w:tc>
      </w:tr>
      <w:tr>
        <w:tc>
          <w:tcPr>
            <w:tcW w:type="dxa" w:w="850"/>
          </w:tcPr>
          <w:p>
            <w:pPr>
              <w:pStyle w:val="ZPtabcislo"/>
              <w:jc w:val="left"/>
            </w:pPr>
            <w:r>
              <w:t>835/207</w:t>
            </w:r>
          </w:p>
        </w:tc>
        <w:tc>
          <w:tcPr>
            <w:tcW w:type="dxa" w:w="850"/>
          </w:tcPr>
          <w:p>
            <w:pPr>
              <w:pStyle w:val="ZPtabcislo"/>
              <w:jc w:val="right"/>
            </w:pPr>
            <w:r>
              <w:t>20 m²</w:t>
            </w:r>
          </w:p>
        </w:tc>
        <w:tc>
          <w:tcPr>
            <w:tcW w:type="dxa" w:w="1191"/>
          </w:tcPr>
          <w:p>
            <w:pPr>
              <w:pStyle w:val="ZPtabtext"/>
            </w:pPr>
            <w:r>
              <w:t>jiná plocha</w:t>
            </w:r>
          </w:p>
        </w:tc>
        <w:tc>
          <w:tcPr>
            <w:tcW w:type="dxa" w:w="1020"/>
          </w:tcPr>
          <w:p>
            <w:pPr>
              <w:pStyle w:val="ZPtabcislo"/>
              <w:jc w:val="right"/>
            </w:pPr>
            <w:r>
              <w:t>0,572</w:t>
            </w:r>
          </w:p>
        </w:tc>
        <w:tc>
          <w:tcPr>
            <w:tcW w:type="dxa" w:w="964"/>
          </w:tcPr>
          <w:p>
            <w:pPr>
              <w:pStyle w:val="ZPtabtext"/>
            </w:pPr>
            <w:r>
              <w:t>podílová</w:t>
            </w:r>
          </w:p>
        </w:tc>
        <w:tc>
          <w:tcPr>
            <w:tcW w:type="dxa" w:w="850"/>
          </w:tcPr>
          <w:p>
            <w:pPr>
              <w:pStyle w:val="ZPtabtext"/>
            </w:pPr>
            <w:r>
              <w:t>oddělená</w:t>
            </w:r>
          </w:p>
        </w:tc>
        <w:tc>
          <w:tcPr>
            <w:tcW w:type="dxa" w:w="3912"/>
          </w:tcPr>
          <w:p>
            <w:pPr>
              <w:pStyle w:val="ZPtabtext"/>
            </w:pPr>
            <w:r>
              <w:t>doprovází 8 různých hlavních nemovitostí v 8 vkladech; s celkem přímo nesousedí</w:t>
            </w:r>
          </w:p>
        </w:tc>
      </w:tr>
      <w:tr>
        <w:tc>
          <w:tcPr>
            <w:tcW w:type="dxa" w:w="850"/>
          </w:tcPr>
          <w:p>
            <w:pPr>
              <w:pStyle w:val="ZPtabcislo"/>
              <w:jc w:val="left"/>
            </w:pPr>
            <w:r>
              <w:t>835/213</w:t>
            </w:r>
          </w:p>
        </w:tc>
        <w:tc>
          <w:tcPr>
            <w:tcW w:type="dxa" w:w="850"/>
          </w:tcPr>
          <w:p>
            <w:pPr>
              <w:pStyle w:val="ZPtabcislo"/>
              <w:jc w:val="right"/>
            </w:pPr>
            <w:r>
              <w:t>14 m²</w:t>
            </w:r>
          </w:p>
        </w:tc>
        <w:tc>
          <w:tcPr>
            <w:tcW w:type="dxa" w:w="1191"/>
          </w:tcPr>
          <w:p>
            <w:pPr>
              <w:pStyle w:val="ZPtabtext"/>
            </w:pPr>
            <w:r>
              <w:t>jiná plocha</w:t>
            </w:r>
          </w:p>
        </w:tc>
        <w:tc>
          <w:tcPr>
            <w:tcW w:type="dxa" w:w="1020"/>
          </w:tcPr>
          <w:p>
            <w:pPr>
              <w:pStyle w:val="ZPtabcislo"/>
              <w:jc w:val="right"/>
            </w:pPr>
            <w:r>
              <w:t>0,675</w:t>
            </w:r>
          </w:p>
        </w:tc>
        <w:tc>
          <w:tcPr>
            <w:tcW w:type="dxa" w:w="964"/>
          </w:tcPr>
          <w:p>
            <w:pPr>
              <w:pStyle w:val="ZPtabtext"/>
            </w:pPr>
            <w:r>
              <w:t>výhradní</w:t>
            </w:r>
          </w:p>
        </w:tc>
        <w:tc>
          <w:tcPr>
            <w:tcW w:type="dxa" w:w="850"/>
          </w:tcPr>
          <w:p>
            <w:pPr>
              <w:pStyle w:val="ZPtabtext"/>
            </w:pPr>
            <w:r>
              <w:t>oddělená</w:t>
            </w:r>
          </w:p>
        </w:tc>
        <w:tc>
          <w:tcPr>
            <w:tcW w:type="dxa" w:w="3912"/>
          </w:tcPr>
          <w:p>
            <w:pPr>
              <w:pStyle w:val="ZPtabtext"/>
            </w:pPr>
            <w:r>
              <w:t>s celkem přímo nesousedí</w:t>
            </w:r>
          </w:p>
        </w:tc>
      </w:tr>
      <w:tr>
        <w:tc>
          <w:tcPr>
            <w:tcW w:type="dxa" w:w="850"/>
          </w:tcPr>
          <w:p>
            <w:pPr>
              <w:pStyle w:val="ZPtabcislo"/>
              <w:jc w:val="left"/>
            </w:pPr>
            <w:r>
              <w:t>835/206</w:t>
            </w:r>
          </w:p>
        </w:tc>
        <w:tc>
          <w:tcPr>
            <w:tcW w:type="dxa" w:w="850"/>
          </w:tcPr>
          <w:p>
            <w:pPr>
              <w:pStyle w:val="ZPtabcislo"/>
              <w:jc w:val="right"/>
            </w:pPr>
            <w:r>
              <w:t>1 m²</w:t>
            </w:r>
          </w:p>
        </w:tc>
        <w:tc>
          <w:tcPr>
            <w:tcW w:type="dxa" w:w="1191"/>
          </w:tcPr>
          <w:p>
            <w:pPr>
              <w:pStyle w:val="ZPtabtext"/>
            </w:pPr>
            <w:r>
              <w:t>orná půda</w:t>
            </w:r>
          </w:p>
        </w:tc>
        <w:tc>
          <w:tcPr>
            <w:tcW w:type="dxa" w:w="1020"/>
          </w:tcPr>
          <w:p>
            <w:pPr>
              <w:pStyle w:val="ZPtabcislo"/>
              <w:jc w:val="right"/>
            </w:pPr>
            <w:r>
              <w:t>0,503</w:t>
            </w:r>
          </w:p>
        </w:tc>
        <w:tc>
          <w:tcPr>
            <w:tcW w:type="dxa" w:w="964"/>
          </w:tcPr>
          <w:p>
            <w:pPr>
              <w:pStyle w:val="ZPtabtext"/>
            </w:pPr>
            <w:r>
              <w:t>podílová</w:t>
            </w:r>
          </w:p>
        </w:tc>
        <w:tc>
          <w:tcPr>
            <w:tcW w:type="dxa" w:w="850"/>
          </w:tcPr>
          <w:p>
            <w:pPr>
              <w:pStyle w:val="ZPtabtext"/>
            </w:pPr>
            <w:r>
              <w:t>oddělená</w:t>
            </w:r>
          </w:p>
        </w:tc>
        <w:tc>
          <w:tcPr>
            <w:tcW w:type="dxa" w:w="3912"/>
          </w:tcPr>
          <w:p>
            <w:pPr>
              <w:pStyle w:val="ZPtabtext"/>
            </w:pPr>
            <w:r>
              <w:t>doprovází 8 různých hlavních nemovitostí v 8 vkladech; s celkem přímo nesousedí</w:t>
            </w:r>
          </w:p>
        </w:tc>
      </w:tr>
    </w:tbl>
    <w:p>
      <w:pPr>
        <w:pStyle w:val="ZPpopisek"/>
      </w:pPr>
      <w:r>
        <w:rPr>
          <w:b w:val="0"/>
        </w:rPr>
        <w:t>Vlastnictví je odhad dopočtený z dat, nikoli údaj z katastru. Za podílovou se bere parcela, která se prodávala společně s několika různými hlavními nemovitostmi. Kompaktnost je Polsby-Popperův index 4πA/O².</w:t>
      </w:r>
    </w:p>
    <w:p>
      <w:pPr>
        <w:pStyle w:val="ZPtext"/>
      </w:pPr>
      <w:r>
        <w:rPr>
          <w:b/>
        </w:rPr>
        <w:t>Funkční využití dle územního plánu</w:t>
      </w:r>
    </w:p>
    <w:tbl>
      <w:tblPr>
        <w:tblStyle w:val="ZPtabulka"/>
        <w:tblLook w:firstColumn="1" w:firstRow="1" w:lastColumn="0" w:lastRow="0" w:noHBand="0" w:noVBand="1" w:val="04A0"/>
        <w:tblLayout w:type="fixed"/>
        <w:tblW w:w="9639" w:type="dxa"/>
      </w:tblPr>
      <w:tblGrid>
        <w:gridCol w:w="1474"/>
        <w:gridCol w:w="1927"/>
        <w:gridCol w:w="1927"/>
        <w:gridCol w:w="1814"/>
        <w:gridCol w:w="2494"/>
      </w:tblGrid>
      <w:tr>
        <w:tc>
          <w:tcPr>
            <w:tcW w:type="dxa" w:w="1474"/>
          </w:tcPr>
          <w:p>
            <w:pPr>
              <w:pStyle w:val="ZPtabhlavicka"/>
            </w:pPr>
            <w:r>
              <w:rPr>
                <w:b/>
              </w:rPr>
              <w:t>Parcela</w:t>
            </w:r>
          </w:p>
        </w:tc>
        <w:tc>
          <w:tcPr>
            <w:tcW w:type="dxa" w:w="1928"/>
          </w:tcPr>
          <w:p>
            <w:pPr>
              <w:pStyle w:val="ZPtabhlavicka"/>
            </w:pPr>
            <w:r>
              <w:rPr>
                <w:b/>
              </w:rPr>
              <w:t>Plocha dle ÚP</w:t>
            </w:r>
          </w:p>
        </w:tc>
        <w:tc>
          <w:tcPr>
            <w:tcW w:type="dxa" w:w="1928"/>
          </w:tcPr>
          <w:p>
            <w:pPr>
              <w:pStyle w:val="ZPtabhlavicka"/>
            </w:pPr>
            <w:r>
              <w:rPr>
                <w:b/>
              </w:rPr>
              <w:t>Cenová skupina</w:t>
            </w:r>
          </w:p>
        </w:tc>
        <w:tc>
          <w:tcPr>
            <w:tcW w:type="dxa" w:w="1814"/>
          </w:tcPr>
          <w:p>
            <w:pPr>
              <w:pStyle w:val="ZPtabhlavicka"/>
            </w:pPr>
            <w:r>
              <w:rPr>
                <w:b/>
              </w:rPr>
              <w:t>Podíl parcely</w:t>
            </w:r>
          </w:p>
        </w:tc>
        <w:tc>
          <w:tcPr>
            <w:tcW w:type="dxa" w:w="2494"/>
          </w:tcPr>
          <w:p>
            <w:pPr>
              <w:pStyle w:val="ZPtabhlavicka"/>
            </w:pPr>
            <w:r>
              <w:rPr>
                <w:b/>
              </w:rPr>
              <w:t>Výměra průniku</w:t>
            </w:r>
          </w:p>
        </w:tc>
      </w:tr>
      <w:tr>
        <w:tc>
          <w:tcPr>
            <w:tcW w:type="dxa" w:w="1474"/>
          </w:tcPr>
          <w:p>
            <w:pPr>
              <w:pStyle w:val="ZPtabcislo"/>
              <w:jc w:val="right"/>
            </w:pPr>
            <w:r>
              <w:t>835/132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OP/OV-C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zelen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62,8 %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1 620,7 m²</w:t>
            </w:r>
          </w:p>
        </w:tc>
      </w:tr>
      <w:tr>
        <w:tc>
          <w:tcPr>
            <w:tcW w:type="dxa" w:w="1474"/>
          </w:tcPr>
          <w:p>
            <w:pPr>
              <w:pStyle w:val="ZPtabtext"/>
            </w:pPr>
            <w:r/>
          </w:p>
        </w:tc>
        <w:tc>
          <w:tcPr>
            <w:tcW w:type="dxa" w:w="1928"/>
          </w:tcPr>
          <w:p>
            <w:pPr>
              <w:pStyle w:val="ZPtabtext"/>
            </w:pPr>
            <w:r>
              <w:t>OB-C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37,2 %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961,4 m²</w:t>
            </w:r>
          </w:p>
        </w:tc>
      </w:tr>
      <w:tr>
        <w:tc>
          <w:tcPr>
            <w:tcW w:type="dxa" w:w="1474"/>
          </w:tcPr>
          <w:p>
            <w:pPr>
              <w:pStyle w:val="ZPtabcislo"/>
              <w:jc w:val="right"/>
            </w:pPr>
            <w:r>
              <w:t>835/204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OB-C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94,7 %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725,1 m²</w:t>
            </w:r>
          </w:p>
        </w:tc>
      </w:tr>
      <w:tr>
        <w:tc>
          <w:tcPr>
            <w:tcW w:type="dxa" w:w="1474"/>
          </w:tcPr>
          <w:p>
            <w:pPr>
              <w:pStyle w:val="ZPtabtext"/>
            </w:pPr>
            <w:r/>
          </w:p>
        </w:tc>
        <w:tc>
          <w:tcPr>
            <w:tcW w:type="dxa" w:w="1928"/>
          </w:tcPr>
          <w:p>
            <w:pPr>
              <w:pStyle w:val="ZPtabtext"/>
            </w:pPr>
            <w:r>
              <w:t>OB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5,3 %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40,5 m²</w:t>
            </w:r>
          </w:p>
        </w:tc>
      </w:tr>
      <w:tr>
        <w:tc>
          <w:tcPr>
            <w:tcW w:type="dxa" w:w="1474"/>
          </w:tcPr>
          <w:p>
            <w:pPr>
              <w:pStyle w:val="ZPtabcislo"/>
              <w:jc w:val="right"/>
            </w:pPr>
            <w:r>
              <w:t>835/32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OP/IZ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zelen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85,3 %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279,5 m²</w:t>
            </w:r>
          </w:p>
        </w:tc>
      </w:tr>
      <w:tr>
        <w:tc>
          <w:tcPr>
            <w:tcW w:type="dxa" w:w="1474"/>
          </w:tcPr>
          <w:p>
            <w:pPr>
              <w:pStyle w:val="ZPtabtext"/>
            </w:pPr>
            <w:r/>
          </w:p>
        </w:tc>
        <w:tc>
          <w:tcPr>
            <w:tcW w:type="dxa" w:w="1928"/>
          </w:tcPr>
          <w:p>
            <w:pPr>
              <w:pStyle w:val="ZPtabtext"/>
            </w:pPr>
            <w:r>
              <w:t>OB-C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9,0 %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29,6 m²</w:t>
            </w:r>
          </w:p>
        </w:tc>
      </w:tr>
      <w:tr>
        <w:tc>
          <w:tcPr>
            <w:tcW w:type="dxa" w:w="1474"/>
          </w:tcPr>
          <w:p>
            <w:pPr>
              <w:pStyle w:val="ZPtabtext"/>
            </w:pPr>
            <w:r/>
          </w:p>
        </w:tc>
        <w:tc>
          <w:tcPr>
            <w:tcW w:type="dxa" w:w="1928"/>
          </w:tcPr>
          <w:p>
            <w:pPr>
              <w:pStyle w:val="ZPtabtext"/>
            </w:pPr>
            <w:r>
              <w:t>OB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5,7 %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18,7 m²</w:t>
            </w:r>
          </w:p>
        </w:tc>
      </w:tr>
      <w:tr>
        <w:tc>
          <w:tcPr>
            <w:tcW w:type="dxa" w:w="1474"/>
          </w:tcPr>
          <w:p>
            <w:pPr>
              <w:pStyle w:val="ZPtabcislo"/>
              <w:jc w:val="right"/>
            </w:pPr>
            <w:r>
              <w:t>767/2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99,1 %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203,3 m²</w:t>
            </w:r>
          </w:p>
        </w:tc>
      </w:tr>
      <w:tr>
        <w:tc>
          <w:tcPr>
            <w:tcW w:type="dxa" w:w="1474"/>
          </w:tcPr>
          <w:p>
            <w:pPr>
              <w:pStyle w:val="ZPtabtext"/>
            </w:pPr>
            <w:r/>
          </w:p>
        </w:tc>
        <w:tc>
          <w:tcPr>
            <w:tcW w:type="dxa" w:w="1928"/>
          </w:tcPr>
          <w:p>
            <w:pPr>
              <w:pStyle w:val="ZPtabtext"/>
            </w:pPr>
            <w:r>
              <w:t>OP/IZ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zelen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0,9 %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1,8 m²</w:t>
            </w:r>
          </w:p>
        </w:tc>
      </w:tr>
      <w:tr>
        <w:tc>
          <w:tcPr>
            <w:tcW w:type="dxa" w:w="1474"/>
          </w:tcPr>
          <w:p>
            <w:pPr>
              <w:pStyle w:val="ZPtabcislo"/>
              <w:jc w:val="right"/>
            </w:pPr>
            <w:r>
              <w:t>835/205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OB-C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56,4 %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110,7 m²</w:t>
            </w:r>
          </w:p>
        </w:tc>
      </w:tr>
      <w:tr>
        <w:tc>
          <w:tcPr>
            <w:tcW w:type="dxa" w:w="1474"/>
          </w:tcPr>
          <w:p>
            <w:pPr>
              <w:pStyle w:val="ZPtabtext"/>
            </w:pPr>
            <w:r/>
          </w:p>
        </w:tc>
        <w:tc>
          <w:tcPr>
            <w:tcW w:type="dxa" w:w="1928"/>
          </w:tcPr>
          <w:p>
            <w:pPr>
              <w:pStyle w:val="ZPtabtext"/>
            </w:pPr>
            <w:r>
              <w:t>OB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43,6 %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85,5 m²</w:t>
            </w:r>
          </w:p>
        </w:tc>
      </w:tr>
      <w:tr>
        <w:tc>
          <w:tcPr>
            <w:tcW w:type="dxa" w:w="1474"/>
          </w:tcPr>
          <w:p>
            <w:pPr>
              <w:pStyle w:val="ZPtabcislo"/>
              <w:jc w:val="right"/>
            </w:pPr>
            <w:r>
              <w:t>767/4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99,6 %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150,7 m²</w:t>
            </w:r>
          </w:p>
        </w:tc>
      </w:tr>
      <w:tr>
        <w:tc>
          <w:tcPr>
            <w:tcW w:type="dxa" w:w="1474"/>
          </w:tcPr>
          <w:p>
            <w:pPr>
              <w:pStyle w:val="ZPtabcislo"/>
              <w:jc w:val="right"/>
            </w:pPr>
            <w:r>
              <w:t>835/223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OB-C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100,0 %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108,2 m²</w:t>
            </w:r>
          </w:p>
        </w:tc>
      </w:tr>
      <w:tr>
        <w:tc>
          <w:tcPr>
            <w:tcW w:type="dxa" w:w="1474"/>
          </w:tcPr>
          <w:p>
            <w:pPr>
              <w:pStyle w:val="ZPtabcislo"/>
              <w:jc w:val="right"/>
            </w:pPr>
            <w:r>
              <w:t>767/3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100,0 %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99,0 m²</w:t>
            </w:r>
          </w:p>
        </w:tc>
      </w:tr>
      <w:tr>
        <w:tc>
          <w:tcPr>
            <w:tcW w:type="dxa" w:w="1474"/>
          </w:tcPr>
          <w:p>
            <w:pPr>
              <w:pStyle w:val="ZPtabcislo"/>
              <w:jc w:val="right"/>
            </w:pPr>
            <w:r>
              <w:t>767/5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100,0 %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40,6 m²</w:t>
            </w:r>
          </w:p>
        </w:tc>
      </w:tr>
      <w:tr>
        <w:tc>
          <w:tcPr>
            <w:tcW w:type="dxa" w:w="1474"/>
          </w:tcPr>
          <w:p>
            <w:pPr>
              <w:pStyle w:val="ZPtabcislo"/>
              <w:jc w:val="right"/>
            </w:pPr>
            <w:r>
              <w:t>835/217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OB-C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93,7 %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19,7 m²</w:t>
            </w:r>
          </w:p>
        </w:tc>
      </w:tr>
      <w:tr>
        <w:tc>
          <w:tcPr>
            <w:tcW w:type="dxa" w:w="1474"/>
          </w:tcPr>
          <w:p>
            <w:pPr>
              <w:pStyle w:val="ZPtabtext"/>
            </w:pPr>
            <w:r/>
          </w:p>
        </w:tc>
        <w:tc>
          <w:tcPr>
            <w:tcW w:type="dxa" w:w="1928"/>
          </w:tcPr>
          <w:p>
            <w:pPr>
              <w:pStyle w:val="ZPtabtext"/>
            </w:pPr>
            <w:r>
              <w:t>OP/IZ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zelen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6,3 %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1,3 m²</w:t>
            </w:r>
          </w:p>
        </w:tc>
      </w:tr>
      <w:tr>
        <w:tc>
          <w:tcPr>
            <w:tcW w:type="dxa" w:w="1474"/>
          </w:tcPr>
          <w:p>
            <w:pPr>
              <w:pStyle w:val="ZPtabcislo"/>
              <w:jc w:val="right"/>
            </w:pPr>
            <w:r>
              <w:t>835/207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OB-C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100,0 %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20,3 m²</w:t>
            </w:r>
          </w:p>
        </w:tc>
      </w:tr>
      <w:tr>
        <w:tc>
          <w:tcPr>
            <w:tcW w:type="dxa" w:w="1474"/>
          </w:tcPr>
          <w:p>
            <w:pPr>
              <w:pStyle w:val="ZPtabcislo"/>
              <w:jc w:val="right"/>
            </w:pPr>
            <w:r>
              <w:t>835/213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OB-C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100,0 %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14,1 m²</w:t>
            </w:r>
          </w:p>
        </w:tc>
      </w:tr>
      <w:tr>
        <w:tc>
          <w:tcPr>
            <w:tcW w:type="dxa" w:w="1474"/>
          </w:tcPr>
          <w:p>
            <w:pPr>
              <w:pStyle w:val="ZPtabcislo"/>
              <w:jc w:val="right"/>
            </w:pPr>
            <w:r>
              <w:t>835/206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96,4 %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1,1 m²</w:t>
            </w:r>
          </w:p>
        </w:tc>
      </w:tr>
      <w:tr>
        <w:tc>
          <w:tcPr>
            <w:tcW w:type="dxa" w:w="1474"/>
          </w:tcPr>
          <w:p>
            <w:pPr>
              <w:pStyle w:val="ZPtabtext"/>
            </w:pPr>
            <w:r/>
          </w:p>
        </w:tc>
        <w:tc>
          <w:tcPr>
            <w:tcW w:type="dxa" w:w="1928"/>
          </w:tcPr>
          <w:p>
            <w:pPr>
              <w:pStyle w:val="ZPtabtext"/>
            </w:pPr>
            <w:r>
              <w:t>OB-C</w:t>
            </w:r>
          </w:p>
        </w:tc>
        <w:tc>
          <w:tcPr>
            <w:tcW w:type="dxa" w:w="1928"/>
          </w:tcPr>
          <w:p>
            <w:pPr>
              <w:pStyle w:val="ZPtabtext"/>
            </w:pPr>
            <w:r>
              <w:t>obytne</w:t>
            </w:r>
          </w:p>
        </w:tc>
        <w:tc>
          <w:tcPr>
            <w:tcW w:type="dxa" w:w="1814"/>
          </w:tcPr>
          <w:p>
            <w:pPr>
              <w:pStyle w:val="ZPtabcislo"/>
              <w:jc w:val="right"/>
            </w:pPr>
            <w:r>
              <w:t>3,6 %</w:t>
            </w:r>
          </w:p>
        </w:tc>
        <w:tc>
          <w:tcPr>
            <w:tcW w:type="dxa" w:w="2494"/>
          </w:tcPr>
          <w:p>
            <w:pPr>
              <w:pStyle w:val="ZPtabcislo"/>
              <w:jc w:val="right"/>
            </w:pPr>
            <w:r>
              <w:t>0,0 m²</w:t>
            </w:r>
          </w:p>
        </w:tc>
      </w:tr>
    </w:tbl>
    <w:p>
      <w:pPr>
        <w:pStyle w:val="ZPpopisek"/>
      </w:pPr>
      <w:r>
        <w:rPr>
          <w:b w:val="0"/>
        </w:rPr>
        <w:t>Souhrn za vklad: OB-C 1 989 m², OP/OV-C 1 621 m², OB 639 m², OP/IZ 283 m². Územní plán sídelního útvaru hl. m. Prahy z roku 1999 ve znění změn, prostorově provázaný na parcely. Parcela může ležet ve více plochách; uvádí se podíl její výměry v každé z nich.</w:t>
      </w:r>
    </w:p>
    <w:p>
      <w:r>
        <w:br w:type="page"/>
      </w:r>
    </w:p>
    <w:p>
      <w:pPr>
        <w:pStyle w:val="ZPtext"/>
      </w:pPr>
      <w:r>
        <w:rPr>
          <w:b/>
        </w:rPr>
        <w:t>Ortofotomapa</w:t>
      </w:r>
    </w:p>
    <w:p>
      <w:pPr>
        <w:pStyle w:val="ZPobrazek"/>
        <w:jc w:val="center"/>
      </w:pPr>
      <w:r>
        <w:drawing>
          <wp:inline xmlns:a="http://schemas.openxmlformats.org/drawingml/2006/main" xmlns:pic="http://schemas.openxmlformats.org/drawingml/2006/picture">
            <wp:extent cx="6120000" cy="4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ZPpopisek"/>
      </w:pPr>
      <w:r>
        <w:rPr>
          <w:b w:val="0"/>
        </w:rPr>
        <w:t>Zdroj: Ortofotomapa ČR, ČÚZK. Hranice parcel vkladu vyznačeny barevně podle role v předmětu vkladu.</w:t>
      </w:r>
    </w:p>
    <w:p>
      <w:r>
        <w:br w:type="page"/>
      </w:r>
    </w:p>
    <w:p>
      <w:pPr>
        <w:pStyle w:val="ZPtext"/>
      </w:pPr>
      <w:r>
        <w:rPr>
          <w:b/>
        </w:rPr>
        <w:t>Katastrální mapa</w:t>
      </w:r>
    </w:p>
    <w:p>
      <w:pPr>
        <w:pStyle w:val="ZPobrazek"/>
        <w:jc w:val="center"/>
      </w:pPr>
      <w:r>
        <w:drawing>
          <wp:inline xmlns:a="http://schemas.openxmlformats.org/drawingml/2006/main" xmlns:pic="http://schemas.openxmlformats.org/drawingml/2006/picture">
            <wp:extent cx="6120000" cy="42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ZPpopisek"/>
      </w:pPr>
      <w:r>
        <w:rPr>
          <w:b w:val="0"/>
        </w:rPr>
        <w:t>Zdroj: Katastrální mapa, WMS KN, ČÚZK. Hranice parcel vkladu vyznačeny barevně podle role v předmětu vkladu.</w:t>
      </w:r>
    </w:p>
    <w:p>
      <w:r>
        <w:br w:type="page"/>
      </w:r>
    </w:p>
    <w:p>
      <w:pPr>
        <w:pStyle w:val="ZPtext"/>
      </w:pPr>
      <w:r>
        <w:rPr>
          <w:b/>
        </w:rPr>
        <w:t>Věcná břemena</w:t>
      </w:r>
    </w:p>
    <w:p>
      <w:pPr>
        <w:pStyle w:val="ZPobrazek"/>
        <w:jc w:val="center"/>
      </w:pPr>
      <w:r>
        <w:drawing>
          <wp:inline xmlns:a="http://schemas.openxmlformats.org/drawingml/2006/main" xmlns:pic="http://schemas.openxmlformats.org/drawingml/2006/picture">
            <wp:extent cx="6120000" cy="421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ZPpopisek"/>
      </w:pPr>
      <w:r>
        <w:rPr>
          <w:b w:val="0"/>
        </w:rPr>
        <w:t>Zdroj: Věcná břemena, WMS KN, ČÚZK. Hranice parcel vkladu vyznačeny barevně podle role v předmětu vkladu.</w:t>
      </w:r>
    </w:p>
    <w:p>
      <w:r>
        <w:br w:type="page"/>
      </w:r>
    </w:p>
    <w:p>
      <w:pPr>
        <w:pStyle w:val="ZPtext"/>
      </w:pPr>
      <w:r>
        <w:rPr>
          <w:b/>
        </w:rPr>
        <w:t>Digitální technická mapa — sítě a přípojky</w:t>
      </w:r>
    </w:p>
    <w:p>
      <w:pPr>
        <w:pStyle w:val="ZPobrazek"/>
        <w:jc w:val="center"/>
      </w:pPr>
      <w:r>
        <w:drawing>
          <wp:inline xmlns:a="http://schemas.openxmlformats.org/drawingml/2006/main" xmlns:pic="http://schemas.openxmlformats.org/drawingml/2006/picture">
            <wp:extent cx="6120000" cy="421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ZPpopisek"/>
      </w:pPr>
      <w:r>
        <w:rPr>
          <w:b w:val="0"/>
        </w:rPr>
        <w:t>Zdroj: DTM ČR, DMVS, ČÚZK. Hranice parcel vkladu vyznačeny barevně podle role v předmětu vkladu.</w:t>
      </w:r>
    </w:p>
    <w:p>
      <w:r>
        <w:br w:type="page"/>
      </w:r>
    </w:p>
    <w:p>
      <w:pPr>
        <w:pStyle w:val="ZPtext"/>
      </w:pPr>
      <w:r>
        <w:rPr>
          <w:b/>
        </w:rPr>
        <w:t>Územní plán SÚ hl. m. Prahy 1999, ve znění změn</w:t>
      </w:r>
    </w:p>
    <w:p>
      <w:pPr>
        <w:pStyle w:val="ZPobrazek"/>
        <w:jc w:val="center"/>
      </w:pPr>
      <w:r>
        <w:drawing>
          <wp:inline xmlns:a="http://schemas.openxmlformats.org/drawingml/2006/main" xmlns:pic="http://schemas.openxmlformats.org/drawingml/2006/picture">
            <wp:extent cx="6120000" cy="421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ZPpopisek"/>
      </w:pPr>
      <w:r>
        <w:rPr>
          <w:b w:val="0"/>
        </w:rPr>
        <w:t>Zdroj: Územní plán, IPR Praha. Hranice parcel vkladu vyznačeny barevně podle role v předmětu vkladu.</w:t>
      </w:r>
    </w:p>
    <w:p>
      <w:r>
        <w:br w:type="page"/>
      </w:r>
    </w:p>
    <w:p>
      <w:pPr>
        <w:pStyle w:val="ZPtext"/>
      </w:pPr>
      <w:r>
        <w:rPr>
          <w:b/>
        </w:rPr>
        <w:t>Metropolitní plán, hlavní výkres</w:t>
      </w:r>
    </w:p>
    <w:p>
      <w:pPr>
        <w:pStyle w:val="ZPobrazek"/>
        <w:jc w:val="center"/>
      </w:pPr>
      <w:r>
        <w:drawing>
          <wp:inline xmlns:a="http://schemas.openxmlformats.org/drawingml/2006/main" xmlns:pic="http://schemas.openxmlformats.org/drawingml/2006/picture">
            <wp:extent cx="6120000" cy="421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ZPpopisek"/>
      </w:pPr>
      <w:r>
        <w:rPr>
          <w:b w:val="0"/>
        </w:rPr>
        <w:t>Zdroj: Metropolitní plán, IPR Praha. Hranice parcel vkladu vyznačeny barevně podle role v předmětu vkladu.</w:t>
      </w:r>
    </w:p>
    <w:p>
      <w:r>
        <w:br w:type="page"/>
      </w:r>
    </w:p>
    <w:p>
      <w:pPr>
        <w:pStyle w:val="ZPtext"/>
      </w:pPr>
      <w:r>
        <w:rPr>
          <w:b/>
        </w:rPr>
        <w:t>Cenová mapa stavebních pozemků hl. m. Prahy</w:t>
      </w:r>
    </w:p>
    <w:p>
      <w:pPr>
        <w:pStyle w:val="ZPobrazek"/>
        <w:jc w:val="center"/>
      </w:pPr>
      <w:r>
        <w:drawing>
          <wp:inline xmlns:a="http://schemas.openxmlformats.org/drawingml/2006/main" xmlns:pic="http://schemas.openxmlformats.org/drawingml/2006/picture">
            <wp:extent cx="6120000" cy="421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ZPpopisek"/>
      </w:pPr>
      <w:r>
        <w:rPr>
          <w:b w:val="0"/>
        </w:rPr>
        <w:t>Zdroj: Cenová mapa, IPR Praha. Hranice parcel vkladu vyznačeny barevně podle role v předmětu vkladu.</w:t>
      </w:r>
    </w:p>
    <w:sectPr w:rsidR="00C3275E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508C6" w14:textId="77777777" w:rsidR="00AD3772" w:rsidRDefault="00AD3772">
      <w:r>
        <w:separator/>
      </w:r>
    </w:p>
  </w:endnote>
  <w:endnote w:type="continuationSeparator" w:id="0">
    <w:p w14:paraId="5F99F8B4" w14:textId="77777777" w:rsidR="00AD3772" w:rsidRDefault="00AD3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D01BC" w14:textId="77777777" w:rsidR="00AD3772" w:rsidRDefault="00AD3772">
      <w:r>
        <w:separator/>
      </w:r>
    </w:p>
  </w:footnote>
  <w:footnote w:type="continuationSeparator" w:id="0">
    <w:p w14:paraId="678CDAE6" w14:textId="77777777" w:rsidR="00AD3772" w:rsidRDefault="00AD3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sz w:val="20"/>
      </w:rPr>
      <w:t>Karty srovnávacích vzorků</w:t>
    </w:r>
    <w:r>
      <w:rPr>
        <w:sz w:val="20"/>
      </w:rPr>
    </w:r>
    <w:r>
      <w:rPr>
        <w:sz w:val="20"/>
      </w:rPr>
    </w:r>
    <w:r>
      <w:rPr>
        <w:sz w:val="20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53983" w14:textId="77777777" w:rsidR="00C3275E" w:rsidRDefault="00C3275E"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20"/>
      </w:rPr>
      <w:t>V-76414/2024-101 — rodinný dům, Ke kašně 735/52, Písnice, 14200 Praha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7F11"/>
    <w:multiLevelType w:val="hybridMultilevel"/>
    <w:tmpl w:val="0F8257BA"/>
    <w:lvl w:ilvl="0" w:tplc="39EED67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FE545C"/>
    <w:multiLevelType w:val="hybridMultilevel"/>
    <w:tmpl w:val="2AEC1E38"/>
    <w:lvl w:ilvl="0" w:tplc="BF769C40">
      <w:start w:val="1"/>
      <w:numFmt w:val="bullet"/>
      <w:lvlText w:val="•"/>
      <w:lvlJc w:val="left"/>
      <w:pPr>
        <w:ind w:left="420" w:hanging="220"/>
      </w:pPr>
    </w:lvl>
    <w:lvl w:ilvl="1" w:tplc="B01825EA">
      <w:numFmt w:val="decimal"/>
      <w:lvlText w:val=""/>
      <w:lvlJc w:val="left"/>
    </w:lvl>
    <w:lvl w:ilvl="2" w:tplc="FACE63D8">
      <w:numFmt w:val="decimal"/>
      <w:lvlText w:val=""/>
      <w:lvlJc w:val="left"/>
    </w:lvl>
    <w:lvl w:ilvl="3" w:tplc="F3966F46">
      <w:numFmt w:val="decimal"/>
      <w:lvlText w:val=""/>
      <w:lvlJc w:val="left"/>
    </w:lvl>
    <w:lvl w:ilvl="4" w:tplc="54B2B03E">
      <w:numFmt w:val="decimal"/>
      <w:lvlText w:val=""/>
      <w:lvlJc w:val="left"/>
    </w:lvl>
    <w:lvl w:ilvl="5" w:tplc="B3E27A3E">
      <w:numFmt w:val="decimal"/>
      <w:lvlText w:val=""/>
      <w:lvlJc w:val="left"/>
    </w:lvl>
    <w:lvl w:ilvl="6" w:tplc="030C4C84">
      <w:numFmt w:val="decimal"/>
      <w:lvlText w:val=""/>
      <w:lvlJc w:val="left"/>
    </w:lvl>
    <w:lvl w:ilvl="7" w:tplc="D33A06CA">
      <w:numFmt w:val="decimal"/>
      <w:lvlText w:val=""/>
      <w:lvlJc w:val="left"/>
    </w:lvl>
    <w:lvl w:ilvl="8" w:tplc="EB826A54">
      <w:numFmt w:val="decimal"/>
      <w:lvlText w:val=""/>
      <w:lvlJc w:val="left"/>
    </w:lvl>
  </w:abstractNum>
  <w:abstractNum w:abstractNumId="2" w15:restartNumberingAfterBreak="0">
    <w:nsid w:val="3303495D"/>
    <w:multiLevelType w:val="hybridMultilevel"/>
    <w:tmpl w:val="5F469E24"/>
    <w:lvl w:ilvl="0" w:tplc="7A544406">
      <w:start w:val="1"/>
      <w:numFmt w:val="bullet"/>
      <w:lvlText w:val="●"/>
      <w:lvlJc w:val="left"/>
      <w:pPr>
        <w:ind w:left="720" w:hanging="360"/>
      </w:pPr>
    </w:lvl>
    <w:lvl w:ilvl="1" w:tplc="2780E2D8">
      <w:start w:val="1"/>
      <w:numFmt w:val="bullet"/>
      <w:lvlText w:val="○"/>
      <w:lvlJc w:val="left"/>
      <w:pPr>
        <w:ind w:left="1440" w:hanging="360"/>
      </w:pPr>
    </w:lvl>
    <w:lvl w:ilvl="2" w:tplc="3CC26F6A">
      <w:start w:val="1"/>
      <w:numFmt w:val="bullet"/>
      <w:lvlText w:val="■"/>
      <w:lvlJc w:val="left"/>
      <w:pPr>
        <w:ind w:left="2160" w:hanging="360"/>
      </w:pPr>
    </w:lvl>
    <w:lvl w:ilvl="3" w:tplc="D19CDD94">
      <w:start w:val="1"/>
      <w:numFmt w:val="bullet"/>
      <w:lvlText w:val="●"/>
      <w:lvlJc w:val="left"/>
      <w:pPr>
        <w:ind w:left="2880" w:hanging="360"/>
      </w:pPr>
    </w:lvl>
    <w:lvl w:ilvl="4" w:tplc="295CF766">
      <w:start w:val="1"/>
      <w:numFmt w:val="bullet"/>
      <w:lvlText w:val="○"/>
      <w:lvlJc w:val="left"/>
      <w:pPr>
        <w:ind w:left="3600" w:hanging="360"/>
      </w:pPr>
    </w:lvl>
    <w:lvl w:ilvl="5" w:tplc="C660D026">
      <w:start w:val="1"/>
      <w:numFmt w:val="bullet"/>
      <w:lvlText w:val="■"/>
      <w:lvlJc w:val="left"/>
      <w:pPr>
        <w:ind w:left="4320" w:hanging="360"/>
      </w:pPr>
    </w:lvl>
    <w:lvl w:ilvl="6" w:tplc="BF20CB68">
      <w:start w:val="1"/>
      <w:numFmt w:val="bullet"/>
      <w:lvlText w:val="●"/>
      <w:lvlJc w:val="left"/>
      <w:pPr>
        <w:ind w:left="5040" w:hanging="360"/>
      </w:pPr>
    </w:lvl>
    <w:lvl w:ilvl="7" w:tplc="117E713C">
      <w:start w:val="1"/>
      <w:numFmt w:val="bullet"/>
      <w:lvlText w:val="●"/>
      <w:lvlJc w:val="left"/>
      <w:pPr>
        <w:ind w:left="5760" w:hanging="360"/>
      </w:pPr>
    </w:lvl>
    <w:lvl w:ilvl="8" w:tplc="9490DD6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A743F31"/>
    <w:multiLevelType w:val="hybridMultilevel"/>
    <w:tmpl w:val="07127F4E"/>
    <w:lvl w:ilvl="0" w:tplc="39EED670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F46D37"/>
    <w:multiLevelType w:val="hybridMultilevel"/>
    <w:tmpl w:val="37C293C6"/>
    <w:lvl w:ilvl="0" w:tplc="39EED67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D0752B7"/>
    <w:multiLevelType w:val="hybridMultilevel"/>
    <w:tmpl w:val="7828FD08"/>
    <w:lvl w:ilvl="0" w:tplc="39EED67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EE33194"/>
    <w:multiLevelType w:val="hybridMultilevel"/>
    <w:tmpl w:val="6344BA6C"/>
    <w:lvl w:ilvl="0" w:tplc="39EED67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1079A"/>
    <w:multiLevelType w:val="hybridMultilevel"/>
    <w:tmpl w:val="E1AE722C"/>
    <w:lvl w:ilvl="0" w:tplc="39EED67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7EC1819"/>
    <w:multiLevelType w:val="hybridMultilevel"/>
    <w:tmpl w:val="67468912"/>
    <w:lvl w:ilvl="0" w:tplc="39EED670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6B2529"/>
    <w:multiLevelType w:val="hybridMultilevel"/>
    <w:tmpl w:val="7C94A2CA"/>
    <w:lvl w:ilvl="0" w:tplc="39EED670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F53E43"/>
    <w:multiLevelType w:val="hybridMultilevel"/>
    <w:tmpl w:val="9E0240E2"/>
    <w:lvl w:ilvl="0" w:tplc="39EED67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883574">
    <w:abstractNumId w:val="2"/>
    <w:lvlOverride w:ilvl="0">
      <w:startOverride w:val="1"/>
    </w:lvlOverride>
  </w:num>
  <w:num w:numId="2" w16cid:durableId="821039507">
    <w:abstractNumId w:val="10"/>
  </w:num>
  <w:num w:numId="3" w16cid:durableId="791290960">
    <w:abstractNumId w:val="6"/>
  </w:num>
  <w:num w:numId="4" w16cid:durableId="1245334473">
    <w:abstractNumId w:val="2"/>
  </w:num>
  <w:num w:numId="5" w16cid:durableId="1984120065">
    <w:abstractNumId w:val="0"/>
  </w:num>
  <w:num w:numId="6" w16cid:durableId="50080201">
    <w:abstractNumId w:val="3"/>
  </w:num>
  <w:num w:numId="7" w16cid:durableId="1518695043">
    <w:abstractNumId w:val="9"/>
  </w:num>
  <w:num w:numId="8" w16cid:durableId="560991071">
    <w:abstractNumId w:val="8"/>
  </w:num>
  <w:num w:numId="9" w16cid:durableId="1024132682">
    <w:abstractNumId w:val="7"/>
  </w:num>
  <w:num w:numId="10" w16cid:durableId="763067327">
    <w:abstractNumId w:val="4"/>
  </w:num>
  <w:num w:numId="11" w16cid:durableId="1823232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5E"/>
    <w:rsid w:val="00043C18"/>
    <w:rsid w:val="00083C32"/>
    <w:rsid w:val="000C417A"/>
    <w:rsid w:val="000E22AA"/>
    <w:rsid w:val="001F6316"/>
    <w:rsid w:val="00256737"/>
    <w:rsid w:val="00284C70"/>
    <w:rsid w:val="002C47C5"/>
    <w:rsid w:val="00303090"/>
    <w:rsid w:val="00313D68"/>
    <w:rsid w:val="00316368"/>
    <w:rsid w:val="00392DA9"/>
    <w:rsid w:val="00395A7F"/>
    <w:rsid w:val="003B05B2"/>
    <w:rsid w:val="003D50BE"/>
    <w:rsid w:val="00417D6D"/>
    <w:rsid w:val="004A6073"/>
    <w:rsid w:val="004C7ADC"/>
    <w:rsid w:val="0052272F"/>
    <w:rsid w:val="0056021E"/>
    <w:rsid w:val="00577093"/>
    <w:rsid w:val="005A76CA"/>
    <w:rsid w:val="005D04C2"/>
    <w:rsid w:val="006273D9"/>
    <w:rsid w:val="00674A72"/>
    <w:rsid w:val="006E34B8"/>
    <w:rsid w:val="00734ED9"/>
    <w:rsid w:val="00740DA3"/>
    <w:rsid w:val="00783437"/>
    <w:rsid w:val="00795499"/>
    <w:rsid w:val="007D311B"/>
    <w:rsid w:val="007D4514"/>
    <w:rsid w:val="007D5BDA"/>
    <w:rsid w:val="007F0015"/>
    <w:rsid w:val="008370CB"/>
    <w:rsid w:val="008A0C29"/>
    <w:rsid w:val="008B4705"/>
    <w:rsid w:val="008B7832"/>
    <w:rsid w:val="00907A73"/>
    <w:rsid w:val="00A572A6"/>
    <w:rsid w:val="00A77C1C"/>
    <w:rsid w:val="00AA45CF"/>
    <w:rsid w:val="00AA6441"/>
    <w:rsid w:val="00AB05F3"/>
    <w:rsid w:val="00AD3772"/>
    <w:rsid w:val="00AF76CF"/>
    <w:rsid w:val="00B4277E"/>
    <w:rsid w:val="00B6636C"/>
    <w:rsid w:val="00B81CA5"/>
    <w:rsid w:val="00BA2CAA"/>
    <w:rsid w:val="00BD0501"/>
    <w:rsid w:val="00C3275E"/>
    <w:rsid w:val="00C503B9"/>
    <w:rsid w:val="00C63F8E"/>
    <w:rsid w:val="00C96803"/>
    <w:rsid w:val="00CB2324"/>
    <w:rsid w:val="00CC0EE2"/>
    <w:rsid w:val="00CC79E4"/>
    <w:rsid w:val="00DF0150"/>
    <w:rsid w:val="00DF4064"/>
    <w:rsid w:val="00E90340"/>
    <w:rsid w:val="00EE3946"/>
    <w:rsid w:val="00EE72B2"/>
    <w:rsid w:val="00F4047A"/>
    <w:rsid w:val="00F40C60"/>
    <w:rsid w:val="00F7726B"/>
    <w:rsid w:val="00FA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53163"/>
  <w15:docId w15:val="{90135D12-34B4-4EBA-9510-1391701E0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pPr>
      <w:outlineLvl w:val="2"/>
    </w:pPr>
    <w:rPr>
      <w:rFonts w:ascii="Times New Roman" w:eastAsia="Times New Roman" w:hAnsi="Times New Roman" w:cs="Times New Roman"/>
      <w:b/>
      <w:bCs/>
    </w:rPr>
  </w:style>
  <w:style w:type="paragraph" w:styleId="Nadpis4">
    <w:name w:val="heading 4"/>
    <w:basedOn w:val="Normln"/>
    <w:next w:val="Normln"/>
    <w:uiPriority w:val="9"/>
    <w:unhideWhenUsed/>
    <w:qFormat/>
    <w:pPr>
      <w:outlineLvl w:val="3"/>
    </w:pPr>
    <w:rPr>
      <w:rFonts w:ascii="Times New Roman" w:eastAsia="Times New Roman" w:hAnsi="Times New Roman" w:cs="Times New Roman"/>
      <w:b/>
      <w:bCs/>
      <w:i/>
      <w:iCs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rPr>
      <w:rFonts w:ascii="Times New Roman" w:eastAsia="Times New Roman" w:hAnsi="Times New Roman" w:cs="Times New Roman"/>
      <w:sz w:val="56"/>
      <w:szCs w:val="56"/>
    </w:rPr>
  </w:style>
  <w:style w:type="paragraph" w:customStyle="1" w:styleId="Siln1">
    <w:name w:val="Silné1"/>
    <w:basedOn w:val="Normln"/>
    <w:next w:val="Normln"/>
    <w:qFormat/>
    <w:rPr>
      <w:b/>
      <w:bCs/>
    </w:rPr>
  </w:style>
  <w:style w:type="paragraph" w:styleId="Odstavecseseznamem">
    <w:name w:val="List Paragraph"/>
    <w:basedOn w:val="Normln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BD0501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BD0501"/>
    <w:pPr>
      <w:spacing w:after="100"/>
      <w:ind w:left="240"/>
    </w:pPr>
  </w:style>
  <w:style w:type="paragraph" w:styleId="Normlnweb">
    <w:name w:val="Normal (Web)"/>
    <w:basedOn w:val="Normln"/>
    <w:uiPriority w:val="99"/>
    <w:semiHidden/>
    <w:unhideWhenUsed/>
    <w:rsid w:val="005A76CA"/>
    <w:pPr>
      <w:spacing w:before="100" w:beforeAutospacing="1" w:after="100" w:afterAutospacing="1"/>
    </w:pPr>
    <w:rPr>
      <w:color w:val="auto"/>
    </w:rPr>
  </w:style>
  <w:style w:type="character" w:styleId="Siln">
    <w:name w:val="Strong"/>
    <w:basedOn w:val="Standardnpsmoodstavce"/>
    <w:uiPriority w:val="22"/>
    <w:qFormat/>
    <w:rsid w:val="005A76CA"/>
    <w:rPr>
      <w:b/>
      <w:bCs/>
    </w:rPr>
  </w:style>
  <w:style w:type="paragraph" w:styleId="ZPtext">
    <w:name w:val="ZP text"/>
    <w:basedOn w:val="Normln"/>
    <w:qFormat/>
    <w:pPr>
      <w:widowControl w:val="0"/>
      <w:spacing w:after="120"/>
      <w:jc w:val="both"/>
    </w:pPr>
  </w:style>
  <w:style w:type="paragraph" w:styleId="ZPodrazka">
    <w:name w:val="ZP odrážka"/>
    <w:basedOn w:val="Normln"/>
    <w:qFormat/>
    <w:pPr>
      <w:widowControl w:val="0"/>
      <w:numPr>
        <w:ilvl w:val="0"/>
        <w:numId w:val="2"/>
      </w:numPr>
      <w:spacing w:after="60"/>
      <w:jc w:val="both"/>
    </w:pPr>
  </w:style>
  <w:style w:type="paragraph" w:styleId="ZPpokyn">
    <w:name w:val="ZP pokyn"/>
    <w:basedOn w:val="Normln"/>
    <w:qFormat/>
    <w:pPr>
      <w:widowControl w:val="0"/>
      <w:spacing w:before="40" w:after="120"/>
      <w:ind w:left="170"/>
    </w:pPr>
    <w:rPr>
      <w:i/>
      <w:iCs/>
      <w:color w:val="808080"/>
      <w:sz w:val="18"/>
      <w:szCs w:val="18"/>
    </w:rPr>
  </w:style>
  <w:style w:type="paragraph" w:styleId="ZPtabhlavicka">
    <w:name w:val="ZP tab hlavička"/>
    <w:basedOn w:val="Normln"/>
    <w:qFormat/>
    <w:pPr>
      <w:keepNext/>
      <w:widowControl w:val="0"/>
      <w:spacing w:before="10" w:after="10" w:line="220" w:lineRule="auto"/>
      <w:jc w:val="center"/>
    </w:pPr>
    <w:rPr>
      <w:b/>
      <w:bCs/>
      <w:sz w:val="18"/>
      <w:szCs w:val="18"/>
    </w:rPr>
  </w:style>
  <w:style w:type="paragraph" w:styleId="ZPtabtext">
    <w:name w:val="ZP tab text"/>
    <w:basedOn w:val="Normln"/>
    <w:qFormat/>
    <w:pPr>
      <w:widowControl w:val="0"/>
      <w:spacing w:before="10" w:after="10" w:line="220" w:lineRule="auto"/>
    </w:pPr>
    <w:rPr>
      <w:sz w:val="18"/>
      <w:szCs w:val="18"/>
    </w:rPr>
  </w:style>
  <w:style w:type="paragraph" w:styleId="ZPtabcislo">
    <w:name w:val="ZP tab číslo"/>
    <w:basedOn w:val="Normln"/>
    <w:qFormat/>
    <w:pPr>
      <w:widowControl w:val="0"/>
      <w:spacing w:before="10" w:after="10" w:line="220" w:lineRule="auto"/>
      <w:jc w:val="right"/>
    </w:pPr>
    <w:rPr>
      <w:sz w:val="18"/>
      <w:szCs w:val="18"/>
    </w:rPr>
  </w:style>
  <w:style w:type="paragraph" w:styleId="ZPtitulhlavni">
    <w:name w:val="ZP titul hlavní"/>
    <w:basedOn w:val="Normln"/>
    <w:qFormat/>
    <w:pPr>
      <w:widowControl w:val="0"/>
      <w:spacing w:after="240"/>
      <w:jc w:val="center"/>
    </w:pPr>
    <w:rPr>
      <w:b/>
      <w:bCs/>
      <w:sz w:val="44"/>
      <w:szCs w:val="44"/>
    </w:rPr>
  </w:style>
  <w:style w:type="paragraph" w:styleId="ZPtitulcislo">
    <w:name w:val="ZP titul číslo"/>
    <w:basedOn w:val="Normln"/>
    <w:qFormat/>
    <w:pPr>
      <w:widowControl w:val="0"/>
      <w:spacing w:after="120"/>
      <w:jc w:val="center"/>
    </w:pPr>
    <w:rPr>
      <w:b/>
      <w:bCs/>
      <w:sz w:val="32"/>
      <w:szCs w:val="32"/>
    </w:rPr>
  </w:style>
  <w:style w:type="paragraph" w:styleId="ZPtitulpodnazev">
    <w:name w:val="ZP titul podnázev"/>
    <w:basedOn w:val="Normln"/>
    <w:qFormat/>
    <w:pPr>
      <w:widowControl w:val="0"/>
      <w:spacing w:before="240" w:after="60"/>
      <w:jc w:val="center"/>
    </w:pPr>
    <w:rPr>
      <w:b/>
      <w:bCs/>
      <w:sz w:val="28"/>
      <w:szCs w:val="28"/>
    </w:rPr>
  </w:style>
  <w:style w:type="paragraph" w:styleId="ZPtitultext">
    <w:name w:val="ZP titul text"/>
    <w:basedOn w:val="Normln"/>
    <w:qFormat/>
    <w:pPr>
      <w:widowControl w:val="0"/>
      <w:spacing w:after="60"/>
      <w:jc w:val="center"/>
    </w:pPr>
  </w:style>
  <w:style w:type="paragraph" w:styleId="ZPtitulpole">
    <w:name w:val="ZP titul pole"/>
    <w:basedOn w:val="Normln"/>
    <w:qFormat/>
    <w:pPr>
      <w:widowControl w:val="0"/>
      <w:tabs>
        <w:tab w:val="left" w:pos="1985"/>
        <w:tab w:val="left" w:pos="4536"/>
        <w:tab w:val="left" w:pos="7088"/>
      </w:tabs>
      <w:spacing w:after="0"/>
      <w:ind w:left="1985"/>
    </w:pPr>
  </w:style>
  <w:style w:type="paragraph" w:styleId="ZPtitulpolepopisek">
    <w:name w:val="ZP titul pole popisek"/>
    <w:basedOn w:val="ZPtitulpole"/>
    <w:qFormat/>
    <w:pPr>
      <w:spacing w:before="120"/>
      <w:ind w:left="1985" w:hanging="1985"/>
    </w:pPr>
  </w:style>
  <w:style w:type="paragraph" w:styleId="ZPpodpis">
    <w:name w:val="ZP podpis"/>
    <w:basedOn w:val="Normln"/>
    <w:qFormat/>
    <w:pPr>
      <w:widowControl w:val="0"/>
      <w:spacing w:after="0"/>
      <w:ind w:left="5664"/>
    </w:pPr>
  </w:style>
  <w:style w:type="paragraph" w:styleId="ZPtitulpocty">
    <w:name w:val="ZP titul počty"/>
    <w:basedOn w:val="Normln"/>
    <w:qFormat/>
    <w:pPr>
      <w:widowControl w:val="0"/>
      <w:tabs>
        <w:tab w:val="left" w:pos="3420"/>
        <w:tab w:val="right" w:pos="9180"/>
        <w:tab w:val="right" w:pos="9331"/>
      </w:tabs>
      <w:spacing w:after="60"/>
    </w:pPr>
  </w:style>
  <w:style w:type="paragraph" w:styleId="ZPcena">
    <w:name w:val="ZP cena"/>
    <w:basedOn w:val="Normln"/>
    <w:qFormat/>
    <w:pPr>
      <w:keepNext/>
      <w:widowControl w:val="0"/>
      <w:spacing w:before="240" w:after="60"/>
      <w:jc w:val="center"/>
    </w:pPr>
    <w:rPr>
      <w:b/>
      <w:bCs/>
      <w:sz w:val="36"/>
      <w:szCs w:val="36"/>
    </w:rPr>
  </w:style>
  <w:style w:type="paragraph" w:styleId="ZPcenaslovy">
    <w:name w:val="ZP cena slovy"/>
    <w:basedOn w:val="Normln"/>
    <w:qFormat/>
    <w:pPr>
      <w:widowControl w:val="0"/>
      <w:spacing w:after="240"/>
      <w:jc w:val="center"/>
    </w:pPr>
  </w:style>
  <w:style w:type="paragraph" w:styleId="ZPpopisek">
    <w:name w:val="ZP popisek"/>
    <w:basedOn w:val="Normln"/>
    <w:qFormat/>
    <w:pPr>
      <w:widowControl w:val="0"/>
      <w:spacing w:before="60" w:after="180"/>
      <w:jc w:val="center"/>
    </w:pPr>
    <w:rPr>
      <w:i/>
      <w:iCs/>
      <w:sz w:val="20"/>
      <w:szCs w:val="20"/>
    </w:rPr>
  </w:style>
  <w:style w:type="paragraph" w:styleId="ZPobrazek">
    <w:name w:val="ZP obrázek"/>
    <w:basedOn w:val="Normln"/>
    <w:qFormat/>
    <w:pPr>
      <w:keepNext/>
      <w:widowControl w:val="0"/>
      <w:spacing w:before="180" w:after="0"/>
      <w:jc w:val="center"/>
    </w:pPr>
  </w:style>
  <w:style w:type="paragraph" w:styleId="ZPprilohanadpis">
    <w:name w:val="ZP příloha nadpis"/>
    <w:basedOn w:val="Normln"/>
    <w:qFormat/>
    <w:pPr>
      <w:keepNext/>
      <w:widowControl w:val="0"/>
      <w:spacing w:before="240" w:after="120"/>
    </w:pPr>
    <w:rPr>
      <w:i/>
      <w:iCs/>
    </w:rPr>
  </w:style>
  <w:style w:type="character" w:styleId="ZPdoplnit">
    <w:name w:val="ZP doplnit"/>
    <w:uiPriority w:val="1"/>
    <w:qFormat/>
    <w:rPr>
      <w:b/>
      <w:bCs/>
      <w:highlight w:val="yellow"/>
    </w:rPr>
  </w:style>
  <w:style w:type="table" w:styleId="ZPtabulka">
    <w:name w:val="ZP tabulka"/>
    <w:basedOn w:val="Normlntabulka"/>
    <w:uiPriority w:val="59"/>
    <w:qFormat/>
    <w:tblPr>
      <w:tblW w:w="9638" w:type="dxa"/>
      <w:tblBorders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  <w:insideH w:val="single" w:sz="2" w:space="0" w:color="808080"/>
        <w:insideV w:val="single" w:sz="2" w:space="0" w:color="808080"/>
      </w:tblBorders>
      <w:tblLayout w:type="fixed"/>
      <w:tblCellMar>
        <w:top w:w="30" w:type="dxa"/>
        <w:left w:w="60" w:type="dxa"/>
        <w:bottom w:w="30" w:type="dxa"/>
        <w:right w:w="60" w:type="dxa"/>
      </w:tblCellMar>
    </w:tblPr>
    <w:tcPr>
      <w:vAlign w:val="center"/>
    </w:tcPr>
    <w:tblStylePr w:type="firstRow">
      <w:pPr>
        <w:keepNext/>
      </w:pPr>
      <w:rPr>
        <w:b/>
        <w:bCs/>
      </w:rPr>
      <w:tcPr>
        <w:shd w:val="clear" w:color="auto" w:fill="D9D9D9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header" Target="header2.xml"/><Relationship Id="rId4" Type="http://schemas.openxmlformats.org/officeDocument/2006/relationships/webSettings" Target="webSettings.xml"/><Relationship Id="rId27" Type="http://schemas.openxmlformats.org/officeDocument/2006/relationships/header" Target="header1.xml"/><Relationship Id="rId30" Type="http://schemas.openxmlformats.org/officeDocument/2006/relationships/theme" Target="theme/theme1.xml"/><Relationship Id="rId7" Type="http://schemas.openxmlformats.org/officeDocument/2006/relationships/footer" Target="footer1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52</Pages>
  <Words>13402</Words>
  <Characters>79077</Characters>
  <Application>Microsoft Office Word</Application>
  <DocSecurity>0</DocSecurity>
  <Lines>658</Lines>
  <Paragraphs>184</Paragraphs>
  <ScaleCrop>false</ScaleCrop>
  <Company/>
  <LinksUpToDate>false</LinksUpToDate>
  <CharactersWithSpaces>92295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Znalecký posudek č. 077845/2026</dc:title>
  <dc:creator>Ing. Jan Konta</dc:creator>
  <dc:description>Znalecký posudek o obvyklé ceně pozemků, k. ú. Čestlice, okres Praha-východ, LV č. 757</dc:description>
  <cp:lastModifiedBy>Jan Trubač</cp:lastModifiedBy>
  <cp:revision>65</cp:revision>
  <dcterms:created xsi:type="dcterms:W3CDTF">2026-10-16T16:24:00Z</dcterms:created>
  <dcterms:modified xsi:type="dcterms:W3CDTF">2026-10-16T17:40:00Z</dcterms:modified>
</cp:coreProperties>
</file>