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ANALÝZA TRHU NEMOVITOSTÍ</w:t>
      </w:r>
    </w:p>
    <w:p>
      <w:pPr>
        <w:pStyle w:val="Heading1"/>
      </w:pPr>
      <w:r>
        <w:t>Stanovení jednotkové obvyklé ceny pozemku – ETALON JC</w:t>
      </w:r>
    </w:p>
    <w:p/>
    <w:p>
      <w:r>
        <w:rPr>
          <w:rFonts w:ascii="Arial" w:hAnsi="Arial"/>
          <w:b/>
        </w:rPr>
        <w:t xml:space="preserve">Věc:  </w:t>
      </w:r>
      <w:r>
        <w:rPr>
          <w:rFonts w:ascii="Arial" w:hAnsi="Arial"/>
        </w:rPr>
        <w:t>Pozemky k.ú. Smíchov, Hlavní město Praha</w:t>
      </w:r>
    </w:p>
    <w:p>
      <w:r>
        <w:rPr>
          <w:rFonts w:ascii="Arial" w:hAnsi="Arial"/>
          <w:b/>
        </w:rPr>
        <w:t xml:space="preserve">Typ pozemku:  </w:t>
      </w:r>
      <w:r>
        <w:rPr>
          <w:rFonts w:ascii="Arial" w:hAnsi="Arial"/>
        </w:rPr>
        <w:t>Stavební pozemek (UP=LR)</w:t>
      </w:r>
    </w:p>
    <w:p>
      <w:r>
        <w:rPr>
          <w:rFonts w:ascii="Arial" w:hAnsi="Arial"/>
          <w:b/>
        </w:rPr>
        <w:t xml:space="preserve">Výměra:  </w:t>
      </w:r>
      <w:r>
        <w:rPr>
          <w:rFonts w:ascii="Arial" w:hAnsi="Arial"/>
        </w:rPr>
        <w:t>138,332 m²</w:t>
      </w:r>
    </w:p>
    <w:p>
      <w:r>
        <w:rPr>
          <w:rFonts w:ascii="Arial" w:hAnsi="Arial"/>
          <w:b/>
        </w:rPr>
        <w:t xml:space="preserve">Datum ocenění:  </w:t>
      </w:r>
      <w:r>
        <w:rPr>
          <w:rFonts w:ascii="Arial" w:hAnsi="Arial"/>
        </w:rPr>
        <w:t>10. 06. 2026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1. Úvod a předmět analýzy</w:t>
      </w:r>
    </w:p>
    <w:p>
      <w:r>
        <w:rPr>
          <w:rFonts w:ascii="Arial" w:hAnsi="Arial"/>
          <w:sz w:val="22"/>
        </w:rPr>
        <w:t>Předmětem této analýzy trhu je stanovení jednotkové obvyklé ceny (dále jen „JC") pozemku situovaného v katastrálním území Smíchov, okres Hlavní město Praha, ke dni 10. 06. 2026.</w:t>
        <w:br/>
        <w:br/>
        <w:t>Oceňovaný pozemek má celkovou výměru 138,332 m² a dle aktuálně platného územního plánu náleží do funkční plochy označené kódem „LR". Tvar pozemku byl exaktně vyhodnocen s Polsby-Popper indexem na hodnotu 0.3.</w:t>
        <w:br/>
        <w:br/>
        <w:t>Cílem analýzy je prostřednictvím transparentního statistického modelu (tzv. White-Box) dle IVS identifikovat srovnatelné tržní transakce, matematicky odvodit korekční koeficienty zohledňující parametry nemovitosti a stanovit tzv. ETALON JC – referenční jednotkovou cenu průměrného pozemku.</w:t>
      </w:r>
    </w:p>
    <w:p>
      <w:pPr>
        <w:pStyle w:val="Heading1"/>
      </w:pPr>
      <w:r>
        <w:rPr>
          <w:rFonts w:ascii="Arial" w:hAnsi="Arial"/>
        </w:rPr>
        <w:t>2. Metodika a zdrojová data</w:t>
      </w:r>
    </w:p>
    <w:p>
      <w:r>
        <w:rPr>
          <w:rFonts w:ascii="Arial" w:hAnsi="Arial"/>
          <w:sz w:val="22"/>
        </w:rPr>
        <w:t>Základem analýzy je databáze tržních transakcí s pozemky z katastru nemovitostí.</w:t>
      </w:r>
    </w:p>
    <w:p>
      <w:r>
        <w:drawing>
          <wp:inline xmlns:a="http://schemas.openxmlformats.org/drawingml/2006/main" xmlns:pic="http://schemas.openxmlformats.org/drawingml/2006/picture">
            <wp:extent cx="5943600" cy="475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prostorova_ma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6"/>
        </w:rPr>
        <w:t>Obrázek 1: Prostorové a cenové rozložení vzorku</w:t>
      </w:r>
    </w:p>
    <w:p>
      <w:r>
        <w:rPr>
          <w:rFonts w:ascii="Arial" w:hAnsi="Arial"/>
          <w:b/>
          <w:sz w:val="22"/>
        </w:rPr>
        <w:br/>
        <w:t>Surový datový vzorek (Všechny parcely, řazeno chronologicky):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74B5"/>
          </w:tcPr>
          <w:p>
            <w:r>
              <w:rPr>
                <w:b/>
                <w:color w:val="FFFFFF"/>
                <w:sz w:val="14"/>
              </w:rPr>
              <w:t>Datum podání</w:t>
            </w:r>
          </w:p>
        </w:tc>
        <w:tc>
          <w:tcPr>
            <w:tcW w:type="dxa" w:w="1234"/>
            <w:shd w:fill="2E74B5"/>
          </w:tcPr>
          <w:p>
            <w:r>
              <w:rPr>
                <w:b/>
                <w:color w:val="FFFFFF"/>
                <w:sz w:val="14"/>
              </w:rPr>
              <w:t>Vklad</w:t>
            </w:r>
          </w:p>
        </w:tc>
        <w:tc>
          <w:tcPr>
            <w:tcW w:type="dxa" w:w="1234"/>
            <w:shd w:fill="2E74B5"/>
          </w:tcPr>
          <w:p>
            <w:r>
              <w:rPr>
                <w:b/>
                <w:color w:val="FFFFFF"/>
                <w:sz w:val="14"/>
              </w:rPr>
              <w:t>K.Ú.</w:t>
            </w:r>
          </w:p>
        </w:tc>
        <w:tc>
          <w:tcPr>
            <w:tcW w:type="dxa" w:w="1234"/>
            <w:shd w:fill="2E74B5"/>
          </w:tcPr>
          <w:p>
            <w:r>
              <w:rPr>
                <w:b/>
                <w:color w:val="FFFFFF"/>
                <w:sz w:val="14"/>
              </w:rPr>
              <w:t>Parc.č.</w:t>
            </w:r>
          </w:p>
        </w:tc>
        <w:tc>
          <w:tcPr>
            <w:tcW w:type="dxa" w:w="1234"/>
            <w:shd w:fill="2E74B5"/>
          </w:tcPr>
          <w:p>
            <w:r>
              <w:rPr>
                <w:b/>
                <w:color w:val="FFFFFF"/>
                <w:sz w:val="14"/>
              </w:rPr>
              <w:t>ÚP</w:t>
            </w:r>
          </w:p>
        </w:tc>
        <w:tc>
          <w:tcPr>
            <w:tcW w:type="dxa" w:w="1234"/>
            <w:shd w:fill="2E74B5"/>
          </w:tcPr>
          <w:p>
            <w:r>
              <w:rPr>
                <w:b/>
                <w:color w:val="FFFFFF"/>
                <w:sz w:val="14"/>
              </w:rPr>
              <w:t>Výměra [m²]</w:t>
            </w:r>
          </w:p>
        </w:tc>
        <w:tc>
          <w:tcPr>
            <w:tcW w:type="dxa" w:w="1234"/>
            <w:shd w:fill="2E74B5"/>
          </w:tcPr>
          <w:p>
            <w:r>
              <w:rPr>
                <w:b/>
                <w:color w:val="FFFFFF"/>
                <w:sz w:val="14"/>
              </w:rPr>
              <w:t>JC [Kč/m²]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4"/>
              </w:rPr>
              <w:t>2025-08-21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V-53551/2025-101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Strašnice</w:t>
            </w:r>
          </w:p>
        </w:tc>
        <w:tc>
          <w:tcPr>
            <w:tcW w:type="dxa" w:w="1234"/>
            <w:shd w:fill="FFFFFF"/>
          </w:tcPr>
          <w:p>
            <w:pPr>
              <w:jc w:val="center"/>
            </w:pPr>
            <w:r>
              <w:rPr>
                <w:sz w:val="14"/>
              </w:rPr>
            </w:r>
            <w:hyperlink r:id="rId10">
              <w:r>
                <w:rPr>
                  <w:color w:val="0000FF"/>
                  <w:sz w:val="14"/>
                  <w:szCs w:val="14"/>
                </w:rPr>
                <w:t>4092/3</w:t>
              </w:r>
            </w:hyperlink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LR</w:t>
            </w:r>
          </w:p>
        </w:tc>
        <w:tc>
          <w:tcPr>
            <w:tcW w:type="dxa" w:w="1234"/>
            <w:shd w:fill="F7FBFF"/>
          </w:tcPr>
          <w:p>
            <w:r>
              <w:rPr>
                <w:sz w:val="14"/>
              </w:rPr>
              <w:t>5,367</w:t>
            </w:r>
          </w:p>
        </w:tc>
        <w:tc>
          <w:tcPr>
            <w:tcW w:type="dxa" w:w="1234"/>
            <w:shd w:fill="FEFFBE"/>
          </w:tcPr>
          <w:p>
            <w:r>
              <w:rPr>
                <w:sz w:val="14"/>
              </w:rPr>
              <w:t>284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4"/>
              </w:rPr>
              <w:t>2025-04-16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V-24012/2025-101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Šeberov</w:t>
            </w:r>
          </w:p>
        </w:tc>
        <w:tc>
          <w:tcPr>
            <w:tcW w:type="dxa" w:w="1234"/>
            <w:shd w:fill="FFFFFF"/>
          </w:tcPr>
          <w:p>
            <w:pPr>
              <w:jc w:val="center"/>
            </w:pPr>
            <w:r>
              <w:rPr>
                <w:sz w:val="14"/>
              </w:rPr>
            </w:r>
            <w:hyperlink r:id="rId11">
              <w:r>
                <w:rPr>
                  <w:color w:val="0000FF"/>
                  <w:sz w:val="14"/>
                  <w:szCs w:val="14"/>
                </w:rPr>
                <w:t>718/9</w:t>
              </w:r>
            </w:hyperlink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VOP</w:t>
            </w:r>
          </w:p>
        </w:tc>
        <w:tc>
          <w:tcPr>
            <w:tcW w:type="dxa" w:w="1234"/>
            <w:shd w:fill="08306B"/>
          </w:tcPr>
          <w:p>
            <w:r>
              <w:rPr>
                <w:sz w:val="14"/>
              </w:rPr>
              <w:t>37,961</w:t>
            </w:r>
          </w:p>
        </w:tc>
        <w:tc>
          <w:tcPr>
            <w:tcW w:type="dxa" w:w="1234"/>
            <w:shd w:fill="B9E176"/>
          </w:tcPr>
          <w:p>
            <w:r>
              <w:rPr>
                <w:sz w:val="14"/>
              </w:rPr>
              <w:t>216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4"/>
              </w:rPr>
              <w:t>2025-04-16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V-24012/2025-101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Šeberov</w:t>
            </w:r>
          </w:p>
        </w:tc>
        <w:tc>
          <w:tcPr>
            <w:tcW w:type="dxa" w:w="1234"/>
            <w:shd w:fill="FFFFFF"/>
          </w:tcPr>
          <w:p>
            <w:pPr>
              <w:jc w:val="center"/>
            </w:pPr>
            <w:r>
              <w:rPr>
                <w:sz w:val="14"/>
              </w:rPr>
            </w:r>
            <w:hyperlink r:id="rId12">
              <w:r>
                <w:rPr>
                  <w:color w:val="0000FF"/>
                  <w:sz w:val="14"/>
                  <w:szCs w:val="14"/>
                </w:rPr>
                <w:t>1401/106</w:t>
              </w:r>
            </w:hyperlink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LR</w:t>
            </w:r>
          </w:p>
        </w:tc>
        <w:tc>
          <w:tcPr>
            <w:tcW w:type="dxa" w:w="1234"/>
            <w:shd w:fill="08306B"/>
          </w:tcPr>
          <w:p>
            <w:r>
              <w:rPr>
                <w:sz w:val="14"/>
              </w:rPr>
              <w:t>37,961</w:t>
            </w:r>
          </w:p>
        </w:tc>
        <w:tc>
          <w:tcPr>
            <w:tcW w:type="dxa" w:w="1234"/>
            <w:shd w:fill="B9E176"/>
          </w:tcPr>
          <w:p>
            <w:r>
              <w:rPr>
                <w:sz w:val="14"/>
              </w:rPr>
              <w:t>216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4"/>
              </w:rPr>
              <w:t>2025-04-16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V-24012/2025-101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Šeberov</w:t>
            </w:r>
          </w:p>
        </w:tc>
        <w:tc>
          <w:tcPr>
            <w:tcW w:type="dxa" w:w="1234"/>
            <w:shd w:fill="FFFFFF"/>
          </w:tcPr>
          <w:p>
            <w:pPr>
              <w:jc w:val="center"/>
            </w:pPr>
            <w:r>
              <w:rPr>
                <w:sz w:val="14"/>
              </w:rPr>
            </w:r>
            <w:hyperlink r:id="rId13">
              <w:r>
                <w:rPr>
                  <w:color w:val="0000FF"/>
                  <w:sz w:val="14"/>
                  <w:szCs w:val="14"/>
                </w:rPr>
                <w:t>1409/4</w:t>
              </w:r>
            </w:hyperlink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ZMK</w:t>
            </w:r>
          </w:p>
        </w:tc>
        <w:tc>
          <w:tcPr>
            <w:tcW w:type="dxa" w:w="1234"/>
            <w:shd w:fill="08306B"/>
          </w:tcPr>
          <w:p>
            <w:r>
              <w:rPr>
                <w:sz w:val="14"/>
              </w:rPr>
              <w:t>37,961</w:t>
            </w:r>
          </w:p>
        </w:tc>
        <w:tc>
          <w:tcPr>
            <w:tcW w:type="dxa" w:w="1234"/>
            <w:shd w:fill="B9E176"/>
          </w:tcPr>
          <w:p>
            <w:r>
              <w:rPr>
                <w:sz w:val="14"/>
              </w:rPr>
              <w:t>216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4"/>
              </w:rPr>
              <w:t>2025-04-16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V-24012/2025-101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Šeberov</w:t>
            </w:r>
          </w:p>
        </w:tc>
        <w:tc>
          <w:tcPr>
            <w:tcW w:type="dxa" w:w="1234"/>
            <w:shd w:fill="FFFFFF"/>
          </w:tcPr>
          <w:p>
            <w:pPr>
              <w:jc w:val="center"/>
            </w:pPr>
            <w:r>
              <w:rPr>
                <w:sz w:val="14"/>
              </w:rPr>
            </w:r>
            <w:hyperlink r:id="rId14">
              <w:r>
                <w:rPr>
                  <w:color w:val="0000FF"/>
                  <w:sz w:val="14"/>
                  <w:szCs w:val="14"/>
                </w:rPr>
                <w:t>1409/5</w:t>
              </w:r>
            </w:hyperlink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ZMK</w:t>
            </w:r>
          </w:p>
        </w:tc>
        <w:tc>
          <w:tcPr>
            <w:tcW w:type="dxa" w:w="1234"/>
            <w:shd w:fill="08306B"/>
          </w:tcPr>
          <w:p>
            <w:r>
              <w:rPr>
                <w:sz w:val="14"/>
              </w:rPr>
              <w:t>37,961</w:t>
            </w:r>
          </w:p>
        </w:tc>
        <w:tc>
          <w:tcPr>
            <w:tcW w:type="dxa" w:w="1234"/>
            <w:shd w:fill="B9E176"/>
          </w:tcPr>
          <w:p>
            <w:r>
              <w:rPr>
                <w:sz w:val="14"/>
              </w:rPr>
              <w:t>216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2024-12-16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V-75546/2024-101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Petrovice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15">
              <w:r>
                <w:rPr>
                  <w:color w:val="0000FF"/>
                  <w:sz w:val="14"/>
                  <w:szCs w:val="14"/>
                </w:rPr>
                <w:t>514/4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OB</w:t>
            </w:r>
          </w:p>
        </w:tc>
        <w:tc>
          <w:tcPr>
            <w:tcW w:type="dxa" w:w="1234"/>
            <w:shd w:fill="4997C9"/>
          </w:tcPr>
          <w:p>
            <w:r>
              <w:rPr>
                <w:sz w:val="14"/>
              </w:rPr>
              <w:t>24,997</w:t>
            </w:r>
          </w:p>
        </w:tc>
        <w:tc>
          <w:tcPr>
            <w:tcW w:type="dxa" w:w="1234"/>
            <w:shd w:fill="118848"/>
          </w:tcPr>
          <w:p>
            <w:r>
              <w:rPr>
                <w:sz w:val="14"/>
              </w:rPr>
              <w:t>102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2024-12-16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V-75546/2024-101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Háje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16">
              <w:r>
                <w:rPr>
                  <w:color w:val="0000FF"/>
                  <w:sz w:val="14"/>
                  <w:szCs w:val="14"/>
                </w:rPr>
                <w:t>537/41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LR</w:t>
            </w:r>
          </w:p>
        </w:tc>
        <w:tc>
          <w:tcPr>
            <w:tcW w:type="dxa" w:w="1234"/>
            <w:shd w:fill="4997C9"/>
          </w:tcPr>
          <w:p>
            <w:r>
              <w:rPr>
                <w:sz w:val="14"/>
              </w:rPr>
              <w:t>24,997</w:t>
            </w:r>
          </w:p>
        </w:tc>
        <w:tc>
          <w:tcPr>
            <w:tcW w:type="dxa" w:w="1234"/>
            <w:shd w:fill="118848"/>
          </w:tcPr>
          <w:p>
            <w:r>
              <w:rPr>
                <w:sz w:val="14"/>
              </w:rPr>
              <w:t>102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2024-12-16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V-75546/2024-101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Petrovice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17">
              <w:r>
                <w:rPr>
                  <w:color w:val="0000FF"/>
                  <w:sz w:val="14"/>
                  <w:szCs w:val="14"/>
                </w:rPr>
                <w:t>514/3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OB</w:t>
            </w:r>
          </w:p>
        </w:tc>
        <w:tc>
          <w:tcPr>
            <w:tcW w:type="dxa" w:w="1234"/>
            <w:shd w:fill="4997C9"/>
          </w:tcPr>
          <w:p>
            <w:r>
              <w:rPr>
                <w:sz w:val="14"/>
              </w:rPr>
              <w:t>24,997</w:t>
            </w:r>
          </w:p>
        </w:tc>
        <w:tc>
          <w:tcPr>
            <w:tcW w:type="dxa" w:w="1234"/>
            <w:shd w:fill="118848"/>
          </w:tcPr>
          <w:p>
            <w:r>
              <w:rPr>
                <w:sz w:val="14"/>
              </w:rPr>
              <w:t>102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2024-12-16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V-75546/2024-101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Hostivař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18">
              <w:r>
                <w:rPr>
                  <w:color w:val="0000FF"/>
                  <w:sz w:val="14"/>
                  <w:szCs w:val="14"/>
                </w:rPr>
                <w:t>2365/3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LR</w:t>
            </w:r>
          </w:p>
        </w:tc>
        <w:tc>
          <w:tcPr>
            <w:tcW w:type="dxa" w:w="1234"/>
            <w:shd w:fill="4997C9"/>
          </w:tcPr>
          <w:p>
            <w:r>
              <w:rPr>
                <w:sz w:val="14"/>
              </w:rPr>
              <w:t>24,997</w:t>
            </w:r>
          </w:p>
        </w:tc>
        <w:tc>
          <w:tcPr>
            <w:tcW w:type="dxa" w:w="1234"/>
            <w:shd w:fill="118848"/>
          </w:tcPr>
          <w:p>
            <w:r>
              <w:rPr>
                <w:sz w:val="14"/>
              </w:rPr>
              <w:t>102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2024-12-16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V-75546/2024-101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Hostivař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19">
              <w:r>
                <w:rPr>
                  <w:color w:val="0000FF"/>
                  <w:sz w:val="14"/>
                  <w:szCs w:val="14"/>
                </w:rPr>
                <w:t>2366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OB</w:t>
            </w:r>
          </w:p>
        </w:tc>
        <w:tc>
          <w:tcPr>
            <w:tcW w:type="dxa" w:w="1234"/>
            <w:shd w:fill="4997C9"/>
          </w:tcPr>
          <w:p>
            <w:r>
              <w:rPr>
                <w:sz w:val="14"/>
              </w:rPr>
              <w:t>24,997</w:t>
            </w:r>
          </w:p>
        </w:tc>
        <w:tc>
          <w:tcPr>
            <w:tcW w:type="dxa" w:w="1234"/>
            <w:shd w:fill="118848"/>
          </w:tcPr>
          <w:p>
            <w:r>
              <w:rPr>
                <w:sz w:val="14"/>
              </w:rPr>
              <w:t>102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2024-12-16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V-75546/2024-101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Petrovice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20">
              <w:r>
                <w:rPr>
                  <w:color w:val="0000FF"/>
                  <w:sz w:val="14"/>
                  <w:szCs w:val="14"/>
                </w:rPr>
                <w:t>514/5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OB</w:t>
            </w:r>
          </w:p>
        </w:tc>
        <w:tc>
          <w:tcPr>
            <w:tcW w:type="dxa" w:w="1234"/>
            <w:shd w:fill="4997C9"/>
          </w:tcPr>
          <w:p>
            <w:r>
              <w:rPr>
                <w:sz w:val="14"/>
              </w:rPr>
              <w:t>24,997</w:t>
            </w:r>
          </w:p>
        </w:tc>
        <w:tc>
          <w:tcPr>
            <w:tcW w:type="dxa" w:w="1234"/>
            <w:shd w:fill="118848"/>
          </w:tcPr>
          <w:p>
            <w:r>
              <w:rPr>
                <w:sz w:val="14"/>
              </w:rPr>
              <w:t>102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2024-12-16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V-75546/2024-101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Hostivař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21">
              <w:r>
                <w:rPr>
                  <w:color w:val="0000FF"/>
                  <w:sz w:val="14"/>
                  <w:szCs w:val="14"/>
                </w:rPr>
                <w:t>2365/1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ZP</w:t>
            </w:r>
          </w:p>
        </w:tc>
        <w:tc>
          <w:tcPr>
            <w:tcW w:type="dxa" w:w="1234"/>
            <w:shd w:fill="4997C9"/>
          </w:tcPr>
          <w:p>
            <w:r>
              <w:rPr>
                <w:sz w:val="14"/>
              </w:rPr>
              <w:t>24,997</w:t>
            </w:r>
          </w:p>
        </w:tc>
        <w:tc>
          <w:tcPr>
            <w:tcW w:type="dxa" w:w="1234"/>
            <w:shd w:fill="118848"/>
          </w:tcPr>
          <w:p>
            <w:r>
              <w:rPr>
                <w:sz w:val="14"/>
              </w:rPr>
              <w:t>102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2024-12-16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V-75546/2024-101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Petrovice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22">
              <w:r>
                <w:rPr>
                  <w:color w:val="0000FF"/>
                  <w:sz w:val="14"/>
                  <w:szCs w:val="14"/>
                </w:rPr>
                <w:t>514/2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OB</w:t>
            </w:r>
          </w:p>
        </w:tc>
        <w:tc>
          <w:tcPr>
            <w:tcW w:type="dxa" w:w="1234"/>
            <w:shd w:fill="4997C9"/>
          </w:tcPr>
          <w:p>
            <w:r>
              <w:rPr>
                <w:sz w:val="14"/>
              </w:rPr>
              <w:t>24,997</w:t>
            </w:r>
          </w:p>
        </w:tc>
        <w:tc>
          <w:tcPr>
            <w:tcW w:type="dxa" w:w="1234"/>
            <w:shd w:fill="118848"/>
          </w:tcPr>
          <w:p>
            <w:r>
              <w:rPr>
                <w:sz w:val="14"/>
              </w:rPr>
              <w:t>102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2024-12-16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V-75546/2024-101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Petrovice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23">
              <w:r>
                <w:rPr>
                  <w:color w:val="0000FF"/>
                  <w:sz w:val="14"/>
                  <w:szCs w:val="14"/>
                </w:rPr>
                <w:t>514/6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OB</w:t>
            </w:r>
          </w:p>
        </w:tc>
        <w:tc>
          <w:tcPr>
            <w:tcW w:type="dxa" w:w="1234"/>
            <w:shd w:fill="4997C9"/>
          </w:tcPr>
          <w:p>
            <w:r>
              <w:rPr>
                <w:sz w:val="14"/>
              </w:rPr>
              <w:t>24,997</w:t>
            </w:r>
          </w:p>
        </w:tc>
        <w:tc>
          <w:tcPr>
            <w:tcW w:type="dxa" w:w="1234"/>
            <w:shd w:fill="118848"/>
          </w:tcPr>
          <w:p>
            <w:r>
              <w:rPr>
                <w:sz w:val="14"/>
              </w:rPr>
              <w:t>102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2024-12-11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V-74360/2024-101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Horní Počernice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24">
              <w:r>
                <w:rPr>
                  <w:color w:val="0000FF"/>
                  <w:sz w:val="14"/>
                  <w:szCs w:val="14"/>
                </w:rPr>
                <w:t>3967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LR</w:t>
            </w:r>
          </w:p>
        </w:tc>
        <w:tc>
          <w:tcPr>
            <w:tcW w:type="dxa" w:w="1234"/>
            <w:shd w:fill="E9F2FA"/>
          </w:tcPr>
          <w:p>
            <w:r>
              <w:rPr>
                <w:sz w:val="14"/>
              </w:rPr>
              <w:t>7,740</w:t>
            </w:r>
          </w:p>
        </w:tc>
        <w:tc>
          <w:tcPr>
            <w:tcW w:type="dxa" w:w="1234"/>
            <w:shd w:fill="A50026"/>
          </w:tcPr>
          <w:p>
            <w:r>
              <w:rPr>
                <w:sz w:val="14"/>
              </w:rPr>
              <w:t>497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2024-05-29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V-31151/2024-101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Vokovice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25">
              <w:r>
                <w:rPr>
                  <w:color w:val="0000FF"/>
                  <w:sz w:val="14"/>
                  <w:szCs w:val="14"/>
                </w:rPr>
                <w:t>695/2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LR</w:t>
            </w:r>
          </w:p>
        </w:tc>
        <w:tc>
          <w:tcPr>
            <w:tcW w:type="dxa" w:w="1234"/>
            <w:shd w:fill="E7F1FA"/>
          </w:tcPr>
          <w:p>
            <w:r>
              <w:rPr>
                <w:sz w:val="14"/>
              </w:rPr>
              <w:t>7,940</w:t>
            </w:r>
          </w:p>
        </w:tc>
        <w:tc>
          <w:tcPr>
            <w:tcW w:type="dxa" w:w="1234"/>
            <w:shd w:fill="FDB365"/>
          </w:tcPr>
          <w:p>
            <w:r>
              <w:rPr>
                <w:sz w:val="14"/>
              </w:rPr>
              <w:t>365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2024-05-29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V-31151/2024-101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Vokovice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26">
              <w:r>
                <w:rPr>
                  <w:color w:val="0000FF"/>
                  <w:sz w:val="14"/>
                  <w:szCs w:val="14"/>
                </w:rPr>
                <w:t>695/1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LR</w:t>
            </w:r>
          </w:p>
        </w:tc>
        <w:tc>
          <w:tcPr>
            <w:tcW w:type="dxa" w:w="1234"/>
            <w:shd w:fill="E7F1FA"/>
          </w:tcPr>
          <w:p>
            <w:r>
              <w:rPr>
                <w:sz w:val="14"/>
              </w:rPr>
              <w:t>7,940</w:t>
            </w:r>
          </w:p>
        </w:tc>
        <w:tc>
          <w:tcPr>
            <w:tcW w:type="dxa" w:w="1234"/>
            <w:shd w:fill="FDB365"/>
          </w:tcPr>
          <w:p>
            <w:r>
              <w:rPr>
                <w:sz w:val="14"/>
              </w:rPr>
              <w:t>365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2024-05-29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V-31151/2024-101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Vokovice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27">
              <w:r>
                <w:rPr>
                  <w:color w:val="0000FF"/>
                  <w:sz w:val="14"/>
                  <w:szCs w:val="14"/>
                </w:rPr>
                <w:t>695/3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LR</w:t>
            </w:r>
          </w:p>
        </w:tc>
        <w:tc>
          <w:tcPr>
            <w:tcW w:type="dxa" w:w="1234"/>
            <w:shd w:fill="E7F1FA"/>
          </w:tcPr>
          <w:p>
            <w:r>
              <w:rPr>
                <w:sz w:val="14"/>
              </w:rPr>
              <w:t>7,940</w:t>
            </w:r>
          </w:p>
        </w:tc>
        <w:tc>
          <w:tcPr>
            <w:tcW w:type="dxa" w:w="1234"/>
            <w:shd w:fill="FDB365"/>
          </w:tcPr>
          <w:p>
            <w:r>
              <w:rPr>
                <w:sz w:val="14"/>
              </w:rPr>
              <w:t>365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2024-05-29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V-31151/2024-101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Liboc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28">
              <w:r>
                <w:rPr>
                  <w:color w:val="0000FF"/>
                  <w:sz w:val="14"/>
                  <w:szCs w:val="14"/>
                </w:rPr>
                <w:t>1092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OB</w:t>
            </w:r>
          </w:p>
        </w:tc>
        <w:tc>
          <w:tcPr>
            <w:tcW w:type="dxa" w:w="1234"/>
            <w:shd w:fill="E7F1FA"/>
          </w:tcPr>
          <w:p>
            <w:r>
              <w:rPr>
                <w:sz w:val="14"/>
              </w:rPr>
              <w:t>7,940</w:t>
            </w:r>
          </w:p>
        </w:tc>
        <w:tc>
          <w:tcPr>
            <w:tcW w:type="dxa" w:w="1234"/>
            <w:shd w:fill="FDB365"/>
          </w:tcPr>
          <w:p>
            <w:r>
              <w:rPr>
                <w:sz w:val="14"/>
              </w:rPr>
              <w:t>365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2024-04-09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V-20063/2024-101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Strašnice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29">
              <w:r>
                <w:rPr>
                  <w:color w:val="0000FF"/>
                  <w:sz w:val="14"/>
                  <w:szCs w:val="14"/>
                </w:rPr>
                <w:t>4095/1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LR</w:t>
            </w:r>
          </w:p>
        </w:tc>
        <w:tc>
          <w:tcPr>
            <w:tcW w:type="dxa" w:w="1234"/>
            <w:shd w:fill="A3CCE3"/>
          </w:tcPr>
          <w:p>
            <w:r>
              <w:rPr>
                <w:sz w:val="14"/>
              </w:rPr>
              <w:t>17,082</w:t>
            </w:r>
          </w:p>
        </w:tc>
        <w:tc>
          <w:tcPr>
            <w:tcW w:type="dxa" w:w="1234"/>
            <w:shd w:fill="F26841"/>
          </w:tcPr>
          <w:p>
            <w:r>
              <w:rPr>
                <w:sz w:val="14"/>
              </w:rPr>
              <w:t>415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2024-04-09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V-20063/2024-101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Strašnice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30">
              <w:r>
                <w:rPr>
                  <w:color w:val="0000FF"/>
                  <w:sz w:val="14"/>
                  <w:szCs w:val="14"/>
                </w:rPr>
                <w:t>4091/1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LR</w:t>
            </w:r>
          </w:p>
        </w:tc>
        <w:tc>
          <w:tcPr>
            <w:tcW w:type="dxa" w:w="1234"/>
            <w:shd w:fill="A3CCE3"/>
          </w:tcPr>
          <w:p>
            <w:r>
              <w:rPr>
                <w:sz w:val="14"/>
              </w:rPr>
              <w:t>17,082</w:t>
            </w:r>
          </w:p>
        </w:tc>
        <w:tc>
          <w:tcPr>
            <w:tcW w:type="dxa" w:w="1234"/>
            <w:shd w:fill="F26841"/>
          </w:tcPr>
          <w:p>
            <w:r>
              <w:rPr>
                <w:sz w:val="14"/>
              </w:rPr>
              <w:t>415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2024-04-09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V-20063/2024-101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Strašnice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31">
              <w:r>
                <w:rPr>
                  <w:color w:val="0000FF"/>
                  <w:sz w:val="14"/>
                  <w:szCs w:val="14"/>
                </w:rPr>
                <w:t>4089/1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LR</w:t>
            </w:r>
          </w:p>
        </w:tc>
        <w:tc>
          <w:tcPr>
            <w:tcW w:type="dxa" w:w="1234"/>
            <w:shd w:fill="A3CCE3"/>
          </w:tcPr>
          <w:p>
            <w:r>
              <w:rPr>
                <w:sz w:val="14"/>
              </w:rPr>
              <w:t>17,082</w:t>
            </w:r>
          </w:p>
        </w:tc>
        <w:tc>
          <w:tcPr>
            <w:tcW w:type="dxa" w:w="1234"/>
            <w:shd w:fill="F26841"/>
          </w:tcPr>
          <w:p>
            <w:r>
              <w:rPr>
                <w:sz w:val="14"/>
              </w:rPr>
              <w:t>415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4"/>
              </w:rPr>
              <w:t>2023-12-22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V-69847/2023-101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Točná</w:t>
            </w:r>
          </w:p>
        </w:tc>
        <w:tc>
          <w:tcPr>
            <w:tcW w:type="dxa" w:w="1234"/>
            <w:shd w:fill="FFFFFF"/>
          </w:tcPr>
          <w:p>
            <w:pPr>
              <w:jc w:val="center"/>
            </w:pPr>
            <w:r>
              <w:rPr>
                <w:sz w:val="14"/>
              </w:rPr>
            </w:r>
            <w:hyperlink r:id="rId32">
              <w:r>
                <w:rPr>
                  <w:color w:val="0000FF"/>
                  <w:sz w:val="14"/>
                  <w:szCs w:val="14"/>
                </w:rPr>
                <w:t>906/15</w:t>
              </w:r>
            </w:hyperlink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OP</w:t>
            </w:r>
          </w:p>
        </w:tc>
        <w:tc>
          <w:tcPr>
            <w:tcW w:type="dxa" w:w="1234"/>
            <w:shd w:fill="CFE1F2"/>
          </w:tcPr>
          <w:p>
            <w:r>
              <w:rPr>
                <w:sz w:val="14"/>
              </w:rPr>
              <w:t>12,013</w:t>
            </w:r>
          </w:p>
        </w:tc>
        <w:tc>
          <w:tcPr>
            <w:tcW w:type="dxa" w:w="1234"/>
            <w:shd w:fill="39A758"/>
          </w:tcPr>
          <w:p>
            <w:r>
              <w:rPr>
                <w:sz w:val="14"/>
              </w:rPr>
              <w:t>133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4"/>
              </w:rPr>
              <w:t>2023-12-22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V-69847/2023-101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Horní Počernice</w:t>
            </w:r>
          </w:p>
        </w:tc>
        <w:tc>
          <w:tcPr>
            <w:tcW w:type="dxa" w:w="1234"/>
            <w:shd w:fill="FFFFFF"/>
          </w:tcPr>
          <w:p>
            <w:pPr>
              <w:jc w:val="center"/>
            </w:pPr>
            <w:r>
              <w:rPr>
                <w:sz w:val="14"/>
              </w:rPr>
            </w:r>
            <w:hyperlink r:id="rId33">
              <w:r>
                <w:rPr>
                  <w:color w:val="0000FF"/>
                  <w:sz w:val="14"/>
                  <w:szCs w:val="14"/>
                </w:rPr>
                <w:t>4417/1</w:t>
              </w:r>
            </w:hyperlink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ZMK</w:t>
            </w:r>
          </w:p>
        </w:tc>
        <w:tc>
          <w:tcPr>
            <w:tcW w:type="dxa" w:w="1234"/>
            <w:shd w:fill="CFE1F2"/>
          </w:tcPr>
          <w:p>
            <w:r>
              <w:rPr>
                <w:sz w:val="14"/>
              </w:rPr>
              <w:t>12,013</w:t>
            </w:r>
          </w:p>
        </w:tc>
        <w:tc>
          <w:tcPr>
            <w:tcW w:type="dxa" w:w="1234"/>
            <w:shd w:fill="39A758"/>
          </w:tcPr>
          <w:p>
            <w:r>
              <w:rPr>
                <w:sz w:val="14"/>
              </w:rPr>
              <w:t>133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4"/>
              </w:rPr>
              <w:t>2023-12-22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V-69847/2023-101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Černý Most</w:t>
            </w:r>
          </w:p>
        </w:tc>
        <w:tc>
          <w:tcPr>
            <w:tcW w:type="dxa" w:w="1234"/>
            <w:shd w:fill="FFFFFF"/>
          </w:tcPr>
          <w:p>
            <w:pPr>
              <w:jc w:val="center"/>
            </w:pPr>
            <w:r>
              <w:rPr>
                <w:sz w:val="14"/>
              </w:rPr>
            </w:r>
            <w:hyperlink r:id="rId34">
              <w:r>
                <w:rPr>
                  <w:color w:val="0000FF"/>
                  <w:sz w:val="14"/>
                  <w:szCs w:val="14"/>
                </w:rPr>
                <w:t>228/1</w:t>
              </w:r>
            </w:hyperlink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LR</w:t>
            </w:r>
          </w:p>
        </w:tc>
        <w:tc>
          <w:tcPr>
            <w:tcW w:type="dxa" w:w="1234"/>
            <w:shd w:fill="CFE1F2"/>
          </w:tcPr>
          <w:p>
            <w:r>
              <w:rPr>
                <w:sz w:val="14"/>
              </w:rPr>
              <w:t>12,013</w:t>
            </w:r>
          </w:p>
        </w:tc>
        <w:tc>
          <w:tcPr>
            <w:tcW w:type="dxa" w:w="1234"/>
            <w:shd w:fill="39A758"/>
          </w:tcPr>
          <w:p>
            <w:r>
              <w:rPr>
                <w:sz w:val="14"/>
              </w:rPr>
              <w:t>133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2022-06-17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V-37726/2022-101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Hloubětín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35">
              <w:r>
                <w:rPr>
                  <w:color w:val="0000FF"/>
                  <w:sz w:val="14"/>
                  <w:szCs w:val="14"/>
                </w:rPr>
                <w:t>2452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PZA/DZ</w:t>
            </w:r>
          </w:p>
        </w:tc>
        <w:tc>
          <w:tcPr>
            <w:tcW w:type="dxa" w:w="1234"/>
            <w:shd w:fill="1764AB"/>
          </w:tcPr>
          <w:p>
            <w:r>
              <w:rPr>
                <w:sz w:val="14"/>
              </w:rPr>
              <w:t>31,371</w:t>
            </w:r>
          </w:p>
        </w:tc>
        <w:tc>
          <w:tcPr>
            <w:tcW w:type="dxa" w:w="1234"/>
            <w:shd w:fill="0D8044"/>
          </w:tcPr>
          <w:p>
            <w:r>
              <w:rPr>
                <w:sz w:val="14"/>
              </w:rPr>
              <w:t>96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2022-06-17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V-37726/2022-101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Hloubětín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36">
              <w:r>
                <w:rPr>
                  <w:color w:val="0000FF"/>
                  <w:sz w:val="14"/>
                  <w:szCs w:val="14"/>
                </w:rPr>
                <w:t>2628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PZA/DZ</w:t>
            </w:r>
          </w:p>
        </w:tc>
        <w:tc>
          <w:tcPr>
            <w:tcW w:type="dxa" w:w="1234"/>
            <w:shd w:fill="1764AB"/>
          </w:tcPr>
          <w:p>
            <w:r>
              <w:rPr>
                <w:sz w:val="14"/>
              </w:rPr>
              <w:t>31,371</w:t>
            </w:r>
          </w:p>
        </w:tc>
        <w:tc>
          <w:tcPr>
            <w:tcW w:type="dxa" w:w="1234"/>
            <w:shd w:fill="0D8044"/>
          </w:tcPr>
          <w:p>
            <w:r>
              <w:rPr>
                <w:sz w:val="14"/>
              </w:rPr>
              <w:t>96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2022-06-17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V-37726/2022-101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Hloubětín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37">
              <w:r>
                <w:rPr>
                  <w:color w:val="0000FF"/>
                  <w:sz w:val="14"/>
                  <w:szCs w:val="14"/>
                </w:rPr>
                <w:t>2447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LR</w:t>
            </w:r>
          </w:p>
        </w:tc>
        <w:tc>
          <w:tcPr>
            <w:tcW w:type="dxa" w:w="1234"/>
            <w:shd w:fill="1764AB"/>
          </w:tcPr>
          <w:p>
            <w:r>
              <w:rPr>
                <w:sz w:val="14"/>
              </w:rPr>
              <w:t>31,371</w:t>
            </w:r>
          </w:p>
        </w:tc>
        <w:tc>
          <w:tcPr>
            <w:tcW w:type="dxa" w:w="1234"/>
            <w:shd w:fill="0D8044"/>
          </w:tcPr>
          <w:p>
            <w:r>
              <w:rPr>
                <w:sz w:val="14"/>
              </w:rPr>
              <w:t>96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2022-06-17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V-37726/2022-101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Hloubětín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38">
              <w:r>
                <w:rPr>
                  <w:color w:val="0000FF"/>
                  <w:sz w:val="14"/>
                  <w:szCs w:val="14"/>
                </w:rPr>
                <w:t>2627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LR</w:t>
            </w:r>
          </w:p>
        </w:tc>
        <w:tc>
          <w:tcPr>
            <w:tcW w:type="dxa" w:w="1234"/>
            <w:shd w:fill="1764AB"/>
          </w:tcPr>
          <w:p>
            <w:r>
              <w:rPr>
                <w:sz w:val="14"/>
              </w:rPr>
              <w:t>31,371</w:t>
            </w:r>
          </w:p>
        </w:tc>
        <w:tc>
          <w:tcPr>
            <w:tcW w:type="dxa" w:w="1234"/>
            <w:shd w:fill="0D8044"/>
          </w:tcPr>
          <w:p>
            <w:r>
              <w:rPr>
                <w:sz w:val="14"/>
              </w:rPr>
              <w:t>96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2022-05-18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V-31226/2022-101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Hostivař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39">
              <w:r>
                <w:rPr>
                  <w:color w:val="0000FF"/>
                  <w:sz w:val="14"/>
                  <w:szCs w:val="14"/>
                </w:rPr>
                <w:t>1714/3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LR</w:t>
            </w:r>
          </w:p>
        </w:tc>
        <w:tc>
          <w:tcPr>
            <w:tcW w:type="dxa" w:w="1234"/>
            <w:shd w:fill="F1F7FD"/>
          </w:tcPr>
          <w:p>
            <w:r>
              <w:rPr>
                <w:sz w:val="14"/>
              </w:rPr>
              <w:t>6,399</w:t>
            </w:r>
          </w:p>
        </w:tc>
        <w:tc>
          <w:tcPr>
            <w:tcW w:type="dxa" w:w="1234"/>
            <w:shd w:fill="006837"/>
          </w:tcPr>
          <w:p>
            <w:r>
              <w:rPr>
                <w:sz w:val="14"/>
              </w:rPr>
              <w:t>73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2022-05-18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V-31225/2022-101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Hostivař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39">
              <w:r>
                <w:rPr>
                  <w:color w:val="0000FF"/>
                  <w:sz w:val="14"/>
                  <w:szCs w:val="14"/>
                </w:rPr>
                <w:t>1714/3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LR</w:t>
            </w:r>
          </w:p>
        </w:tc>
        <w:tc>
          <w:tcPr>
            <w:tcW w:type="dxa" w:w="1234"/>
            <w:shd w:fill="F1F7FD"/>
          </w:tcPr>
          <w:p>
            <w:r>
              <w:rPr>
                <w:sz w:val="14"/>
              </w:rPr>
              <w:t>6,399</w:t>
            </w:r>
          </w:p>
        </w:tc>
        <w:tc>
          <w:tcPr>
            <w:tcW w:type="dxa" w:w="1234"/>
            <w:shd w:fill="006837"/>
          </w:tcPr>
          <w:p>
            <w:r>
              <w:rPr>
                <w:sz w:val="14"/>
              </w:rPr>
              <w:t>73</w:t>
            </w:r>
          </w:p>
        </w:tc>
      </w:tr>
      <w:tr>
        <w:tc>
          <w:tcPr>
            <w:tcW w:type="dxa" w:w="1234"/>
            <w:shd w:fill="F2F2F2"/>
          </w:tcPr>
          <w:p>
            <w:r>
              <w:rPr>
                <w:sz w:val="14"/>
              </w:rPr>
              <w:t>2022-01-03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V-198/2022-101</w:t>
            </w:r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Kunratice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>
              <w:rPr>
                <w:sz w:val="14"/>
              </w:rPr>
            </w:r>
            <w:hyperlink r:id="rId40">
              <w:r>
                <w:rPr>
                  <w:color w:val="0000FF"/>
                  <w:sz w:val="14"/>
                  <w:szCs w:val="14"/>
                </w:rPr>
                <w:t>2340/1</w:t>
              </w:r>
            </w:hyperlink>
          </w:p>
        </w:tc>
        <w:tc>
          <w:tcPr>
            <w:tcW w:type="dxa" w:w="1234"/>
            <w:shd w:fill="F2F2F2"/>
          </w:tcPr>
          <w:p>
            <w:r>
              <w:rPr>
                <w:sz w:val="14"/>
              </w:rPr>
              <w:t>LR</w:t>
            </w:r>
          </w:p>
        </w:tc>
        <w:tc>
          <w:tcPr>
            <w:tcW w:type="dxa" w:w="1234"/>
            <w:shd w:fill="D6E6F4"/>
          </w:tcPr>
          <w:p>
            <w:r>
              <w:rPr>
                <w:sz w:val="14"/>
              </w:rPr>
              <w:t>10,824</w:t>
            </w:r>
          </w:p>
        </w:tc>
        <w:tc>
          <w:tcPr>
            <w:tcW w:type="dxa" w:w="1234"/>
            <w:shd w:fill="66BD63"/>
          </w:tcPr>
          <w:p>
            <w:r>
              <w:rPr>
                <w:sz w:val="14"/>
              </w:rPr>
              <w:t>159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4"/>
              </w:rPr>
              <w:t>2021-08-05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V-59949/2021-101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Ruzyně</w:t>
            </w:r>
          </w:p>
        </w:tc>
        <w:tc>
          <w:tcPr>
            <w:tcW w:type="dxa" w:w="1234"/>
            <w:shd w:fill="FFFFFF"/>
          </w:tcPr>
          <w:p>
            <w:pPr>
              <w:jc w:val="center"/>
            </w:pPr>
            <w:r>
              <w:rPr>
                <w:sz w:val="14"/>
              </w:rPr>
            </w:r>
            <w:hyperlink r:id="rId41">
              <w:r>
                <w:rPr>
                  <w:color w:val="0000FF"/>
                  <w:sz w:val="14"/>
                  <w:szCs w:val="14"/>
                </w:rPr>
                <w:t>1367</w:t>
              </w:r>
            </w:hyperlink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OB</w:t>
            </w:r>
          </w:p>
        </w:tc>
        <w:tc>
          <w:tcPr>
            <w:tcW w:type="dxa" w:w="1234"/>
            <w:shd w:fill="84BCDB"/>
          </w:tcPr>
          <w:p>
            <w:r>
              <w:rPr>
                <w:sz w:val="14"/>
              </w:rPr>
              <w:t>19,641</w:t>
            </w:r>
          </w:p>
        </w:tc>
        <w:tc>
          <w:tcPr>
            <w:tcW w:type="dxa" w:w="1234"/>
            <w:shd w:fill="66BD63"/>
          </w:tcPr>
          <w:p>
            <w:r>
              <w:rPr>
                <w:sz w:val="14"/>
              </w:rPr>
              <w:t>159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4"/>
              </w:rPr>
              <w:t>2021-08-05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V-59949/2021-101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Ruzyně</w:t>
            </w:r>
          </w:p>
        </w:tc>
        <w:tc>
          <w:tcPr>
            <w:tcW w:type="dxa" w:w="1234"/>
            <w:shd w:fill="FFFFFF"/>
          </w:tcPr>
          <w:p>
            <w:pPr>
              <w:jc w:val="center"/>
            </w:pPr>
            <w:r>
              <w:rPr>
                <w:sz w:val="14"/>
              </w:rPr>
            </w:r>
            <w:hyperlink r:id="rId42">
              <w:r>
                <w:rPr>
                  <w:color w:val="0000FF"/>
                  <w:sz w:val="14"/>
                  <w:szCs w:val="14"/>
                </w:rPr>
                <w:t>1364</w:t>
              </w:r>
            </w:hyperlink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LR</w:t>
            </w:r>
          </w:p>
        </w:tc>
        <w:tc>
          <w:tcPr>
            <w:tcW w:type="dxa" w:w="1234"/>
            <w:shd w:fill="84BCDB"/>
          </w:tcPr>
          <w:p>
            <w:r>
              <w:rPr>
                <w:sz w:val="14"/>
              </w:rPr>
              <w:t>19,641</w:t>
            </w:r>
          </w:p>
        </w:tc>
        <w:tc>
          <w:tcPr>
            <w:tcW w:type="dxa" w:w="1234"/>
            <w:shd w:fill="66BD63"/>
          </w:tcPr>
          <w:p>
            <w:r>
              <w:rPr>
                <w:sz w:val="14"/>
              </w:rPr>
              <w:t>159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4"/>
              </w:rPr>
              <w:t>2021-08-05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V-59949/2021-101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Ruzyně</w:t>
            </w:r>
          </w:p>
        </w:tc>
        <w:tc>
          <w:tcPr>
            <w:tcW w:type="dxa" w:w="1234"/>
            <w:shd w:fill="FFFFFF"/>
          </w:tcPr>
          <w:p>
            <w:pPr>
              <w:jc w:val="center"/>
            </w:pPr>
            <w:r>
              <w:rPr>
                <w:sz w:val="14"/>
              </w:rPr>
            </w:r>
            <w:hyperlink r:id="rId43">
              <w:r>
                <w:rPr>
                  <w:color w:val="0000FF"/>
                  <w:sz w:val="14"/>
                  <w:szCs w:val="14"/>
                </w:rPr>
                <w:t>1366</w:t>
              </w:r>
            </w:hyperlink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OB</w:t>
            </w:r>
          </w:p>
        </w:tc>
        <w:tc>
          <w:tcPr>
            <w:tcW w:type="dxa" w:w="1234"/>
            <w:shd w:fill="84BCDB"/>
          </w:tcPr>
          <w:p>
            <w:r>
              <w:rPr>
                <w:sz w:val="14"/>
              </w:rPr>
              <w:t>19,641</w:t>
            </w:r>
          </w:p>
        </w:tc>
        <w:tc>
          <w:tcPr>
            <w:tcW w:type="dxa" w:w="1234"/>
            <w:shd w:fill="66BD63"/>
          </w:tcPr>
          <w:p>
            <w:r>
              <w:rPr>
                <w:sz w:val="14"/>
              </w:rPr>
              <w:t>159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4"/>
              </w:rPr>
              <w:t>2021-08-05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V-59949/2021-101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Ruzyně</w:t>
            </w:r>
          </w:p>
        </w:tc>
        <w:tc>
          <w:tcPr>
            <w:tcW w:type="dxa" w:w="1234"/>
            <w:shd w:fill="FFFFFF"/>
          </w:tcPr>
          <w:p>
            <w:pPr>
              <w:jc w:val="center"/>
            </w:pPr>
            <w:r>
              <w:rPr>
                <w:sz w:val="14"/>
              </w:rPr>
            </w:r>
            <w:hyperlink r:id="rId44">
              <w:r>
                <w:rPr>
                  <w:color w:val="0000FF"/>
                  <w:sz w:val="14"/>
                  <w:szCs w:val="14"/>
                </w:rPr>
                <w:t>1368</w:t>
              </w:r>
            </w:hyperlink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OB</w:t>
            </w:r>
          </w:p>
        </w:tc>
        <w:tc>
          <w:tcPr>
            <w:tcW w:type="dxa" w:w="1234"/>
            <w:shd w:fill="84BCDB"/>
          </w:tcPr>
          <w:p>
            <w:r>
              <w:rPr>
                <w:sz w:val="14"/>
              </w:rPr>
              <w:t>19,641</w:t>
            </w:r>
          </w:p>
        </w:tc>
        <w:tc>
          <w:tcPr>
            <w:tcW w:type="dxa" w:w="1234"/>
            <w:shd w:fill="66BD63"/>
          </w:tcPr>
          <w:p>
            <w:r>
              <w:rPr>
                <w:sz w:val="14"/>
              </w:rPr>
              <w:t>159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4"/>
              </w:rPr>
              <w:t>2021-08-05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V-59949/2021-101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Ruzyně</w:t>
            </w:r>
          </w:p>
        </w:tc>
        <w:tc>
          <w:tcPr>
            <w:tcW w:type="dxa" w:w="1234"/>
            <w:shd w:fill="FFFFFF"/>
          </w:tcPr>
          <w:p>
            <w:pPr>
              <w:jc w:val="center"/>
            </w:pPr>
            <w:r>
              <w:rPr>
                <w:sz w:val="14"/>
              </w:rPr>
            </w:r>
            <w:hyperlink r:id="rId45">
              <w:r>
                <w:rPr>
                  <w:color w:val="0000FF"/>
                  <w:sz w:val="14"/>
                  <w:szCs w:val="14"/>
                </w:rPr>
                <w:t>1365</w:t>
              </w:r>
            </w:hyperlink>
          </w:p>
        </w:tc>
        <w:tc>
          <w:tcPr>
            <w:tcW w:type="dxa" w:w="1234"/>
            <w:shd w:fill="FFFFFF"/>
          </w:tcPr>
          <w:p>
            <w:r>
              <w:rPr>
                <w:sz w:val="14"/>
              </w:rPr>
              <w:t>OB</w:t>
            </w:r>
          </w:p>
        </w:tc>
        <w:tc>
          <w:tcPr>
            <w:tcW w:type="dxa" w:w="1234"/>
            <w:shd w:fill="84BCDB"/>
          </w:tcPr>
          <w:p>
            <w:r>
              <w:rPr>
                <w:sz w:val="14"/>
              </w:rPr>
              <w:t>19,641</w:t>
            </w:r>
          </w:p>
        </w:tc>
        <w:tc>
          <w:tcPr>
            <w:tcW w:type="dxa" w:w="1234"/>
            <w:shd w:fill="66BD63"/>
          </w:tcPr>
          <w:p>
            <w:r>
              <w:rPr>
                <w:sz w:val="14"/>
              </w:rPr>
              <w:t>159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</w:rPr>
        <w:t>3. Zacílená detekce a zpracování extrémních hodnot</w:t>
      </w:r>
    </w:p>
    <w:p>
      <w:r>
        <w:rPr>
          <w:rFonts w:ascii="Arial" w:hAnsi="Arial"/>
          <w:sz w:val="22"/>
        </w:rPr>
        <w:t>V rámci expertního nastavení statistického modelu byly pro tuto analýzu definovány regulační parametry:</w:t>
        <w:br/>
        <w:t>- Přísnost IQR filtru (Tukeyho násobek): 3.0</w:t>
        <w:br/>
        <w:t>- Tolerance pro velikost pozemku: Garantováno ponechání transakcí do 10.0x násobku oceňované výměry.</w:t>
        <w:br/>
        <w:t>- Absolutní minimální přípustná JC: 50 Kč/m²</w:t>
      </w:r>
    </w:p>
    <w:p>
      <w:r>
        <w:rPr>
          <w:rFonts w:ascii="Arial" w:hAnsi="Arial"/>
          <w:sz w:val="22"/>
        </w:rPr>
        <w:br/>
        <w:t>Trh nemovitostí má tzv. multimodální rozdělení. Aby se zabránilo znehodnocení vzorku, využívá tento model inovativní metodu Cenové homogenizace (Target-Anchored IQR):</w:t>
        <w:br/>
        <w:br/>
        <w:t>A) Jednotková cena (JC): Všechny ceny v trhu jsou matematicky převedeny na cenovou hladinu oceňovaného územního plánu (ÚP = LR). Následný filtr bezpečně odřízne anomálie s pásmem upraveným na 73 Kč/m² až 867 Kč/m².</w:t>
        <w:br/>
        <w:br/>
        <w:t>B) Výměra pozemku: Kolem oceňované velikosti (138,332 m²) model dynamicky nastavil ochranné toleranční pásmo od 13,833 m² do 1,383,320 m².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outlier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6"/>
        </w:rPr>
        <w:t>Graf 1: Identifikace extrémů na homogenizovaných datech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4. Základní popisné statistiky (Očištěný vzorek)</w:t>
      </w:r>
    </w:p>
    <w:p>
      <w:r>
        <w:rPr>
          <w:rFonts w:ascii="Arial" w:hAnsi="Arial"/>
          <w:sz w:val="22"/>
        </w:rPr>
        <w:t>Níže jsou uvedeny klíčové statistické ukazatele jednotkových cen pro čistý vzorek 5 transakcí před aplikací koeficientů.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r>
              <w:rPr>
                <w:b/>
                <w:color w:val="FFFFFF"/>
                <w:sz w:val="14"/>
              </w:rPr>
              <w:t>Statistický ukazatel</w:t>
            </w:r>
          </w:p>
        </w:tc>
        <w:tc>
          <w:tcPr>
            <w:tcW w:type="dxa" w:w="4320"/>
            <w:shd w:fill="2E74B5"/>
          </w:tcPr>
          <w:p>
            <w:r>
              <w:rPr>
                <w:b/>
                <w:color w:val="FFFFFF"/>
                <w:sz w:val="14"/>
              </w:rPr>
              <w:t>Hodnota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Vážený průměr (Hrubý)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183 Kč/m²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Medián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159 Kč/m²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Směrodatná odchylka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131 Kč/m²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histogram_JC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6"/>
        </w:rPr>
        <w:t>Graf 2: Histogram jednotkových cen (Zdravý trh)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5. Exaktní zdůvodnění a výpočet korekčních koeficientů (K1–K5)</w:t>
      </w:r>
    </w:p>
    <w:p>
      <w:r>
        <w:rPr>
          <w:rFonts w:ascii="Arial" w:hAnsi="Arial"/>
          <w:sz w:val="22"/>
        </w:rPr>
        <w:t>Všechny koeficienty jsou bezpečnostně oříznuty na povolený interval [0.01; 150.0].</w:t>
      </w:r>
    </w:p>
    <w:p>
      <w:r>
        <w:rPr>
          <w:rFonts w:ascii="Arial" w:hAnsi="Arial"/>
          <w:b/>
          <w:sz w:val="22"/>
        </w:rPr>
        <w:t>K1 – Korekce na čas (Vývoj trhu)</w:t>
      </w:r>
    </w:p>
    <w:p>
      <w:r>
        <w:rPr>
          <w:rFonts w:ascii="Arial" w:hAnsi="Arial"/>
          <w:sz w:val="22"/>
        </w:rPr>
        <w:t>Byla provedena log-lineární regrese v závislosti na čase. Z odhadnutého regresního sklonu (β = 0.105837) lze odvodit, že zkoumaný vzorek v čase vykazuje průměrný roční růst cen o 11.16 %. Koeficient K1 posunuje historickou cenu k datu ocenění vzorcem K1 = exp(β · t).</w:t>
      </w:r>
    </w:p>
    <w:p>
      <w:r>
        <w:drawing>
          <wp:inline xmlns:a="http://schemas.openxmlformats.org/drawingml/2006/main" xmlns:pic="http://schemas.openxmlformats.org/drawingml/2006/picture">
            <wp:extent cx="5943600" cy="2476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casovy_vyvoj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6"/>
        </w:rPr>
        <w:t>Graf 3: Časový vývoj jednotkových cen v tržním vzorku</w:t>
      </w:r>
    </w:p>
    <w:p>
      <w:r>
        <w:rPr>
          <w:rFonts w:ascii="Arial" w:hAnsi="Arial"/>
          <w:b/>
          <w:sz w:val="22"/>
        </w:rPr>
        <w:br/>
        <w:t>K2 – Korekce na lokalitu</w:t>
      </w:r>
    </w:p>
    <w:p>
      <w:r>
        <w:rPr>
          <w:rFonts w:ascii="Arial" w:hAnsi="Arial"/>
          <w:sz w:val="22"/>
        </w:rPr>
        <w:t>Tento koeficient nevyřazuje transakce z jiných katastrálních území (KÚ). Naopak, umožňuje jejich využití tím, že objektivně přepočítá jejich cenovou hladinu na hladinu oceňovaného KÚ. Počítá se jako poměr mediánu JC v oceňovaném KÚ (Smíchov) a mediánu JC v KÚ, kde leží srovnávací transakce. (Vypočtený medián JC pro Smíchov = 159 Kč/m²).</w:t>
      </w:r>
    </w:p>
    <w:p>
      <w:r>
        <w:rPr>
          <w:rFonts w:ascii="Arial" w:hAnsi="Arial"/>
          <w:b/>
          <w:sz w:val="22"/>
        </w:rPr>
        <w:br/>
        <w:t>K3 – Korekce na typ ÚP</w:t>
      </w:r>
    </w:p>
    <w:p>
      <w:r>
        <w:rPr>
          <w:rFonts w:ascii="Arial" w:hAnsi="Arial"/>
          <w:sz w:val="22"/>
        </w:rPr>
        <w:t>Do čitatele vstupuje medián ceny pozemků s funkčním využitím LR a do jmenovatele medián JC plochy u porovnávané transakce. (Medián JC pro ÚP=LR = 255 Kč/m²).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JC_dle_UP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6"/>
        </w:rPr>
        <w:t>Graf 4: Porovnání mediánů JC dle územního plánu</w:t>
      </w:r>
    </w:p>
    <w:p/>
    <w:p>
      <w:r>
        <w:rPr>
          <w:rFonts w:ascii="Arial" w:hAnsi="Arial"/>
          <w:sz w:val="22"/>
        </w:rPr>
        <w:t>Tabulka 1: Statistika jednotkových cen dle typu ÚP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4B5"/>
          </w:tcPr>
          <w:p>
            <w:r>
              <w:rPr>
                <w:b/>
                <w:color w:val="FFFFFF"/>
                <w:sz w:val="14"/>
              </w:rPr>
              <w:t>Územní plán (ÚP)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  <w:sz w:val="14"/>
              </w:rPr>
              <w:t>Medián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  <w:sz w:val="14"/>
              </w:rPr>
              <w:t>Průměr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  <w:sz w:val="14"/>
              </w:rPr>
              <w:t>Směrodatná odchylka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LR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255 Kč/m²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255 Kč/m²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226 Kč/m²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OB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130 Kč/m²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130 Kč/m²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40 Kč/m²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ZMK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216 Kč/m²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216 Kč/m²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0 Kč/m²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2"/>
        </w:rPr>
        <w:t>K4 – Korekce na velikost (Diskont na velikost)</w:t>
      </w:r>
    </w:p>
    <w:p>
      <w:r>
        <w:rPr>
          <w:rFonts w:ascii="Arial" w:hAnsi="Arial"/>
          <w:sz w:val="22"/>
        </w:rPr>
        <w:t>S rostoucí výměrou pozemku klesá jeho jednotková cena (klesající mezní užitek). Model využívá log-log (mocninnou) regresi s konstantní elasticitou. Záporná hodnota sklonu (elasticita β = -0.8255) tento diskont exaktně potvrzuje. Transakce jsou přepočteny na úroveň oceňované výměry 138,332 m².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JC_vs_vymera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6"/>
        </w:rPr>
        <w:t>Graf 5: Závislost jednotkové ceny na výměře s proloženým log-log trendem</w:t>
      </w:r>
    </w:p>
    <w:p>
      <w:r>
        <w:rPr>
          <w:rFonts w:ascii="Arial" w:hAnsi="Arial"/>
          <w:b/>
          <w:sz w:val="22"/>
        </w:rPr>
        <w:br/>
        <w:t>K5 – Korekce na tvar pozemku (Polsby-Popper index)</w:t>
      </w:r>
    </w:p>
    <w:p>
      <w:r>
        <w:rPr>
          <w:rFonts w:ascii="Arial" w:hAnsi="Arial"/>
          <w:sz w:val="22"/>
        </w:rPr>
        <w:t>Geometrická komplexita je objektivizována Polsby-Popper indexem (1,0 = dokonalý kruh). Oceňovaný pozemek má index 0.3. Ve srovnání s trhem se nachází nad úrovní tržního mediánu (trh = 0.14). Je kompaktnější, což vede k vyššímu koeficientu.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K5_tvar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6"/>
        </w:rPr>
        <w:t>Graf 6: Rozložení tvarového indexu v tržním vzorku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6. Přehled průměrných uplatněných koeficientů</w:t>
      </w:r>
    </w:p>
    <w:p>
      <w:r>
        <w:rPr>
          <w:rFonts w:ascii="Arial" w:hAnsi="Arial"/>
          <w:sz w:val="22"/>
        </w:rPr>
        <w:t>Pro absolutní transparentnost uvádí tabulka průměrné hodnoty koeficientů uplatněné na čistý vzorek 5 transakcí. Odhaluje, co primárně srazilo nebo navýšilo konečnou jednotkovou cenu.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r>
              <w:rPr>
                <w:b/>
                <w:color w:val="FFFFFF"/>
                <w:sz w:val="14"/>
              </w:rPr>
              <w:t>Označení koeficientu</w:t>
            </w:r>
          </w:p>
        </w:tc>
        <w:tc>
          <w:tcPr>
            <w:tcW w:type="dxa" w:w="4320"/>
            <w:shd w:fill="2E74B5"/>
          </w:tcPr>
          <w:p>
            <w:r>
              <w:rPr>
                <w:b/>
                <w:color w:val="FFFFFF"/>
                <w:sz w:val="14"/>
              </w:rPr>
              <w:t>Průměrná aplikovaná hodnota na tržní vzorek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K1 - Korekce na čas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1.350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K2 - Korekce na lokalitu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1.069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K3 - Korekce na typ ÚP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1.419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K4 - Korekce na velikost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0.252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K5 - Korekce na tvar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2.886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Celkový průměrný násobitel na transakce (K_celk)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1.423</w:t>
            </w:r>
          </w:p>
        </w:tc>
      </w:tr>
    </w:tbl>
    <w:p>
      <w:pPr>
        <w:pStyle w:val="Heading1"/>
      </w:pPr>
      <w:r>
        <w:rPr>
          <w:rFonts w:ascii="Arial" w:hAnsi="Arial"/>
        </w:rPr>
        <w:t>7. Stanovení ETALONU JC</w:t>
      </w:r>
    </w:p>
    <w:p>
      <w:r>
        <w:rPr>
          <w:rFonts w:ascii="Arial" w:hAnsi="Arial"/>
          <w:sz w:val="22"/>
        </w:rPr>
        <w:t>Upravená JC pro každou transakci vznikla součinem její původní JC a všech vypočtených koeficientů. Na základě porovnávací metody byl z čistého vzorku 5 transakcí odvozen ETALON JC k datu 10. 06. 2026 následovně: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r>
              <w:rPr>
                <w:b/>
                <w:color w:val="FFFFFF"/>
                <w:sz w:val="14"/>
              </w:rPr>
              <w:t>Statistický ukazatel</w:t>
            </w:r>
          </w:p>
        </w:tc>
        <w:tc>
          <w:tcPr>
            <w:tcW w:type="dxa" w:w="4320"/>
            <w:shd w:fill="2E74B5"/>
          </w:tcPr>
          <w:p>
            <w:r>
              <w:rPr>
                <w:b/>
                <w:color w:val="FFFFFF"/>
                <w:sz w:val="14"/>
              </w:rPr>
              <w:t>Výsledná hodnota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ETALON JC – vážený průměr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261 Kč/m²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ETALON JC – medián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190 Kč/m²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Směrodatná odchylka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226 Kč/m²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</w:rPr>
        <w:t>8. Citlivostní analýza modelu</w:t>
      </w:r>
    </w:p>
    <w:p>
      <w:r>
        <w:rPr>
          <w:rFonts w:ascii="Arial" w:hAnsi="Arial"/>
          <w:sz w:val="22"/>
        </w:rPr>
        <w:t>Analýza testuje robustnost ETALONU vůči izolovaným změnám hlavních statistických parametrů pro K1–K5 o ±10 %.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tornado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6"/>
        </w:rPr>
        <w:t>Graf 7: Tornádový graf citlivostní analýzy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9. Cílená analýza podmnožiny: ÚP LR</w:t>
      </w:r>
    </w:p>
    <w:p>
      <w:r>
        <w:rPr>
          <w:rFonts w:ascii="Arial" w:hAnsi="Arial"/>
          <w:sz w:val="22"/>
        </w:rPr>
        <w:t>Pro typ územního plánu LR není ve vzorku dostatečný počet transakcí pro izolovanou statistiku.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10. Prostorové rozložení cenové hladiny v území</w:t>
      </w:r>
    </w:p>
    <w:p>
      <w:r>
        <w:rPr>
          <w:rFonts w:ascii="Arial" w:hAnsi="Arial"/>
          <w:sz w:val="22"/>
        </w:rPr>
        <w:t>Pro vizuální ověření lokalizačního vlivu na cenu byla vypracována teplotní mapa (Heatmapa). Zelené odstíny reprezentují území s nižší cenovou hladinou, zatímco žluté až červené oblasti signalizují prémiové ceny. Tento model demonstruje reprezentativnost stanovených průměrů pro okolí oceňované nemovitosti (modrý trojúhelník).</w:t>
      </w:r>
    </w:p>
    <w:p>
      <w:r>
        <w:drawing>
          <wp:inline xmlns:a="http://schemas.openxmlformats.org/drawingml/2006/main" xmlns:pic="http://schemas.openxmlformats.org/drawingml/2006/picture">
            <wp:extent cx="5943600" cy="47548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heatmap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6"/>
        </w:rPr>
        <w:t>Obrázek 2: Cenová heatmapa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nahlizenidokn.cuzk.gov.cz/ZobrazObjekt.aspx?&amp;typ=parcela&amp;id=2163970101" TargetMode="External"/><Relationship Id="rId11" Type="http://schemas.openxmlformats.org/officeDocument/2006/relationships/hyperlink" Target="https://nahlizenidokn.cuzk.gov.cz/ZobrazObjekt.aspx?&amp;typ=parcela&amp;id=62938620010" TargetMode="External"/><Relationship Id="rId12" Type="http://schemas.openxmlformats.org/officeDocument/2006/relationships/hyperlink" Target="https://nahlizenidokn.cuzk.gov.cz/ZobrazObjekt.aspx?&amp;typ=parcela&amp;id=62938617010" TargetMode="External"/><Relationship Id="rId13" Type="http://schemas.openxmlformats.org/officeDocument/2006/relationships/hyperlink" Target="https://nahlizenidokn.cuzk.gov.cz/ZobrazObjekt.aspx?&amp;typ=parcela&amp;id=2136821101" TargetMode="External"/><Relationship Id="rId14" Type="http://schemas.openxmlformats.org/officeDocument/2006/relationships/hyperlink" Target="https://nahlizenidokn.cuzk.gov.cz/ZobrazObjekt.aspx?&amp;typ=parcela&amp;id=2136822101" TargetMode="External"/><Relationship Id="rId15" Type="http://schemas.openxmlformats.org/officeDocument/2006/relationships/hyperlink" Target="https://nahlizenidokn.cuzk.gov.cz/ZobrazObjekt.aspx?&amp;typ=parcela&amp;id=2257280101" TargetMode="External"/><Relationship Id="rId16" Type="http://schemas.openxmlformats.org/officeDocument/2006/relationships/hyperlink" Target="https://nahlizenidokn.cuzk.gov.cz/ZobrazObjekt.aspx?&amp;typ=parcela&amp;id=2247932101" TargetMode="External"/><Relationship Id="rId17" Type="http://schemas.openxmlformats.org/officeDocument/2006/relationships/hyperlink" Target="https://nahlizenidokn.cuzk.gov.cz/ZobrazObjekt.aspx?&amp;typ=parcela&amp;id=2257279101" TargetMode="External"/><Relationship Id="rId18" Type="http://schemas.openxmlformats.org/officeDocument/2006/relationships/hyperlink" Target="https://nahlizenidokn.cuzk.gov.cz/ZobrazObjekt.aspx?&amp;typ=parcela&amp;id=2253389101" TargetMode="External"/><Relationship Id="rId19" Type="http://schemas.openxmlformats.org/officeDocument/2006/relationships/hyperlink" Target="https://nahlizenidokn.cuzk.gov.cz/ZobrazObjekt.aspx?&amp;typ=parcela&amp;id=2253392101" TargetMode="External"/><Relationship Id="rId20" Type="http://schemas.openxmlformats.org/officeDocument/2006/relationships/hyperlink" Target="https://nahlizenidokn.cuzk.gov.cz/ZobrazObjekt.aspx?&amp;typ=parcela&amp;id=2257281101" TargetMode="External"/><Relationship Id="rId21" Type="http://schemas.openxmlformats.org/officeDocument/2006/relationships/hyperlink" Target="https://nahlizenidokn.cuzk.gov.cz/ZobrazObjekt.aspx?&amp;typ=parcela&amp;id=2253388101" TargetMode="External"/><Relationship Id="rId22" Type="http://schemas.openxmlformats.org/officeDocument/2006/relationships/hyperlink" Target="https://nahlizenidokn.cuzk.gov.cz/ZobrazObjekt.aspx?&amp;typ=parcela&amp;id=2257278101" TargetMode="External"/><Relationship Id="rId23" Type="http://schemas.openxmlformats.org/officeDocument/2006/relationships/hyperlink" Target="https://nahlizenidokn.cuzk.gov.cz/ZobrazObjekt.aspx?&amp;typ=parcela&amp;id=2257282101" TargetMode="External"/><Relationship Id="rId24" Type="http://schemas.openxmlformats.org/officeDocument/2006/relationships/hyperlink" Target="https://nahlizenidokn.cuzk.gov.cz/ZobrazObjekt.aspx?&amp;typ=parcela&amp;id=2286696101" TargetMode="External"/><Relationship Id="rId25" Type="http://schemas.openxmlformats.org/officeDocument/2006/relationships/hyperlink" Target="https://nahlizenidokn.cuzk.gov.cz/ZobrazObjekt.aspx?&amp;typ=parcela&amp;id=2389954101" TargetMode="External"/><Relationship Id="rId26" Type="http://schemas.openxmlformats.org/officeDocument/2006/relationships/hyperlink" Target="https://nahlizenidokn.cuzk.gov.cz/ZobrazObjekt.aspx?&amp;typ=parcela&amp;id=2389953101" TargetMode="External"/><Relationship Id="rId27" Type="http://schemas.openxmlformats.org/officeDocument/2006/relationships/hyperlink" Target="https://nahlizenidokn.cuzk.gov.cz/ZobrazObjekt.aspx?&amp;typ=parcela&amp;id=2389955101" TargetMode="External"/><Relationship Id="rId28" Type="http://schemas.openxmlformats.org/officeDocument/2006/relationships/hyperlink" Target="https://nahlizenidokn.cuzk.gov.cz/ZobrazObjekt.aspx?&amp;typ=parcela&amp;id=2392919101" TargetMode="External"/><Relationship Id="rId29" Type="http://schemas.openxmlformats.org/officeDocument/2006/relationships/hyperlink" Target="https://nahlizenidokn.cuzk.gov.cz/ZobrazObjekt.aspx?&amp;typ=parcela&amp;id=2632913101" TargetMode="External"/><Relationship Id="rId30" Type="http://schemas.openxmlformats.org/officeDocument/2006/relationships/hyperlink" Target="https://nahlizenidokn.cuzk.gov.cz/ZobrazObjekt.aspx?&amp;typ=parcela&amp;id=2632910101" TargetMode="External"/><Relationship Id="rId31" Type="http://schemas.openxmlformats.org/officeDocument/2006/relationships/hyperlink" Target="https://nahlizenidokn.cuzk.gov.cz/ZobrazObjekt.aspx?&amp;typ=parcela&amp;id=2163965101" TargetMode="External"/><Relationship Id="rId32" Type="http://schemas.openxmlformats.org/officeDocument/2006/relationships/hyperlink" Target="https://nahlizenidokn.cuzk.gov.cz/ZobrazObjekt.aspx?&amp;typ=parcela&amp;id=3616976101" TargetMode="External"/><Relationship Id="rId33" Type="http://schemas.openxmlformats.org/officeDocument/2006/relationships/hyperlink" Target="https://nahlizenidokn.cuzk.gov.cz/ZobrazObjekt.aspx?&amp;typ=parcela&amp;id=2288978101" TargetMode="External"/><Relationship Id="rId34" Type="http://schemas.openxmlformats.org/officeDocument/2006/relationships/hyperlink" Target="https://nahlizenidokn.cuzk.gov.cz/ZobrazObjekt.aspx?&amp;typ=parcela&amp;id=2291875101" TargetMode="External"/><Relationship Id="rId35" Type="http://schemas.openxmlformats.org/officeDocument/2006/relationships/hyperlink" Target="https://nahlizenidokn.cuzk.gov.cz/ZobrazObjekt.aspx?&amp;typ=parcela&amp;id=2233551101" TargetMode="External"/><Relationship Id="rId36" Type="http://schemas.openxmlformats.org/officeDocument/2006/relationships/hyperlink" Target="https://nahlizenidokn.cuzk.gov.cz/ZobrazObjekt.aspx?&amp;typ=parcela&amp;id=2233783101" TargetMode="External"/><Relationship Id="rId37" Type="http://schemas.openxmlformats.org/officeDocument/2006/relationships/hyperlink" Target="https://nahlizenidokn.cuzk.gov.cz/ZobrazObjekt.aspx?&amp;typ=parcela&amp;id=2233546101" TargetMode="External"/><Relationship Id="rId38" Type="http://schemas.openxmlformats.org/officeDocument/2006/relationships/hyperlink" Target="https://nahlizenidokn.cuzk.gov.cz/ZobrazObjekt.aspx?&amp;typ=parcela&amp;id=2233782101" TargetMode="External"/><Relationship Id="rId39" Type="http://schemas.openxmlformats.org/officeDocument/2006/relationships/hyperlink" Target="https://nahlizenidokn.cuzk.gov.cz/ZobrazObjekt.aspx?&amp;typ=parcela&amp;id=2913305101" TargetMode="External"/><Relationship Id="rId40" Type="http://schemas.openxmlformats.org/officeDocument/2006/relationships/hyperlink" Target="https://nahlizenidokn.cuzk.gov.cz/ZobrazObjekt.aspx?&amp;typ=parcela&amp;id=2141198101" TargetMode="External"/><Relationship Id="rId41" Type="http://schemas.openxmlformats.org/officeDocument/2006/relationships/hyperlink" Target="https://nahlizenidokn.cuzk.gov.cz/ZobrazObjekt.aspx?&amp;typ=parcela&amp;id=2296469101" TargetMode="External"/><Relationship Id="rId42" Type="http://schemas.openxmlformats.org/officeDocument/2006/relationships/hyperlink" Target="https://nahlizenidokn.cuzk.gov.cz/ZobrazObjekt.aspx?&amp;typ=parcela&amp;id=2296466101" TargetMode="External"/><Relationship Id="rId43" Type="http://schemas.openxmlformats.org/officeDocument/2006/relationships/hyperlink" Target="https://nahlizenidokn.cuzk.gov.cz/ZobrazObjekt.aspx?&amp;typ=parcela&amp;id=2296468101" TargetMode="External"/><Relationship Id="rId44" Type="http://schemas.openxmlformats.org/officeDocument/2006/relationships/hyperlink" Target="https://nahlizenidokn.cuzk.gov.cz/ZobrazObjekt.aspx?&amp;typ=parcela&amp;id=2296470101" TargetMode="External"/><Relationship Id="rId45" Type="http://schemas.openxmlformats.org/officeDocument/2006/relationships/hyperlink" Target="https://nahlizenidokn.cuzk.gov.cz/ZobrazObjekt.aspx?&amp;typ=parcela&amp;id=2296467101" TargetMode="External"/><Relationship Id="rId46" Type="http://schemas.openxmlformats.org/officeDocument/2006/relationships/image" Target="media/image2.png"/><Relationship Id="rId47" Type="http://schemas.openxmlformats.org/officeDocument/2006/relationships/image" Target="media/image3.png"/><Relationship Id="rId48" Type="http://schemas.openxmlformats.org/officeDocument/2006/relationships/image" Target="media/image4.png"/><Relationship Id="rId49" Type="http://schemas.openxmlformats.org/officeDocument/2006/relationships/image" Target="media/image5.png"/><Relationship Id="rId50" Type="http://schemas.openxmlformats.org/officeDocument/2006/relationships/image" Target="media/image6.png"/><Relationship Id="rId51" Type="http://schemas.openxmlformats.org/officeDocument/2006/relationships/image" Target="media/image7.png"/><Relationship Id="rId52" Type="http://schemas.openxmlformats.org/officeDocument/2006/relationships/image" Target="media/image8.png"/><Relationship Id="rId53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