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58E" w:rsidRDefault="00D2658E" w:rsidP="00D2658E">
      <w:pPr>
        <w:pStyle w:val="NormalWeb"/>
        <w:spacing w:before="0" w:beforeAutospacing="0" w:after="0" w:afterAutospacing="0"/>
      </w:pPr>
      <w:r>
        <w:rPr>
          <w:color w:val="000000"/>
        </w:rPr>
        <w:t>Data Analysis:</w:t>
      </w:r>
    </w:p>
    <w:p w:rsidR="00D2658E" w:rsidRDefault="00D2658E" w:rsidP="00D2658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Multiple linear regression: 15 datasets using Data Analysis Toolkit, with “Percent Non-White” as y-value for regression model. </w:t>
      </w:r>
    </w:p>
    <w:p w:rsidR="00D2658E" w:rsidRDefault="00D2658E" w:rsidP="00D2658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Correlation function: used “CORREL” Excel function to compare statistically significant variables from multiple regression model with “Percent Non-White”</w:t>
      </w:r>
    </w:p>
    <w:p w:rsidR="00D2658E" w:rsidRDefault="00D2658E" w:rsidP="00D2658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Cluster Analysis: run cluster analysis with Solver using statistically significant variables, categorize neighborhoods by three clusters</w:t>
      </w:r>
    </w:p>
    <w:p w:rsidR="00D2658E" w:rsidRDefault="00D2658E" w:rsidP="00D2658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Geospatial Analysis (refer to Google </w:t>
      </w:r>
      <w:proofErr w:type="spellStart"/>
      <w:r>
        <w:rPr>
          <w:color w:val="000000"/>
        </w:rPr>
        <w:t>Colaboratory</w:t>
      </w:r>
      <w:proofErr w:type="spellEnd"/>
      <w:r>
        <w:rPr>
          <w:color w:val="000000"/>
        </w:rPr>
        <w:t xml:space="preserve"> Notebook for data analysis steps):  </w:t>
      </w:r>
    </w:p>
    <w:p w:rsidR="00D2658E" w:rsidRDefault="00D2658E" w:rsidP="00D2658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Import relevant libraries </w:t>
      </w:r>
    </w:p>
    <w:p w:rsidR="00D2658E" w:rsidRDefault="00D2658E" w:rsidP="00D2658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Import cluster dataset of “Neighborhood Name” and “Cluster Number” </w:t>
      </w:r>
    </w:p>
    <w:p w:rsidR="00D2658E" w:rsidRDefault="00D2658E" w:rsidP="00D2658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Import geospatial data of Baltimore City map from Baltimore Neighborhood Indicators Alliance portal </w:t>
      </w:r>
    </w:p>
    <w:p w:rsidR="00D2658E" w:rsidRDefault="00D2658E" w:rsidP="00D2658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Merge geospatial polygon shape data onto cluster dataset </w:t>
      </w:r>
    </w:p>
    <w:p w:rsidR="00D2658E" w:rsidRDefault="00D2658E" w:rsidP="00D2658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 xml:space="preserve">Create static choropleth map using </w:t>
      </w:r>
      <w:proofErr w:type="spellStart"/>
      <w:r>
        <w:rPr>
          <w:color w:val="000000"/>
        </w:rPr>
        <w:t>geoJSON</w:t>
      </w:r>
      <w:proofErr w:type="spellEnd"/>
      <w:r>
        <w:rPr>
          <w:color w:val="000000"/>
        </w:rPr>
        <w:t xml:space="preserve"> format </w:t>
      </w:r>
    </w:p>
    <w:p w:rsidR="00D2658E" w:rsidRDefault="00D2658E" w:rsidP="00D265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Data Trends Before and After 2017: </w:t>
      </w:r>
    </w:p>
    <w:p w:rsidR="00D2658E" w:rsidRDefault="00D2658E" w:rsidP="00D2658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For all variables, average data points for 2015 -2018</w:t>
      </w:r>
    </w:p>
    <w:p w:rsidR="00D2658E" w:rsidRPr="00D2658E" w:rsidRDefault="00D2658E" w:rsidP="00D2658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D2658E">
        <w:rPr>
          <w:color w:val="000000"/>
        </w:rPr>
        <w:t>Pivot Table: insert data into Pivot Table filtered by neighborhood and values </w:t>
      </w:r>
    </w:p>
    <w:p w:rsidR="00D2658E" w:rsidRDefault="00D2658E" w:rsidP="00D2658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Create Pivot Chart </w:t>
      </w:r>
    </w:p>
    <w:p w:rsidR="00F63654" w:rsidRDefault="00F63654"/>
    <w:sectPr w:rsidR="00F63654" w:rsidSect="0048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0505C"/>
    <w:multiLevelType w:val="multilevel"/>
    <w:tmpl w:val="2B06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8E"/>
    <w:rsid w:val="0048110C"/>
    <w:rsid w:val="005D6502"/>
    <w:rsid w:val="00C12E13"/>
    <w:rsid w:val="00D2658E"/>
    <w:rsid w:val="00F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6F071"/>
  <w15:chartTrackingRefBased/>
  <w15:docId w15:val="{37C31F60-A7D8-F846-81CB-DCC837FA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2020-12-18T03:52:00Z</dcterms:created>
  <dcterms:modified xsi:type="dcterms:W3CDTF">2020-12-18T03:53:00Z</dcterms:modified>
</cp:coreProperties>
</file>