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 xml:space="preserve">Collins CASE TA2 </w:t>
      </w:r>
      <w:r w:rsidR="00540D67">
        <w:t>Monitor</w:t>
      </w:r>
      <w:r>
        <w:t xml:space="preserve">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D554E7" w:rsidRDefault="0000732E" w:rsidP="0034200D">
            <w:pPr>
              <w:jc w:val="both"/>
              <w:rPr>
                <w:sz w:val="20"/>
              </w:rPr>
            </w:pPr>
            <w:r>
              <w:rPr>
                <w:sz w:val="20"/>
              </w:rPr>
              <w:t xml:space="preserve">To illustrate the </w:t>
            </w:r>
            <w:r w:rsidR="00540D67">
              <w:rPr>
                <w:sz w:val="20"/>
              </w:rPr>
              <w:t>Monitor</w:t>
            </w:r>
            <w:r>
              <w:rPr>
                <w:sz w:val="20"/>
              </w:rPr>
              <w:t xml:space="preserve"> transform, we use a simple producer-consumer example </w:t>
            </w:r>
            <w:r w:rsidR="00D554E7">
              <w:rPr>
                <w:sz w:val="20"/>
              </w:rPr>
              <w:t>model, which can be found here:</w:t>
            </w:r>
          </w:p>
          <w:p w:rsidR="00D554E7" w:rsidRPr="00D554E7" w:rsidRDefault="00D554E7" w:rsidP="00D554E7">
            <w:pPr>
              <w:pStyle w:val="ListParagraph"/>
              <w:ind w:left="0"/>
              <w:jc w:val="both"/>
              <w:rPr>
                <w:sz w:val="18"/>
              </w:rPr>
            </w:pPr>
            <w:r w:rsidRPr="00D554E7">
              <w:rPr>
                <w:rStyle w:val="Hyperlink"/>
                <w:sz w:val="18"/>
              </w:rPr>
              <w:t>https://github.com/loonwerks/CASE/tree/master/TA</w:t>
            </w:r>
            <w:r w:rsidR="00713B61">
              <w:rPr>
                <w:rStyle w:val="Hyperlink"/>
                <w:sz w:val="18"/>
              </w:rPr>
              <w:t>2/Model</w:t>
            </w:r>
            <w:r w:rsidR="00B8057C">
              <w:rPr>
                <w:rStyle w:val="Hyperlink"/>
                <w:sz w:val="18"/>
              </w:rPr>
              <w:t>_</w:t>
            </w:r>
            <w:r w:rsidR="00713B61">
              <w:rPr>
                <w:rStyle w:val="Hyperlink"/>
                <w:sz w:val="18"/>
              </w:rPr>
              <w:t>Transformations/</w:t>
            </w:r>
            <w:r w:rsidR="00540D67">
              <w:rPr>
                <w:rStyle w:val="Hyperlink"/>
                <w:sz w:val="18"/>
              </w:rPr>
              <w:t>Monitor</w:t>
            </w:r>
            <w:r w:rsidRPr="00D554E7">
              <w:rPr>
                <w:rStyle w:val="Hyperlink"/>
                <w:sz w:val="18"/>
              </w:rPr>
              <w:t>/Simple</w:t>
            </w:r>
            <w:r w:rsidR="00B8057C">
              <w:rPr>
                <w:rStyle w:val="Hyperlink"/>
                <w:sz w:val="18"/>
              </w:rPr>
              <w:t>_</w:t>
            </w:r>
            <w:r w:rsidRPr="00D554E7">
              <w:rPr>
                <w:rStyle w:val="Hyperlink"/>
                <w:sz w:val="18"/>
              </w:rPr>
              <w:t>Example</w:t>
            </w:r>
            <w:r w:rsidRPr="00D554E7">
              <w:rPr>
                <w:sz w:val="18"/>
              </w:rPr>
              <w:t xml:space="preserve"> </w:t>
            </w:r>
          </w:p>
          <w:p w:rsidR="0000732E" w:rsidRDefault="0000732E" w:rsidP="0034200D">
            <w:pPr>
              <w:jc w:val="both"/>
              <w:rPr>
                <w:sz w:val="20"/>
              </w:rPr>
            </w:pPr>
          </w:p>
          <w:p w:rsidR="0000732E" w:rsidRDefault="0000732E" w:rsidP="0034200D">
            <w:pPr>
              <w:jc w:val="both"/>
              <w:rPr>
                <w:sz w:val="20"/>
              </w:rPr>
            </w:pPr>
            <w:r>
              <w:rPr>
                <w:sz w:val="20"/>
              </w:rPr>
              <w:t>T</w:t>
            </w:r>
            <w:r w:rsidR="0097504D">
              <w:rPr>
                <w:sz w:val="20"/>
              </w:rPr>
              <w:t>wo</w:t>
            </w:r>
            <w:r>
              <w:rPr>
                <w:sz w:val="20"/>
              </w:rPr>
              <w:t xml:space="preserve"> AADL packages are included:</w:t>
            </w:r>
          </w:p>
          <w:p w:rsidR="0000732E" w:rsidRPr="0000732E" w:rsidRDefault="00540D67" w:rsidP="0000732E">
            <w:pPr>
              <w:pStyle w:val="ListParagraph"/>
              <w:numPr>
                <w:ilvl w:val="0"/>
                <w:numId w:val="3"/>
              </w:numPr>
              <w:jc w:val="both"/>
              <w:rPr>
                <w:sz w:val="20"/>
              </w:rPr>
            </w:pPr>
            <w:proofErr w:type="spellStart"/>
            <w:r>
              <w:rPr>
                <w:sz w:val="20"/>
              </w:rPr>
              <w:t>Monitor</w:t>
            </w:r>
            <w:r w:rsidR="0000732E" w:rsidRPr="0000732E">
              <w:rPr>
                <w:sz w:val="20"/>
              </w:rPr>
              <w:t>.aadl</w:t>
            </w:r>
            <w:proofErr w:type="spellEnd"/>
            <w:r w:rsidR="0000732E" w:rsidRPr="0000732E">
              <w:rPr>
                <w:sz w:val="20"/>
              </w:rPr>
              <w:t xml:space="preserve"> – This is the initial model.</w:t>
            </w:r>
          </w:p>
          <w:p w:rsidR="0000732E" w:rsidRDefault="00D64855" w:rsidP="0034200D">
            <w:pPr>
              <w:pStyle w:val="ListParagraph"/>
              <w:numPr>
                <w:ilvl w:val="0"/>
                <w:numId w:val="3"/>
              </w:numPr>
              <w:jc w:val="both"/>
              <w:rPr>
                <w:sz w:val="20"/>
              </w:rPr>
            </w:pPr>
            <w:proofErr w:type="spellStart"/>
            <w:r w:rsidRPr="0097504D">
              <w:rPr>
                <w:sz w:val="20"/>
              </w:rPr>
              <w:t>CASE_Requirements.aadl</w:t>
            </w:r>
            <w:proofErr w:type="spellEnd"/>
            <w:r w:rsidRPr="0097504D">
              <w:rPr>
                <w:sz w:val="20"/>
              </w:rPr>
              <w:t xml:space="preserve"> – This is the package containing the requirement (in the form of a </w:t>
            </w:r>
            <w:proofErr w:type="gramStart"/>
            <w:r w:rsidRPr="0097504D">
              <w:rPr>
                <w:sz w:val="20"/>
              </w:rPr>
              <w:t>Resolute</w:t>
            </w:r>
            <w:proofErr w:type="gramEnd"/>
            <w:r w:rsidRPr="0097504D">
              <w:rPr>
                <w:sz w:val="20"/>
              </w:rPr>
              <w:t xml:space="preserve"> claim) that dri</w:t>
            </w:r>
            <w:r w:rsidR="0097504D">
              <w:rPr>
                <w:sz w:val="20"/>
              </w:rPr>
              <w:t xml:space="preserve">ves the </w:t>
            </w:r>
            <w:r w:rsidR="00540D67">
              <w:rPr>
                <w:sz w:val="20"/>
              </w:rPr>
              <w:t>monitor</w:t>
            </w:r>
            <w:r w:rsidR="0097504D">
              <w:rPr>
                <w:sz w:val="20"/>
              </w:rPr>
              <w:t xml:space="preserve"> transform.</w:t>
            </w:r>
          </w:p>
          <w:p w:rsidR="0097504D" w:rsidRPr="0097504D" w:rsidRDefault="0097504D" w:rsidP="0097504D">
            <w:pPr>
              <w:pStyle w:val="ListParagraph"/>
              <w:jc w:val="both"/>
              <w:rPr>
                <w:sz w:val="20"/>
              </w:rPr>
            </w:pPr>
          </w:p>
          <w:p w:rsidR="00F04802" w:rsidRDefault="00F04802" w:rsidP="0034200D">
            <w:pPr>
              <w:jc w:val="both"/>
              <w:rPr>
                <w:sz w:val="20"/>
              </w:rPr>
            </w:pPr>
            <w:r w:rsidRPr="0034200D">
              <w:rPr>
                <w:sz w:val="20"/>
              </w:rPr>
              <w:t xml:space="preserve">The </w:t>
            </w:r>
            <w:r w:rsidR="00540D67">
              <w:rPr>
                <w:sz w:val="20"/>
              </w:rPr>
              <w:t>Monitor</w:t>
            </w:r>
            <w:r w:rsidRPr="0034200D">
              <w:rPr>
                <w:sz w:val="20"/>
              </w:rPr>
              <w:t xml:space="preserve"> transform can</w:t>
            </w:r>
            <w:r w:rsidR="0000732E">
              <w:rPr>
                <w:sz w:val="20"/>
              </w:rPr>
              <w:t xml:space="preserve"> also</w:t>
            </w:r>
            <w:r w:rsidRPr="0034200D">
              <w:rPr>
                <w:sz w:val="20"/>
              </w:rPr>
              <w:t xml:space="preserve"> be performed on </w:t>
            </w:r>
            <w:r w:rsidR="0000732E">
              <w:rPr>
                <w:sz w:val="20"/>
              </w:rPr>
              <w:t xml:space="preserve">the CASE Phase 1 </w:t>
            </w:r>
            <w:r w:rsidRPr="0034200D">
              <w:rPr>
                <w:sz w:val="20"/>
              </w:rPr>
              <w:t>UAV example model.  T</w:t>
            </w:r>
            <w:r w:rsidR="0000732E">
              <w:rPr>
                <w:sz w:val="20"/>
              </w:rPr>
              <w:t>hree</w:t>
            </w:r>
            <w:r w:rsidRPr="0034200D">
              <w:rPr>
                <w:sz w:val="20"/>
              </w:rPr>
              <w:t xml:space="preserve"> versions of the model are available for reference:</w:t>
            </w:r>
          </w:p>
          <w:p w:rsidR="00047D01" w:rsidRPr="0034200D" w:rsidRDefault="00047D01" w:rsidP="0034200D">
            <w:pPr>
              <w:jc w:val="both"/>
              <w:rPr>
                <w:sz w:val="20"/>
              </w:rPr>
            </w:pPr>
          </w:p>
          <w:p w:rsidR="00047D01" w:rsidRDefault="00F04802" w:rsidP="00047D01">
            <w:pPr>
              <w:pStyle w:val="ListParagraph"/>
              <w:numPr>
                <w:ilvl w:val="0"/>
                <w:numId w:val="1"/>
              </w:numPr>
              <w:jc w:val="both"/>
              <w:rPr>
                <w:sz w:val="20"/>
              </w:rPr>
            </w:pPr>
            <w:r w:rsidRPr="00047D01">
              <w:rPr>
                <w:sz w:val="20"/>
              </w:rPr>
              <w:t xml:space="preserve">Initial model – This is the </w:t>
            </w:r>
            <w:r w:rsidR="0000732E">
              <w:rPr>
                <w:sz w:val="20"/>
              </w:rPr>
              <w:t>Phase 1</w:t>
            </w:r>
            <w:r w:rsidRPr="00047D01">
              <w:rPr>
                <w:sz w:val="20"/>
              </w:rPr>
              <w:t xml:space="preserve"> UAV model that includes an imported cyber requirement, which drives the </w:t>
            </w:r>
            <w:r w:rsidR="00713B61">
              <w:rPr>
                <w:sz w:val="20"/>
              </w:rPr>
              <w:t>attestation</w:t>
            </w:r>
            <w:r w:rsidR="00881FE8">
              <w:rPr>
                <w:sz w:val="20"/>
              </w:rPr>
              <w:t xml:space="preserve"> of </w:t>
            </w:r>
            <w:r w:rsidR="00713B61">
              <w:rPr>
                <w:sz w:val="20"/>
              </w:rPr>
              <w:t xml:space="preserve">the source of </w:t>
            </w:r>
            <w:r w:rsidR="00881FE8">
              <w:rPr>
                <w:sz w:val="20"/>
              </w:rPr>
              <w:t>incoming messages to</w:t>
            </w:r>
            <w:r w:rsidRPr="00047D01">
              <w:rPr>
                <w:sz w:val="20"/>
              </w:rPr>
              <w:t xml:space="preserve"> the </w:t>
            </w:r>
            <w:proofErr w:type="spellStart"/>
            <w:r w:rsidRPr="00047D01">
              <w:rPr>
                <w:sz w:val="20"/>
              </w:rPr>
              <w:t>FlightPlanner</w:t>
            </w:r>
            <w:proofErr w:type="spellEnd"/>
            <w:r w:rsidRPr="00047D01">
              <w:rPr>
                <w:sz w:val="20"/>
              </w:rPr>
              <w:t xml:space="preserve"> component.  The Initial model can be found here:</w:t>
            </w:r>
          </w:p>
          <w:p w:rsidR="00F04802" w:rsidRDefault="00540D67" w:rsidP="00047D01">
            <w:pPr>
              <w:pStyle w:val="ListParagraph"/>
              <w:jc w:val="both"/>
              <w:rPr>
                <w:sz w:val="18"/>
              </w:rPr>
            </w:pPr>
            <w:hyperlink r:id="rId6" w:history="1">
              <w:r w:rsidRPr="00A80F73">
                <w:rPr>
                  <w:rStyle w:val="Hyperlink"/>
                  <w:sz w:val="18"/>
                </w:rPr>
                <w:t>https://github.com/loonwerks/CASE/tree/master/TA2/Model_Transformations/Monitor/</w:t>
              </w:r>
              <w:r w:rsidRPr="00A80F73">
                <w:rPr>
                  <w:rStyle w:val="Hyperlink"/>
                </w:rPr>
                <w:t xml:space="preserve"> </w:t>
              </w:r>
              <w:r w:rsidRPr="00A80F73">
                <w:rPr>
                  <w:rStyle w:val="Hyperlink"/>
                  <w:sz w:val="18"/>
                </w:rPr>
                <w:t>UAV_Example/Initial_Model</w:t>
              </w:r>
            </w:hyperlink>
          </w:p>
          <w:p w:rsidR="00047D01" w:rsidRPr="00047D01" w:rsidRDefault="00047D01" w:rsidP="00047D01">
            <w:pPr>
              <w:pStyle w:val="ListParagraph"/>
              <w:jc w:val="both"/>
              <w:rPr>
                <w:sz w:val="20"/>
              </w:rPr>
            </w:pPr>
          </w:p>
          <w:p w:rsidR="00047D01" w:rsidRDefault="00F04802" w:rsidP="00047D01">
            <w:pPr>
              <w:pStyle w:val="ListParagraph"/>
              <w:numPr>
                <w:ilvl w:val="0"/>
                <w:numId w:val="1"/>
              </w:numPr>
              <w:jc w:val="both"/>
              <w:rPr>
                <w:sz w:val="20"/>
              </w:rPr>
            </w:pPr>
            <w:r w:rsidRPr="00047D01">
              <w:rPr>
                <w:sz w:val="20"/>
              </w:rPr>
              <w:t xml:space="preserve">Transformed model – This is the </w:t>
            </w:r>
            <w:r w:rsidR="0000732E">
              <w:rPr>
                <w:sz w:val="20"/>
              </w:rPr>
              <w:t>Phase 1</w:t>
            </w:r>
            <w:r w:rsidRPr="00047D01">
              <w:rPr>
                <w:sz w:val="20"/>
              </w:rPr>
              <w:t xml:space="preserve"> UAV model after the </w:t>
            </w:r>
            <w:r w:rsidR="00540D67">
              <w:rPr>
                <w:sz w:val="20"/>
              </w:rPr>
              <w:t>Monitor</w:t>
            </w:r>
            <w:r w:rsidRPr="00047D01">
              <w:rPr>
                <w:sz w:val="20"/>
              </w:rPr>
              <w:t xml:space="preserve"> transform has been applied.  The Trans</w:t>
            </w:r>
            <w:r w:rsidR="00047D01" w:rsidRPr="00047D01">
              <w:rPr>
                <w:sz w:val="20"/>
              </w:rPr>
              <w:t>formed model can be found here:</w:t>
            </w:r>
          </w:p>
          <w:p w:rsidR="00F04802" w:rsidRDefault="00540D67" w:rsidP="00881FE8">
            <w:pPr>
              <w:pStyle w:val="ListParagraph"/>
              <w:jc w:val="both"/>
              <w:rPr>
                <w:rStyle w:val="Hyperlink"/>
                <w:sz w:val="18"/>
              </w:rPr>
            </w:pPr>
            <w:hyperlink r:id="rId7" w:history="1">
              <w:r w:rsidRPr="00A80F73">
                <w:rPr>
                  <w:rStyle w:val="Hyperlink"/>
                  <w:sz w:val="18"/>
                </w:rPr>
                <w:t>https://github.com/loonwerks/CASE/tree/master/TA2/Model_Transformations/Monitor/</w:t>
              </w:r>
              <w:r w:rsidRPr="00A80F73">
                <w:rPr>
                  <w:rStyle w:val="Hyperlink"/>
                </w:rPr>
                <w:t xml:space="preserve"> </w:t>
              </w:r>
              <w:r w:rsidRPr="00A80F73">
                <w:rPr>
                  <w:rStyle w:val="Hyperlink"/>
                  <w:sz w:val="18"/>
                </w:rPr>
                <w:t>UAV_Example/Transformed_Model</w:t>
              </w:r>
            </w:hyperlink>
          </w:p>
          <w:p w:rsidR="0000732E" w:rsidRDefault="0000732E" w:rsidP="0000732E">
            <w:pPr>
              <w:jc w:val="both"/>
              <w:rPr>
                <w:sz w:val="20"/>
              </w:rPr>
            </w:pPr>
          </w:p>
          <w:p w:rsidR="0000732E" w:rsidRDefault="0000732E" w:rsidP="0000732E">
            <w:pPr>
              <w:pStyle w:val="ListParagraph"/>
              <w:numPr>
                <w:ilvl w:val="0"/>
                <w:numId w:val="1"/>
              </w:numPr>
              <w:jc w:val="both"/>
              <w:rPr>
                <w:sz w:val="20"/>
              </w:rPr>
            </w:pPr>
            <w:r>
              <w:rPr>
                <w:sz w:val="20"/>
              </w:rPr>
              <w:t xml:space="preserve">Test model – This is the Phase 1 UAV model containing several software implementations for testing the correctness of </w:t>
            </w:r>
            <w:r w:rsidR="00713B61">
              <w:rPr>
                <w:sz w:val="20"/>
              </w:rPr>
              <w:t xml:space="preserve">the Resolute evaluation on the </w:t>
            </w:r>
            <w:r w:rsidR="00540D67">
              <w:rPr>
                <w:sz w:val="20"/>
              </w:rPr>
              <w:t>Monitor</w:t>
            </w:r>
            <w:r>
              <w:rPr>
                <w:sz w:val="20"/>
              </w:rPr>
              <w:t xml:space="preserve"> transform.  The Test model can be found here:</w:t>
            </w:r>
          </w:p>
          <w:p w:rsidR="0000732E" w:rsidRPr="0000732E" w:rsidRDefault="00540D67" w:rsidP="00540D67">
            <w:pPr>
              <w:pStyle w:val="ListParagraph"/>
              <w:jc w:val="both"/>
              <w:rPr>
                <w:color w:val="0000FF"/>
                <w:sz w:val="18"/>
                <w:u w:val="single"/>
              </w:rPr>
            </w:pPr>
            <w:hyperlink r:id="rId8" w:history="1">
              <w:r w:rsidRPr="00A80F73">
                <w:rPr>
                  <w:rStyle w:val="Hyperlink"/>
                  <w:sz w:val="18"/>
                </w:rPr>
                <w:t>https://github.com/loonwerks/CASE/tree/master/TA2/Model_Transformations/Monitor/ UAV_Example/Test_Model</w:t>
              </w:r>
            </w:hyperlink>
          </w:p>
        </w:tc>
      </w:tr>
    </w:tbl>
    <w:p w:rsidR="00F04802" w:rsidRDefault="00F04802" w:rsidP="009D6B44"/>
    <w:p w:rsidR="00E87F53" w:rsidRDefault="003F4393" w:rsidP="00E87F53">
      <w:r w:rsidRPr="00533E3A">
        <w:t xml:space="preserve">A </w:t>
      </w:r>
      <w:r>
        <w:t xml:space="preserve">CASE </w:t>
      </w:r>
      <w:r w:rsidR="00540D67">
        <w:t>Monitor</w:t>
      </w:r>
      <w:r w:rsidRPr="00533E3A">
        <w:t xml:space="preserve"> is added to a</w:t>
      </w:r>
      <w:r w:rsidR="00567D9F">
        <w:t>n AADL</w:t>
      </w:r>
      <w:r w:rsidRPr="00533E3A">
        <w:t xml:space="preserve"> </w:t>
      </w:r>
      <w:r w:rsidR="00540D67">
        <w:t>connection</w:t>
      </w:r>
      <w:r w:rsidR="00E87F53">
        <w:t xml:space="preserve"> to </w:t>
      </w:r>
      <w:r w:rsidR="00567D9F">
        <w:t xml:space="preserve">provide an alert when a policy on the connection’s data has been violated (or alternatively, satisfied).  It is not the monitor’s job to filter the data or handle the policy violation in any way, other than to signal an alert.  </w:t>
      </w:r>
      <w:r>
        <w:t xml:space="preserve"> </w:t>
      </w:r>
      <w:r w:rsidR="004074AC">
        <w:t xml:space="preserve"> </w:t>
      </w:r>
      <w:r w:rsidR="00567D9F">
        <w:t>Multiple monitors may be placed on the same connection</w:t>
      </w:r>
      <w:r w:rsidR="00E87F53">
        <w:t xml:space="preserve">.  The </w:t>
      </w:r>
      <w:r w:rsidR="00567D9F">
        <w:t>Monitor</w:t>
      </w:r>
      <w:r w:rsidR="00E87F53">
        <w:t xml:space="preserve"> component type that is inserted into the model will be the same component type as the </w:t>
      </w:r>
      <w:r w:rsidR="00567D9F">
        <w:t>connection source</w:t>
      </w:r>
      <w:r w:rsidR="00567D9F">
        <w:t xml:space="preserve">, with two exceptions: (1) </w:t>
      </w:r>
      <w:proofErr w:type="gramStart"/>
      <w:r w:rsidR="00567D9F">
        <w:t>If</w:t>
      </w:r>
      <w:proofErr w:type="gramEnd"/>
      <w:r w:rsidR="00567D9F">
        <w:t xml:space="preserve"> the destination component is a thread group, the filter will be a thread.  (2) If the destination component is a process containing a single thread, the filter will also be a process containing a single thread.  The latter supports the seL4 representation of components, in which each thread runs in its own address space.  Note that for System Build, the filter must be a software component (either a thread or proc</w:t>
      </w:r>
      <w:r w:rsidR="00567D9F">
        <w:t>ess containing a single thread)</w:t>
      </w:r>
      <w:r w:rsidR="00E87F53">
        <w:t>.</w:t>
      </w:r>
    </w:p>
    <w:p w:rsidR="004F1EE5" w:rsidRDefault="0007249C" w:rsidP="004F1EE5">
      <w:pPr>
        <w:keepNext/>
        <w:jc w:val="center"/>
      </w:pPr>
      <w:r>
        <w:rPr>
          <w:noProof/>
        </w:rPr>
        <w:lastRenderedPageBreak/>
        <w:drawing>
          <wp:inline distT="0" distB="0" distL="0" distR="0" wp14:anchorId="5CDC6BB1" wp14:editId="45CF37A0">
            <wp:extent cx="4610100" cy="1378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0582" cy="1393196"/>
                    </a:xfrm>
                    <a:prstGeom prst="rect">
                      <a:avLst/>
                    </a:prstGeom>
                  </pic:spPr>
                </pic:pic>
              </a:graphicData>
            </a:graphic>
          </wp:inline>
        </w:drawing>
      </w:r>
    </w:p>
    <w:p w:rsidR="004F1EE5" w:rsidRDefault="004F1EE5" w:rsidP="004F1EE5">
      <w:pPr>
        <w:pStyle w:val="Caption"/>
        <w:jc w:val="center"/>
      </w:pPr>
      <w:bookmarkStart w:id="0" w:name="_Ref20142085"/>
      <w:r>
        <w:t xml:space="preserve">Figure </w:t>
      </w:r>
      <w:r w:rsidR="00C6451F">
        <w:rPr>
          <w:noProof/>
        </w:rPr>
        <w:fldChar w:fldCharType="begin"/>
      </w:r>
      <w:r w:rsidR="00C6451F">
        <w:rPr>
          <w:noProof/>
        </w:rPr>
        <w:instrText xml:space="preserve"> SEQ Figure \* ARABIC </w:instrText>
      </w:r>
      <w:r w:rsidR="00C6451F">
        <w:rPr>
          <w:noProof/>
        </w:rPr>
        <w:fldChar w:fldCharType="separate"/>
      </w:r>
      <w:r w:rsidR="00882573">
        <w:rPr>
          <w:noProof/>
        </w:rPr>
        <w:t>1</w:t>
      </w:r>
      <w:r w:rsidR="00C6451F">
        <w:rPr>
          <w:noProof/>
        </w:rPr>
        <w:fldChar w:fldCharType="end"/>
      </w:r>
      <w:bookmarkEnd w:id="0"/>
      <w:r>
        <w:t>. Initial model.</w:t>
      </w:r>
    </w:p>
    <w:p w:rsidR="00545A81" w:rsidRDefault="00545A81" w:rsidP="00545A81">
      <w:r>
        <w:t xml:space="preserve">A </w:t>
      </w:r>
      <w:r>
        <w:t>monitor</w:t>
      </w:r>
      <w:r>
        <w:t xml:space="preserve"> can be added to the following AADL components:</w:t>
      </w:r>
    </w:p>
    <w:p w:rsidR="00545A81" w:rsidRDefault="00545A81" w:rsidP="00545A81">
      <w:pPr>
        <w:pStyle w:val="ListParagraph"/>
        <w:numPr>
          <w:ilvl w:val="0"/>
          <w:numId w:val="2"/>
        </w:numPr>
      </w:pPr>
      <w:r>
        <w:t>Thread</w:t>
      </w:r>
    </w:p>
    <w:p w:rsidR="00545A81" w:rsidRDefault="00545A81" w:rsidP="00545A81">
      <w:pPr>
        <w:pStyle w:val="ListParagraph"/>
        <w:numPr>
          <w:ilvl w:val="0"/>
          <w:numId w:val="2"/>
        </w:numPr>
      </w:pPr>
      <w:r>
        <w:t>Thread Group</w:t>
      </w:r>
    </w:p>
    <w:p w:rsidR="00545A81" w:rsidRDefault="00545A81" w:rsidP="00545A81">
      <w:pPr>
        <w:pStyle w:val="ListParagraph"/>
        <w:numPr>
          <w:ilvl w:val="0"/>
          <w:numId w:val="2"/>
        </w:numPr>
      </w:pPr>
      <w:r>
        <w:t>Process containing a single thread – Not yet implemented</w:t>
      </w:r>
    </w:p>
    <w:p w:rsidR="00F31B58" w:rsidRDefault="00A82F01" w:rsidP="00E87F53">
      <w:r>
        <w:t>To insert a monitor</w:t>
      </w:r>
      <w:r>
        <w:t xml:space="preserve">, select the connection in a component implementation that requires </w:t>
      </w:r>
      <w:r>
        <w:t>monitoring</w:t>
      </w:r>
      <w:r>
        <w:t xml:space="preserve"> (for example, in </w:t>
      </w:r>
      <w:proofErr w:type="spellStart"/>
      <w:r>
        <w:t>Producer_Consumer.aadl</w:t>
      </w:r>
      <w:proofErr w:type="spellEnd"/>
      <w:r>
        <w:t xml:space="preserve">, select the c1 connection on line 55).  Note that currently the transformation can only be applied from within the OSATE text editor (future versions will enable applying the transformation from within the graphical editor).  In the main </w:t>
      </w:r>
      <w:proofErr w:type="spellStart"/>
      <w:r>
        <w:t>menubar</w:t>
      </w:r>
      <w:proofErr w:type="spellEnd"/>
      <w:r>
        <w:t xml:space="preserve">, click the CASE </w:t>
      </w:r>
      <w:r>
        <w:sym w:font="Wingdings" w:char="F0E0"/>
      </w:r>
      <w:r>
        <w:t xml:space="preserve"> Cyber Resiliency </w:t>
      </w:r>
      <w:r>
        <w:sym w:font="Wingdings" w:char="F0E0"/>
      </w:r>
      <w:r>
        <w:t xml:space="preserve"> Model Transformations </w:t>
      </w:r>
      <w:r>
        <w:sym w:font="Wingdings" w:char="F0E0"/>
      </w:r>
      <w:r>
        <w:t xml:space="preserve"> Add </w:t>
      </w:r>
      <w:r w:rsidR="00E46CAD">
        <w:t>Monitor</w:t>
      </w:r>
      <w:r>
        <w:t xml:space="preserve">… menu item.  A wizard will open, as shown in </w:t>
      </w:r>
      <w:r>
        <w:fldChar w:fldCharType="begin"/>
      </w:r>
      <w:r>
        <w:instrText xml:space="preserve"> REF _Ref19173734 \h </w:instrText>
      </w:r>
      <w:r>
        <w:fldChar w:fldCharType="separate"/>
      </w:r>
      <w:r>
        <w:t xml:space="preserve">Figure </w:t>
      </w:r>
      <w:r>
        <w:rPr>
          <w:noProof/>
        </w:rPr>
        <w:t>2</w:t>
      </w:r>
      <w:r>
        <w:fldChar w:fldCharType="end"/>
      </w:r>
      <w:r>
        <w:t xml:space="preserve">.  The wizard enables the user to customize the </w:t>
      </w:r>
      <w:r w:rsidR="00E46CAD">
        <w:t>monitor</w:t>
      </w:r>
      <w:r>
        <w:t xml:space="preserve">, including providing the </w:t>
      </w:r>
      <w:r w:rsidR="00E46CAD">
        <w:t>monitor</w:t>
      </w:r>
      <w:r>
        <w:t xml:space="preserve"> </w:t>
      </w:r>
      <w:r w:rsidR="00E46CAD">
        <w:t>policy specifi</w:t>
      </w:r>
      <w:r>
        <w:t>cation.</w:t>
      </w:r>
    </w:p>
    <w:p w:rsidR="005A6B01" w:rsidRDefault="00877E00" w:rsidP="005A6B01">
      <w:pPr>
        <w:keepNext/>
        <w:jc w:val="center"/>
      </w:pPr>
      <w:r>
        <w:rPr>
          <w:noProof/>
        </w:rPr>
        <w:drawing>
          <wp:inline distT="0" distB="0" distL="0" distR="0" wp14:anchorId="562F46A1" wp14:editId="7A5842A8">
            <wp:extent cx="4995333" cy="331100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478" cy="3335630"/>
                    </a:xfrm>
                    <a:prstGeom prst="rect">
                      <a:avLst/>
                    </a:prstGeom>
                  </pic:spPr>
                </pic:pic>
              </a:graphicData>
            </a:graphic>
          </wp:inline>
        </w:drawing>
      </w:r>
    </w:p>
    <w:p w:rsidR="00F31B58" w:rsidRDefault="005A6B01" w:rsidP="005A6B01">
      <w:pPr>
        <w:pStyle w:val="Caption"/>
        <w:jc w:val="center"/>
      </w:pPr>
      <w:bookmarkStart w:id="1" w:name="_Ref19173734"/>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2</w:t>
      </w:r>
      <w:r w:rsidR="00FD3FB6">
        <w:rPr>
          <w:noProof/>
        </w:rPr>
        <w:fldChar w:fldCharType="end"/>
      </w:r>
      <w:bookmarkEnd w:id="1"/>
      <w:r>
        <w:t xml:space="preserve">. Add </w:t>
      </w:r>
      <w:r w:rsidR="00612B9D">
        <w:t>Monitor</w:t>
      </w:r>
      <w:r>
        <w:t xml:space="preserve"> wizard</w:t>
      </w:r>
      <w:r w:rsidR="00B5721F">
        <w:t>.</w:t>
      </w:r>
    </w:p>
    <w:p w:rsidR="00F31B58" w:rsidRDefault="00F31B58" w:rsidP="003F4393"/>
    <w:p w:rsidR="00A01FD0" w:rsidRDefault="005A6B01" w:rsidP="005A6B01">
      <w:r>
        <w:lastRenderedPageBreak/>
        <w:t xml:space="preserve">The </w:t>
      </w:r>
      <w:r w:rsidR="00612B9D">
        <w:t>Monitor</w:t>
      </w:r>
      <w:r>
        <w:t xml:space="preserve"> transform will create a special </w:t>
      </w:r>
      <w:proofErr w:type="spellStart"/>
      <w:r>
        <w:t>CASE_</w:t>
      </w:r>
      <w:r w:rsidR="00BE1530">
        <w:t>Monitor</w:t>
      </w:r>
      <w:proofErr w:type="spellEnd"/>
      <w:r>
        <w:t xml:space="preserve"> AADL component type and implementation, and insert them into the model.  It will then instantiate the </w:t>
      </w:r>
      <w:proofErr w:type="spellStart"/>
      <w:r>
        <w:t>CASE_</w:t>
      </w:r>
      <w:r w:rsidR="00BE1530">
        <w:t>Monitor</w:t>
      </w:r>
      <w:proofErr w:type="spellEnd"/>
      <w:r w:rsidR="0017760E">
        <w:t xml:space="preserve"> implementation</w:t>
      </w:r>
      <w:r>
        <w:t xml:space="preserve"> as a subcomponent in the implementation</w:t>
      </w:r>
      <w:r w:rsidR="00A01FD0">
        <w:t xml:space="preserve"> containing the selected </w:t>
      </w:r>
      <w:r w:rsidR="00BE1530">
        <w:t>connection</w:t>
      </w:r>
      <w:r>
        <w:t>.  The user may provide a name for the</w:t>
      </w:r>
      <w:r w:rsidR="00A01FD0">
        <w:t xml:space="preserve"> </w:t>
      </w:r>
      <w:r w:rsidR="007B2C42">
        <w:t>monitor</w:t>
      </w:r>
      <w:r>
        <w:t xml:space="preserve"> subcomponent, or use the default.  If the field is left blank, the default name will be used.  Note that if the specified name already exists, a number will be appended to the name to make it unique within the containing component imp</w:t>
      </w:r>
      <w:r w:rsidR="003531C6">
        <w:t>lementation.</w:t>
      </w:r>
    </w:p>
    <w:p w:rsidR="005A6B01" w:rsidRDefault="005A6B01" w:rsidP="005A6B01">
      <w:bookmarkStart w:id="2" w:name="_GoBack"/>
      <w:bookmarkEnd w:id="2"/>
    </w:p>
    <w:p w:rsidR="005A6B01" w:rsidRDefault="005A6B01" w:rsidP="005A6B01">
      <w:r>
        <w:t xml:space="preserve">The requirement drop-down box lists all of the cyber-requirements that have been imported from TA1 tools.  By specifying the cyber requirement that drives the </w:t>
      </w:r>
      <w:r w:rsidR="0017760E">
        <w:t>attestation</w:t>
      </w:r>
      <w:r>
        <w:t xml:space="preserve"> transform, the appropriate assurance argument can be constructed for demonstrating the requirement was addressed correctly.  A requirement does not need to be selected to insert the </w:t>
      </w:r>
      <w:r w:rsidR="0017760E">
        <w:t>attestation manager</w:t>
      </w:r>
      <w:r>
        <w:t>, but it is highly recommended for construction of the proper system assurance case.</w:t>
      </w:r>
    </w:p>
    <w:p w:rsidR="00C13FEA" w:rsidRDefault="005A6B01" w:rsidP="005A6B01">
      <w:r>
        <w:t>Fi</w:t>
      </w:r>
      <w:r w:rsidR="0017760E">
        <w:t xml:space="preserve">nally, the user may provide </w:t>
      </w:r>
      <w:r>
        <w:t xml:space="preserve">an AGREE </w:t>
      </w:r>
      <w:r w:rsidRPr="007C5E1E">
        <w:rPr>
          <w:i/>
        </w:rPr>
        <w:t>guarantee</w:t>
      </w:r>
      <w:r>
        <w:t xml:space="preserve"> statement</w:t>
      </w:r>
      <w:r w:rsidR="0017760E">
        <w:t>, which is a formal property the attestation manager asserts to always be true as long as stated assumptions on the environment are valid.  Specifying such a property</w:t>
      </w:r>
      <w:r>
        <w:t xml:space="preserve"> is typically done by referring to the outgoing message on the </w:t>
      </w:r>
      <w:r w:rsidR="0017760E">
        <w:t>attestation manager</w:t>
      </w:r>
      <w:r>
        <w:t xml:space="preserve">’s output port.  The message type will be the same as the </w:t>
      </w:r>
      <w:r w:rsidR="0017760E">
        <w:t>communication driver component’s out</w:t>
      </w:r>
      <w:r>
        <w:t xml:space="preserve">put port.  Within the AGREE statement, the </w:t>
      </w:r>
      <w:r w:rsidR="0017760E">
        <w:t>attestation manager</w:t>
      </w:r>
      <w:r>
        <w:t xml:space="preserve"> output port name</w:t>
      </w:r>
      <w:r w:rsidR="0017760E">
        <w:t xml:space="preserve"> can be referred to</w:t>
      </w:r>
      <w:r>
        <w:t xml:space="preserve"> by </w:t>
      </w:r>
      <w:r w:rsidR="0017760E">
        <w:rPr>
          <w:i/>
        </w:rPr>
        <w:t>am_&lt;</w:t>
      </w:r>
      <w:proofErr w:type="spellStart"/>
      <w:r w:rsidR="0017760E">
        <w:rPr>
          <w:i/>
        </w:rPr>
        <w:t>Comm_Driver_Feature_Name</w:t>
      </w:r>
      <w:proofErr w:type="spellEnd"/>
      <w:r w:rsidR="0017760E">
        <w:rPr>
          <w:i/>
        </w:rPr>
        <w:t>&gt;</w:t>
      </w:r>
      <w:r w:rsidRPr="004339BF">
        <w:rPr>
          <w:i/>
        </w:rPr>
        <w:t>_out</w:t>
      </w:r>
      <w:r>
        <w:t xml:space="preserve">.  For </w:t>
      </w:r>
      <w:r w:rsidR="00C13FEA">
        <w:t xml:space="preserve">the </w:t>
      </w:r>
      <w:r>
        <w:t>example</w:t>
      </w:r>
      <w:r w:rsidR="00C13FEA">
        <w:t xml:space="preserve"> in</w:t>
      </w:r>
      <w:r w:rsidR="00882573">
        <w:t xml:space="preserve"> </w:t>
      </w:r>
      <w:r w:rsidR="00882573">
        <w:fldChar w:fldCharType="begin"/>
      </w:r>
      <w:r w:rsidR="00882573">
        <w:instrText xml:space="preserve"> REF _Ref20142085 \h </w:instrText>
      </w:r>
      <w:r w:rsidR="00882573">
        <w:fldChar w:fldCharType="separate"/>
      </w:r>
      <w:r w:rsidR="00882573">
        <w:t xml:space="preserve">Figure </w:t>
      </w:r>
      <w:r w:rsidR="00882573">
        <w:rPr>
          <w:noProof/>
        </w:rPr>
        <w:t>1</w:t>
      </w:r>
      <w:r w:rsidR="00882573">
        <w:fldChar w:fldCharType="end"/>
      </w:r>
      <w:r>
        <w:t xml:space="preserve">, if the message </w:t>
      </w:r>
      <w:r w:rsidR="00C13FEA">
        <w:t>header</w:t>
      </w:r>
      <w:r w:rsidR="00882573">
        <w:t xml:space="preserve"> on connection </w:t>
      </w:r>
      <w:r w:rsidR="00882573" w:rsidRPr="00882573">
        <w:rPr>
          <w:rFonts w:ascii="Courier New" w:hAnsi="Courier New" w:cs="Courier New"/>
        </w:rPr>
        <w:t>c1</w:t>
      </w:r>
      <w:r w:rsidR="00C13FEA">
        <w:t xml:space="preserve"> has a field to indicate that the message source is trusted</w:t>
      </w:r>
      <w:r w:rsidR="00882573">
        <w:t xml:space="preserve">, such as on line 16 of the </w:t>
      </w:r>
      <w:proofErr w:type="spellStart"/>
      <w:r w:rsidR="00882573">
        <w:t>CASE_Model_Transformations.aadl</w:t>
      </w:r>
      <w:proofErr w:type="spellEnd"/>
      <w:r w:rsidR="00882573">
        <w:t xml:space="preserve"> package (see </w:t>
      </w:r>
      <w:r w:rsidR="00882573">
        <w:fldChar w:fldCharType="begin"/>
      </w:r>
      <w:r w:rsidR="00882573">
        <w:instrText xml:space="preserve"> REF _Ref20142356 \h </w:instrText>
      </w:r>
      <w:r w:rsidR="00882573">
        <w:fldChar w:fldCharType="separate"/>
      </w:r>
      <w:r w:rsidR="00882573">
        <w:t xml:space="preserve">Figure </w:t>
      </w:r>
      <w:r w:rsidR="00882573">
        <w:rPr>
          <w:noProof/>
        </w:rPr>
        <w:t>3</w:t>
      </w:r>
      <w:r w:rsidR="00882573">
        <w:fldChar w:fldCharType="end"/>
      </w:r>
      <w:r w:rsidR="00882573">
        <w:t>):</w:t>
      </w:r>
    </w:p>
    <w:p w:rsidR="00882573" w:rsidRDefault="00882573" w:rsidP="00882573">
      <w:pPr>
        <w:keepNext/>
        <w:jc w:val="center"/>
      </w:pPr>
      <w:r>
        <w:rPr>
          <w:noProof/>
        </w:rPr>
        <w:drawing>
          <wp:inline distT="0" distB="0" distL="0" distR="0" wp14:anchorId="30A09664" wp14:editId="32198B91">
            <wp:extent cx="3160391" cy="25984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7291" cy="2628759"/>
                    </a:xfrm>
                    <a:prstGeom prst="rect">
                      <a:avLst/>
                    </a:prstGeom>
                  </pic:spPr>
                </pic:pic>
              </a:graphicData>
            </a:graphic>
          </wp:inline>
        </w:drawing>
      </w:r>
    </w:p>
    <w:p w:rsidR="00C13FEA" w:rsidRDefault="00882573" w:rsidP="00882573">
      <w:pPr>
        <w:pStyle w:val="Caption"/>
        <w:jc w:val="center"/>
      </w:pPr>
      <w:bookmarkStart w:id="3" w:name="_Ref20142356"/>
      <w:r>
        <w:t xml:space="preserve">Figure </w:t>
      </w:r>
      <w:r w:rsidR="00C6451F">
        <w:rPr>
          <w:noProof/>
        </w:rPr>
        <w:fldChar w:fldCharType="begin"/>
      </w:r>
      <w:r w:rsidR="00C6451F">
        <w:rPr>
          <w:noProof/>
        </w:rPr>
        <w:instrText xml:space="preserve"> SEQ Figure \* ARABIC </w:instrText>
      </w:r>
      <w:r w:rsidR="00C6451F">
        <w:rPr>
          <w:noProof/>
        </w:rPr>
        <w:fldChar w:fldCharType="separate"/>
      </w:r>
      <w:r>
        <w:rPr>
          <w:noProof/>
        </w:rPr>
        <w:t>3</w:t>
      </w:r>
      <w:r w:rsidR="00C6451F">
        <w:rPr>
          <w:noProof/>
        </w:rPr>
        <w:fldChar w:fldCharType="end"/>
      </w:r>
      <w:bookmarkEnd w:id="3"/>
      <w:r>
        <w:t xml:space="preserve">. RF message definition in </w:t>
      </w:r>
      <w:proofErr w:type="spellStart"/>
      <w:r>
        <w:t>CASE_Model_Transformations.aadl</w:t>
      </w:r>
      <w:proofErr w:type="spellEnd"/>
      <w:r>
        <w:t>.</w:t>
      </w:r>
    </w:p>
    <w:p w:rsidR="005A6B01" w:rsidRDefault="00877E00" w:rsidP="005A6B01">
      <w:r>
        <w:t>T</w:t>
      </w:r>
      <w:r w:rsidR="005A6B01">
        <w:t xml:space="preserve">he AGREE statement will </w:t>
      </w:r>
      <w:r>
        <w:t xml:space="preserve">then </w:t>
      </w:r>
      <w:r w:rsidR="005A6B01">
        <w:t>be:</w:t>
      </w:r>
    </w:p>
    <w:p w:rsidR="005A6B01" w:rsidRDefault="00877E00" w:rsidP="005A6B01">
      <w:pPr>
        <w:rPr>
          <w:rFonts w:ascii="Courier New" w:hAnsi="Courier New" w:cs="Courier New"/>
          <w:sz w:val="20"/>
        </w:rPr>
      </w:pPr>
      <w:proofErr w:type="gramStart"/>
      <w:r>
        <w:rPr>
          <w:rFonts w:ascii="Courier New" w:hAnsi="Courier New" w:cs="Courier New"/>
          <w:sz w:val="20"/>
        </w:rPr>
        <w:t>guarantee</w:t>
      </w:r>
      <w:proofErr w:type="gramEnd"/>
      <w:r>
        <w:rPr>
          <w:rFonts w:ascii="Courier New" w:hAnsi="Courier New" w:cs="Courier New"/>
          <w:sz w:val="20"/>
        </w:rPr>
        <w:t xml:space="preserve"> </w:t>
      </w:r>
      <w:proofErr w:type="spellStart"/>
      <w:r>
        <w:rPr>
          <w:rFonts w:ascii="Courier New" w:hAnsi="Courier New" w:cs="Courier New"/>
          <w:sz w:val="20"/>
        </w:rPr>
        <w:t>Req_Trusted</w:t>
      </w:r>
      <w:r w:rsidR="005A6B01" w:rsidRPr="00E815DF">
        <w:rPr>
          <w:rFonts w:ascii="Courier New" w:hAnsi="Courier New" w:cs="Courier New"/>
          <w:sz w:val="20"/>
        </w:rPr>
        <w:t>_</w:t>
      </w:r>
      <w:r w:rsidR="00C13FEA">
        <w:rPr>
          <w:rFonts w:ascii="Courier New" w:hAnsi="Courier New" w:cs="Courier New"/>
          <w:sz w:val="20"/>
        </w:rPr>
        <w:t>Attestation</w:t>
      </w:r>
      <w:proofErr w:type="spellEnd"/>
      <w:r w:rsidR="005A6B01" w:rsidRPr="00E815DF">
        <w:rPr>
          <w:rFonts w:ascii="Courier New" w:hAnsi="Courier New" w:cs="Courier New"/>
          <w:sz w:val="20"/>
        </w:rPr>
        <w:t xml:space="preserve"> "</w:t>
      </w:r>
      <w:r w:rsidR="00C13FEA">
        <w:rPr>
          <w:rFonts w:ascii="Courier New" w:hAnsi="Courier New" w:cs="Courier New"/>
          <w:sz w:val="20"/>
        </w:rPr>
        <w:t xml:space="preserve">Only messages from trusted sources shall be permitted" : </w:t>
      </w:r>
      <w:proofErr w:type="spellStart"/>
      <w:r w:rsidR="00C13FEA">
        <w:rPr>
          <w:rFonts w:ascii="Courier New" w:hAnsi="Courier New" w:cs="Courier New"/>
          <w:sz w:val="20"/>
        </w:rPr>
        <w:t>am_command_message</w:t>
      </w:r>
      <w:r w:rsidR="005A6B01" w:rsidRPr="00E815DF">
        <w:rPr>
          <w:rFonts w:ascii="Courier New" w:hAnsi="Courier New" w:cs="Courier New"/>
          <w:sz w:val="20"/>
        </w:rPr>
        <w:t>_out</w:t>
      </w:r>
      <w:r>
        <w:rPr>
          <w:rFonts w:ascii="Courier New" w:hAnsi="Courier New" w:cs="Courier New"/>
          <w:sz w:val="20"/>
        </w:rPr>
        <w:t>.header</w:t>
      </w:r>
      <w:r w:rsidR="00C13FEA">
        <w:rPr>
          <w:rFonts w:ascii="Courier New" w:hAnsi="Courier New" w:cs="Courier New"/>
          <w:sz w:val="20"/>
        </w:rPr>
        <w:t>.trusted</w:t>
      </w:r>
      <w:proofErr w:type="spellEnd"/>
      <w:r w:rsidR="005A6B01" w:rsidRPr="00E815DF">
        <w:rPr>
          <w:rFonts w:ascii="Courier New" w:hAnsi="Courier New" w:cs="Courier New"/>
          <w:sz w:val="20"/>
        </w:rPr>
        <w:t>;</w:t>
      </w:r>
    </w:p>
    <w:p w:rsidR="001B2212" w:rsidRDefault="001B2212" w:rsidP="001B2212">
      <w:r>
        <w:t>Note that no syntax validation is performed on the AGREE statement.  If it is malformed, it may not be imported into the model properly.</w:t>
      </w:r>
    </w:p>
    <w:p w:rsidR="001B2212" w:rsidRDefault="001B2212" w:rsidP="001B2212">
      <w:r>
        <w:lastRenderedPageBreak/>
        <w:t>Clicking the OK button on t</w:t>
      </w:r>
      <w:r w:rsidR="00B36DDB">
        <w:t xml:space="preserve">he wizard will insert the </w:t>
      </w:r>
      <w:proofErr w:type="spellStart"/>
      <w:r w:rsidR="00B36DDB">
        <w:t>CASE_AttestationManager</w:t>
      </w:r>
      <w:proofErr w:type="spellEnd"/>
      <w:r w:rsidR="00007334">
        <w:t xml:space="preserve"> and extended communication driver</w:t>
      </w:r>
      <w:r>
        <w:t xml:space="preserve"> into the model, as shown in</w:t>
      </w:r>
      <w:r w:rsidR="00450433">
        <w:t xml:space="preserve"> </w:t>
      </w:r>
      <w:r w:rsidR="00450433">
        <w:fldChar w:fldCharType="begin"/>
      </w:r>
      <w:r w:rsidR="00450433">
        <w:instrText xml:space="preserve"> REF _Ref19189222 \h </w:instrText>
      </w:r>
      <w:r w:rsidR="00450433">
        <w:fldChar w:fldCharType="separate"/>
      </w:r>
      <w:r w:rsidR="00924581">
        <w:t xml:space="preserve">Figure </w:t>
      </w:r>
      <w:r w:rsidR="00924581">
        <w:rPr>
          <w:noProof/>
        </w:rPr>
        <w:t>4</w:t>
      </w:r>
      <w:r w:rsidR="00450433">
        <w:fldChar w:fldCharType="end"/>
      </w:r>
      <w:r w:rsidR="00450433">
        <w:t xml:space="preserve"> and </w:t>
      </w:r>
      <w:r w:rsidR="00450433">
        <w:fldChar w:fldCharType="begin"/>
      </w:r>
      <w:r w:rsidR="00450433">
        <w:instrText xml:space="preserve"> REF _Ref19189233 \h </w:instrText>
      </w:r>
      <w:r w:rsidR="00450433">
        <w:fldChar w:fldCharType="separate"/>
      </w:r>
      <w:r w:rsidR="00924581">
        <w:t xml:space="preserve">Figure </w:t>
      </w:r>
      <w:r w:rsidR="00924581">
        <w:rPr>
          <w:noProof/>
        </w:rPr>
        <w:t>5</w:t>
      </w:r>
      <w:r w:rsidR="00450433">
        <w:fldChar w:fldCharType="end"/>
      </w:r>
      <w:r w:rsidR="00450433">
        <w:t>.</w:t>
      </w:r>
    </w:p>
    <w:p w:rsidR="00D06895" w:rsidRDefault="00877E00" w:rsidP="00D06895">
      <w:pPr>
        <w:keepNext/>
        <w:jc w:val="center"/>
      </w:pPr>
      <w:r>
        <w:rPr>
          <w:noProof/>
        </w:rPr>
        <w:drawing>
          <wp:inline distT="0" distB="0" distL="0" distR="0" wp14:anchorId="16B67D80" wp14:editId="5C9ED6D1">
            <wp:extent cx="5943600" cy="1872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72615"/>
                    </a:xfrm>
                    <a:prstGeom prst="rect">
                      <a:avLst/>
                    </a:prstGeom>
                  </pic:spPr>
                </pic:pic>
              </a:graphicData>
            </a:graphic>
          </wp:inline>
        </w:drawing>
      </w:r>
    </w:p>
    <w:p w:rsidR="001B2212" w:rsidRDefault="00D06895" w:rsidP="00D06895">
      <w:pPr>
        <w:pStyle w:val="Caption"/>
        <w:jc w:val="center"/>
      </w:pPr>
      <w:bookmarkStart w:id="4" w:name="_Ref19189222"/>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4</w:t>
      </w:r>
      <w:r w:rsidR="00FD3FB6">
        <w:rPr>
          <w:noProof/>
        </w:rPr>
        <w:fldChar w:fldCharType="end"/>
      </w:r>
      <w:bookmarkEnd w:id="4"/>
      <w:r>
        <w:t xml:space="preserve">. </w:t>
      </w:r>
      <w:r w:rsidRPr="00E049DC">
        <w:t xml:space="preserve"> Line </w:t>
      </w:r>
      <w:r>
        <w:t>9</w:t>
      </w:r>
      <w:r w:rsidRPr="00E049DC">
        <w:t xml:space="preserve">: </w:t>
      </w:r>
      <w:proofErr w:type="spellStart"/>
      <w:r w:rsidRPr="00E049DC">
        <w:t>CASE_</w:t>
      </w:r>
      <w:r w:rsidR="00B36DDB">
        <w:t>AttestationManager</w:t>
      </w:r>
      <w:proofErr w:type="spellEnd"/>
      <w:r w:rsidRPr="00E049DC">
        <w:t xml:space="preserve"> component type; Line 2</w:t>
      </w:r>
      <w:r w:rsidR="00924581">
        <w:t>5</w:t>
      </w:r>
      <w:r w:rsidRPr="00E049DC">
        <w:t xml:space="preserve">: </w:t>
      </w:r>
      <w:proofErr w:type="spellStart"/>
      <w:r w:rsidRPr="00E049DC">
        <w:t>CASE_</w:t>
      </w:r>
      <w:r w:rsidR="00B36DDB">
        <w:t>AttestationManager</w:t>
      </w:r>
      <w:proofErr w:type="spellEnd"/>
      <w:r w:rsidRPr="00E049DC">
        <w:t xml:space="preserve"> component implementation.</w:t>
      </w:r>
    </w:p>
    <w:p w:rsidR="001B2212" w:rsidRDefault="001B2212" w:rsidP="003F4393"/>
    <w:p w:rsidR="00D06895" w:rsidRDefault="00877E00" w:rsidP="00D06895">
      <w:pPr>
        <w:keepNext/>
        <w:jc w:val="center"/>
      </w:pPr>
      <w:r>
        <w:rPr>
          <w:noProof/>
        </w:rPr>
        <w:drawing>
          <wp:inline distT="0" distB="0" distL="0" distR="0" wp14:anchorId="11D71DED" wp14:editId="5B4D04A5">
            <wp:extent cx="5943600" cy="4170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70680"/>
                    </a:xfrm>
                    <a:prstGeom prst="rect">
                      <a:avLst/>
                    </a:prstGeom>
                  </pic:spPr>
                </pic:pic>
              </a:graphicData>
            </a:graphic>
          </wp:inline>
        </w:drawing>
      </w:r>
    </w:p>
    <w:p w:rsidR="00D06895" w:rsidRDefault="00D06895" w:rsidP="00D06895">
      <w:pPr>
        <w:pStyle w:val="Caption"/>
        <w:jc w:val="center"/>
      </w:pPr>
      <w:bookmarkStart w:id="5" w:name="_Ref19189233"/>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5</w:t>
      </w:r>
      <w:r w:rsidR="00FD3FB6">
        <w:rPr>
          <w:noProof/>
        </w:rPr>
        <w:fldChar w:fldCharType="end"/>
      </w:r>
      <w:bookmarkEnd w:id="5"/>
      <w:r>
        <w:t xml:space="preserve">.  </w:t>
      </w:r>
      <w:r w:rsidRPr="00AB6705">
        <w:t xml:space="preserve">Line </w:t>
      </w:r>
      <w:r w:rsidR="00924581">
        <w:t>6</w:t>
      </w:r>
      <w:r w:rsidR="00877E00">
        <w:t>5</w:t>
      </w:r>
      <w:r w:rsidRPr="00AB6705">
        <w:t xml:space="preserve">: </w:t>
      </w:r>
      <w:r w:rsidR="00924581">
        <w:t>Extended communication driver component; Line 8</w:t>
      </w:r>
      <w:r w:rsidR="00877E00">
        <w:t>8</w:t>
      </w:r>
      <w:r w:rsidR="00924581">
        <w:t xml:space="preserve">: </w:t>
      </w:r>
      <w:r w:rsidR="00B36DDB">
        <w:t>Attestation Manager</w:t>
      </w:r>
      <w:r w:rsidRPr="00AB6705">
        <w:t xml:space="preserve"> </w:t>
      </w:r>
      <w:proofErr w:type="gramStart"/>
      <w:r w:rsidRPr="00AB6705">
        <w:t>subcomponent</w:t>
      </w:r>
      <w:proofErr w:type="gramEnd"/>
      <w:r w:rsidRPr="00AB6705">
        <w:t xml:space="preserve">; Lines </w:t>
      </w:r>
      <w:r w:rsidR="00877E00">
        <w:t>91</w:t>
      </w:r>
      <w:r w:rsidRPr="00AB6705">
        <w:t>-</w:t>
      </w:r>
      <w:r w:rsidR="00924581">
        <w:t>9</w:t>
      </w:r>
      <w:r w:rsidR="00877E00">
        <w:t>6</w:t>
      </w:r>
      <w:r w:rsidR="00B36DDB">
        <w:t>: Attestation Manager</w:t>
      </w:r>
      <w:r w:rsidRPr="00AB6705">
        <w:t xml:space="preserve"> connections; Line </w:t>
      </w:r>
      <w:r w:rsidR="00924581">
        <w:t>9</w:t>
      </w:r>
      <w:r w:rsidR="00877E00">
        <w:t>9</w:t>
      </w:r>
      <w:r w:rsidRPr="00AB6705">
        <w:t>: updated assurance claim</w:t>
      </w:r>
      <w:r>
        <w:t xml:space="preserve"> call</w:t>
      </w:r>
      <w:r w:rsidRPr="00AB6705">
        <w:t>.</w:t>
      </w:r>
    </w:p>
    <w:p w:rsidR="003531C6" w:rsidRPr="00D06895" w:rsidRDefault="003531C6" w:rsidP="00D06895">
      <w:r>
        <w:t xml:space="preserve">Note that for every </w:t>
      </w:r>
      <w:r w:rsidR="007C4E46">
        <w:t xml:space="preserve">internal </w:t>
      </w:r>
      <w:r>
        <w:t xml:space="preserve">outgoing connection from the communication driver, a corresponding input and output port is created in the attestation manager.  The Attestation transform also adds two </w:t>
      </w:r>
      <w:r>
        <w:lastRenderedPageBreak/>
        <w:t xml:space="preserve">connections between the Attestation Manager and the communication driver to perform the attestation with the message source.  </w:t>
      </w:r>
      <w:r w:rsidR="007C4E46">
        <w:t xml:space="preserve">In addition, two corresponding response and request ports are added for communication with the message sender.  These ports are intentionally left unconnected.  It is up to the user to connect them to a corresponding attestation manager on the system of the message sender, if contained in the model.  </w:t>
      </w:r>
      <w:r>
        <w:t>Because the communication driver implementation may be instantiated in other parts of the system, a new communication driver with the additional attestation ports is created that extends the original communication driver.</w:t>
      </w:r>
    </w:p>
    <w:p w:rsidR="00637B54" w:rsidRDefault="00BD508A" w:rsidP="00AE03FD">
      <w:pPr>
        <w:pStyle w:val="Heading3"/>
      </w:pPr>
      <w:r>
        <w:t xml:space="preserve">Design </w:t>
      </w:r>
      <w:r w:rsidR="00AE03FD">
        <w:t>Assurance</w:t>
      </w:r>
    </w:p>
    <w:p w:rsidR="00AE03FD" w:rsidRDefault="00AE03FD" w:rsidP="00AE03FD">
      <w:r>
        <w:t xml:space="preserve">It is </w:t>
      </w:r>
      <w:r w:rsidR="00BD508A">
        <w:t>cr</w:t>
      </w:r>
      <w:r w:rsidR="00877E00">
        <w:t>ucial</w:t>
      </w:r>
      <w:r w:rsidR="00BD508A">
        <w:t xml:space="preserve"> to have evidence of design correctness both at the time the model transformation is performed, and at any time up through system build.  Resolute provides that assurance via augmentation of the requirement with assurance </w:t>
      </w:r>
      <w:proofErr w:type="spellStart"/>
      <w:r w:rsidR="00BD508A">
        <w:t>subclaims</w:t>
      </w:r>
      <w:proofErr w:type="spellEnd"/>
      <w:r w:rsidR="00BD508A">
        <w:t xml:space="preserve"> as model transformations are performed.</w:t>
      </w:r>
    </w:p>
    <w:p w:rsidR="00BD508A" w:rsidRDefault="001704BE" w:rsidP="00AE03FD">
      <w:r>
        <w:t>When a requirement is imported from a TA1 tool it will</w:t>
      </w:r>
      <w:r w:rsidR="00763004">
        <w:t xml:space="preserve"> be placed in the </w:t>
      </w:r>
      <w:proofErr w:type="spellStart"/>
      <w:r w:rsidR="00763004">
        <w:t>CASE_Requirements</w:t>
      </w:r>
      <w:proofErr w:type="spellEnd"/>
      <w:r w:rsidR="00763004">
        <w:t xml:space="preserve"> package</w:t>
      </w:r>
      <w:r>
        <w:t xml:space="preserve"> as</w:t>
      </w:r>
      <w:r w:rsidR="00763004">
        <w:t xml:space="preserve"> a </w:t>
      </w:r>
      <w:proofErr w:type="gramStart"/>
      <w:r w:rsidR="00763004">
        <w:t>Resolute</w:t>
      </w:r>
      <w:proofErr w:type="gramEnd"/>
      <w:r w:rsidR="00763004">
        <w:t xml:space="preserve"> claim, as shown</w:t>
      </w:r>
      <w:r>
        <w:t xml:space="preserve"> in </w:t>
      </w:r>
      <w:r>
        <w:fldChar w:fldCharType="begin"/>
      </w:r>
      <w:r>
        <w:instrText xml:space="preserve"> REF _Ref19191062 \h </w:instrText>
      </w:r>
      <w:r>
        <w:fldChar w:fldCharType="separate"/>
      </w:r>
      <w:r w:rsidR="00DD768C">
        <w:t xml:space="preserve">Figure </w:t>
      </w:r>
      <w:r w:rsidR="00DD768C">
        <w:rPr>
          <w:noProof/>
        </w:rPr>
        <w:t>6</w:t>
      </w:r>
      <w:r>
        <w:fldChar w:fldCharType="end"/>
      </w:r>
      <w:r>
        <w:t>.</w:t>
      </w:r>
    </w:p>
    <w:p w:rsidR="001704BE" w:rsidRDefault="00877E00" w:rsidP="001704BE">
      <w:pPr>
        <w:keepNext/>
        <w:jc w:val="center"/>
      </w:pPr>
      <w:r>
        <w:rPr>
          <w:noProof/>
        </w:rPr>
        <w:drawing>
          <wp:inline distT="0" distB="0" distL="0" distR="0" wp14:anchorId="74BF4227" wp14:editId="27601986">
            <wp:extent cx="5943600" cy="1005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05205"/>
                    </a:xfrm>
                    <a:prstGeom prst="rect">
                      <a:avLst/>
                    </a:prstGeom>
                  </pic:spPr>
                </pic:pic>
              </a:graphicData>
            </a:graphic>
          </wp:inline>
        </w:drawing>
      </w:r>
    </w:p>
    <w:p w:rsidR="001704BE" w:rsidRDefault="001704BE" w:rsidP="001704BE">
      <w:pPr>
        <w:pStyle w:val="Caption"/>
        <w:jc w:val="center"/>
      </w:pPr>
      <w:bookmarkStart w:id="6" w:name="_Ref19191062"/>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6</w:t>
      </w:r>
      <w:r w:rsidR="00FD3FB6">
        <w:rPr>
          <w:noProof/>
        </w:rPr>
        <w:fldChar w:fldCharType="end"/>
      </w:r>
      <w:bookmarkEnd w:id="6"/>
      <w:r>
        <w:t>. Requirement imported from a TA1 tool.</w:t>
      </w:r>
    </w:p>
    <w:p w:rsidR="00C6451F" w:rsidRDefault="001704BE" w:rsidP="001704BE">
      <w:r>
        <w:t>Initially, there is not much for Resolute to check because the requirement hasn’t yet been addressed in the design.  All Resolute can do in this example is check that AGREE analysis was performed.</w:t>
      </w:r>
      <w:r w:rsidR="005701C1">
        <w:t xml:space="preserve"> </w:t>
      </w:r>
      <w:r w:rsidR="005701C1" w:rsidRPr="005701C1">
        <w:t xml:space="preserve"> </w:t>
      </w:r>
      <w:r w:rsidR="005701C1">
        <w:t xml:space="preserve">Note that Resolute uses a separate plugin called </w:t>
      </w:r>
      <w:proofErr w:type="spellStart"/>
      <w:r w:rsidR="005701C1">
        <w:t>AgreeCheck</w:t>
      </w:r>
      <w:proofErr w:type="spellEnd"/>
      <w:r w:rsidR="005701C1">
        <w:t xml:space="preserve"> to determine if AGREE analysis was performed.  </w:t>
      </w:r>
      <w:proofErr w:type="spellStart"/>
      <w:r w:rsidR="005701C1">
        <w:t>AgreeCheck</w:t>
      </w:r>
      <w:proofErr w:type="spellEnd"/>
      <w:r w:rsidR="005701C1">
        <w:t xml:space="preserve"> is included with Resolute, but requires initial user configuration.  </w:t>
      </w:r>
      <w:r w:rsidR="00C6451F" w:rsidRPr="00C6451F">
        <w:t xml:space="preserve">In order to successfully use </w:t>
      </w:r>
      <w:proofErr w:type="spellStart"/>
      <w:r w:rsidR="00C6451F" w:rsidRPr="00C6451F">
        <w:t>AgreeCheck</w:t>
      </w:r>
      <w:proofErr w:type="spellEnd"/>
      <w:r w:rsidR="00C6451F" w:rsidRPr="00C6451F">
        <w:t>, "Generate property analysis log" must be checked in the AGREE Analysis preferences, and a log file pathname must be specified.  The AGREE Analysis preferences can be accessed by selecting Window → Preferences from the main menu, expanding the Agree node on the left-hand side of the preference window, and selecting Analysis.</w:t>
      </w:r>
    </w:p>
    <w:p w:rsidR="001704BE" w:rsidRDefault="001704BE" w:rsidP="001704BE">
      <w:r>
        <w:t xml:space="preserve">Once the </w:t>
      </w:r>
      <w:r w:rsidR="008E0111">
        <w:t>Attestation</w:t>
      </w:r>
      <w:r>
        <w:t xml:space="preserve"> transform is applied, the requirement is updated with</w:t>
      </w:r>
      <w:r w:rsidR="005701C1">
        <w:t xml:space="preserve"> an</w:t>
      </w:r>
      <w:r>
        <w:t xml:space="preserve"> additional check to make</w:t>
      </w:r>
      <w:r w:rsidR="00C6451F">
        <w:t>, which</w:t>
      </w:r>
      <w:r>
        <w:t xml:space="preserve"> reflect</w:t>
      </w:r>
      <w:r w:rsidR="008E0111">
        <w:t>s</w:t>
      </w:r>
      <w:r>
        <w:t xml:space="preserve"> the addition of </w:t>
      </w:r>
      <w:r w:rsidR="008E0111">
        <w:t>the attestation manager</w:t>
      </w:r>
      <w:r>
        <w:t xml:space="preserve"> component, as shown in </w:t>
      </w:r>
      <w:r w:rsidR="00900257">
        <w:fldChar w:fldCharType="begin"/>
      </w:r>
      <w:r w:rsidR="00900257">
        <w:instrText xml:space="preserve"> REF _Ref19191315 \h </w:instrText>
      </w:r>
      <w:r w:rsidR="00900257">
        <w:fldChar w:fldCharType="separate"/>
      </w:r>
      <w:r w:rsidR="00DD768C">
        <w:t xml:space="preserve">Figure </w:t>
      </w:r>
      <w:r w:rsidR="00DD768C">
        <w:rPr>
          <w:noProof/>
        </w:rPr>
        <w:t>7</w:t>
      </w:r>
      <w:r w:rsidR="00900257">
        <w:fldChar w:fldCharType="end"/>
      </w:r>
      <w:r>
        <w:t>.</w:t>
      </w:r>
    </w:p>
    <w:p w:rsidR="00900257" w:rsidRDefault="00877E00" w:rsidP="00900257">
      <w:pPr>
        <w:keepNext/>
        <w:jc w:val="center"/>
      </w:pPr>
      <w:r>
        <w:rPr>
          <w:noProof/>
        </w:rPr>
        <w:drawing>
          <wp:inline distT="0" distB="0" distL="0" distR="0" wp14:anchorId="4B5540D9" wp14:editId="72F4797C">
            <wp:extent cx="5943600" cy="697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97865"/>
                    </a:xfrm>
                    <a:prstGeom prst="rect">
                      <a:avLst/>
                    </a:prstGeom>
                  </pic:spPr>
                </pic:pic>
              </a:graphicData>
            </a:graphic>
          </wp:inline>
        </w:drawing>
      </w:r>
    </w:p>
    <w:p w:rsidR="001704BE" w:rsidRDefault="00900257" w:rsidP="00900257">
      <w:pPr>
        <w:pStyle w:val="Caption"/>
        <w:jc w:val="center"/>
      </w:pPr>
      <w:bookmarkStart w:id="7" w:name="_Ref19191315"/>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7</w:t>
      </w:r>
      <w:r w:rsidR="00FD3FB6">
        <w:rPr>
          <w:noProof/>
        </w:rPr>
        <w:fldChar w:fldCharType="end"/>
      </w:r>
      <w:bookmarkEnd w:id="7"/>
      <w:r>
        <w:t xml:space="preserve">. Modified requirement after </w:t>
      </w:r>
      <w:r w:rsidR="008E0111">
        <w:t>Attestation</w:t>
      </w:r>
      <w:r>
        <w:t xml:space="preserve"> transform.</w:t>
      </w:r>
    </w:p>
    <w:p w:rsidR="00900257" w:rsidRDefault="00900257" w:rsidP="00900257">
      <w:r>
        <w:t xml:space="preserve">The addition of the </w:t>
      </w:r>
      <w:proofErr w:type="spellStart"/>
      <w:r w:rsidRPr="00900257">
        <w:rPr>
          <w:rFonts w:ascii="Courier New" w:hAnsi="Courier New" w:cs="Courier New"/>
        </w:rPr>
        <w:t>add_</w:t>
      </w:r>
      <w:r w:rsidR="008E0111">
        <w:rPr>
          <w:rFonts w:ascii="Courier New" w:hAnsi="Courier New" w:cs="Courier New"/>
        </w:rPr>
        <w:t>attestation_</w:t>
      </w:r>
      <w:proofErr w:type="gramStart"/>
      <w:r w:rsidR="008E0111">
        <w:rPr>
          <w:rFonts w:ascii="Courier New" w:hAnsi="Courier New" w:cs="Courier New"/>
        </w:rPr>
        <w:t>manager</w:t>
      </w:r>
      <w:proofErr w:type="spellEnd"/>
      <w:r w:rsidRPr="00900257">
        <w:rPr>
          <w:rFonts w:ascii="Courier New" w:hAnsi="Courier New" w:cs="Courier New"/>
        </w:rPr>
        <w:t>(</w:t>
      </w:r>
      <w:proofErr w:type="gramEnd"/>
      <w:r w:rsidRPr="00900257">
        <w:rPr>
          <w:rFonts w:ascii="Courier New" w:hAnsi="Courier New" w:cs="Courier New"/>
        </w:rPr>
        <w:t>)</w:t>
      </w:r>
      <w:r>
        <w:t xml:space="preserve"> call on line </w:t>
      </w:r>
      <w:r w:rsidR="00877E00">
        <w:t>10</w:t>
      </w:r>
      <w:r>
        <w:t xml:space="preserve"> provides Resolute with additional checks to make to ensure the requirement was addressed correctly.  In this case, </w:t>
      </w:r>
      <w:proofErr w:type="spellStart"/>
      <w:r w:rsidRPr="00900257">
        <w:rPr>
          <w:rFonts w:ascii="Courier New" w:hAnsi="Courier New" w:cs="Courier New"/>
        </w:rPr>
        <w:t>add_</w:t>
      </w:r>
      <w:r w:rsidR="008E0111">
        <w:rPr>
          <w:rFonts w:ascii="Courier New" w:hAnsi="Courier New" w:cs="Courier New"/>
        </w:rPr>
        <w:t>attestation_</w:t>
      </w:r>
      <w:proofErr w:type="gramStart"/>
      <w:r w:rsidR="008E0111">
        <w:rPr>
          <w:rFonts w:ascii="Courier New" w:hAnsi="Courier New" w:cs="Courier New"/>
        </w:rPr>
        <w:t>manager</w:t>
      </w:r>
      <w:proofErr w:type="spellEnd"/>
      <w:r w:rsidRPr="00900257">
        <w:rPr>
          <w:rFonts w:ascii="Courier New" w:hAnsi="Courier New" w:cs="Courier New"/>
        </w:rPr>
        <w:t>(</w:t>
      </w:r>
      <w:proofErr w:type="gramEnd"/>
      <w:r w:rsidRPr="00900257">
        <w:rPr>
          <w:rFonts w:ascii="Courier New" w:hAnsi="Courier New" w:cs="Courier New"/>
        </w:rPr>
        <w:t>)</w:t>
      </w:r>
      <w:r>
        <w:t xml:space="preserve"> is included in the </w:t>
      </w:r>
      <w:proofErr w:type="spellStart"/>
      <w:r>
        <w:t>CASE_Model_Transformations</w:t>
      </w:r>
      <w:proofErr w:type="spellEnd"/>
      <w:r>
        <w:t xml:space="preserve"> library and consists of t</w:t>
      </w:r>
      <w:r w:rsidR="008E0111">
        <w:t>wo</w:t>
      </w:r>
      <w:r>
        <w:t xml:space="preserve"> </w:t>
      </w:r>
      <w:proofErr w:type="spellStart"/>
      <w:r>
        <w:t>subclaims</w:t>
      </w:r>
      <w:proofErr w:type="spellEnd"/>
      <w:r>
        <w:t>:</w:t>
      </w:r>
    </w:p>
    <w:p w:rsidR="00900257" w:rsidRDefault="008E0111" w:rsidP="00900257">
      <w:pPr>
        <w:pStyle w:val="ListParagraph"/>
        <w:numPr>
          <w:ilvl w:val="0"/>
          <w:numId w:val="5"/>
        </w:numPr>
      </w:pPr>
      <w:proofErr w:type="spellStart"/>
      <w:r>
        <w:rPr>
          <w:rFonts w:ascii="Courier New" w:hAnsi="Courier New" w:cs="Courier New"/>
        </w:rPr>
        <w:lastRenderedPageBreak/>
        <w:t>attestation_manager</w:t>
      </w:r>
      <w:r w:rsidR="00900257" w:rsidRPr="00900257">
        <w:rPr>
          <w:rFonts w:ascii="Courier New" w:hAnsi="Courier New" w:cs="Courier New"/>
        </w:rPr>
        <w:t>_exists</w:t>
      </w:r>
      <w:proofErr w:type="spellEnd"/>
      <w:r w:rsidR="00900257" w:rsidRPr="00900257">
        <w:rPr>
          <w:rFonts w:ascii="Courier New" w:hAnsi="Courier New" w:cs="Courier New"/>
        </w:rPr>
        <w:t>()</w:t>
      </w:r>
      <w:r w:rsidR="00900257">
        <w:t xml:space="preserve"> – Checks that the </w:t>
      </w:r>
      <w:r w:rsidR="00CB7A1E">
        <w:t>attestation manager</w:t>
      </w:r>
      <w:r w:rsidR="00900257">
        <w:t xml:space="preserve"> component is present in the model</w:t>
      </w:r>
    </w:p>
    <w:p w:rsidR="00CB7A1E" w:rsidRPr="00CB7A1E" w:rsidRDefault="008E0111" w:rsidP="00CB7A1E">
      <w:pPr>
        <w:pStyle w:val="ListParagraph"/>
        <w:numPr>
          <w:ilvl w:val="0"/>
          <w:numId w:val="5"/>
        </w:numPr>
      </w:pPr>
      <w:proofErr w:type="spellStart"/>
      <w:r>
        <w:rPr>
          <w:rFonts w:ascii="Courier New" w:hAnsi="Courier New" w:cs="Courier New"/>
        </w:rPr>
        <w:t>attestation_manager</w:t>
      </w:r>
      <w:r w:rsidR="00900257" w:rsidRPr="00900257">
        <w:rPr>
          <w:rFonts w:ascii="Courier New" w:hAnsi="Courier New" w:cs="Courier New"/>
        </w:rPr>
        <w:t>_not_bypassed</w:t>
      </w:r>
      <w:proofErr w:type="spellEnd"/>
      <w:r w:rsidR="00900257" w:rsidRPr="00900257">
        <w:rPr>
          <w:rFonts w:ascii="Courier New" w:hAnsi="Courier New" w:cs="Courier New"/>
        </w:rPr>
        <w:t>()</w:t>
      </w:r>
      <w:r w:rsidR="0074274C">
        <w:t xml:space="preserve"> – Checks that there are no</w:t>
      </w:r>
      <w:r w:rsidR="00900257">
        <w:t xml:space="preserve"> connections in the model that bypass the </w:t>
      </w:r>
      <w:r w:rsidR="00CB7A1E">
        <w:t>attestation manager</w:t>
      </w:r>
    </w:p>
    <w:p w:rsidR="00900257" w:rsidRDefault="00900257" w:rsidP="00CB7A1E">
      <w:r>
        <w:t>To check whether the requirement has been correctly addressed in the design, select the containing component implementation (</w:t>
      </w:r>
      <w:proofErr w:type="spellStart"/>
      <w:r>
        <w:t>SW.Impl</w:t>
      </w:r>
      <w:proofErr w:type="spellEnd"/>
      <w:r>
        <w:t xml:space="preserve"> on line </w:t>
      </w:r>
      <w:r w:rsidR="00CB7A1E">
        <w:t>8</w:t>
      </w:r>
      <w:r w:rsidR="00E5276B">
        <w:t>3</w:t>
      </w:r>
      <w:r>
        <w:t xml:space="preserve"> in </w:t>
      </w:r>
      <w:proofErr w:type="spellStart"/>
      <w:r w:rsidR="00CB7A1E">
        <w:t>Attestation</w:t>
      </w:r>
      <w:r>
        <w:t>.aadl</w:t>
      </w:r>
      <w:proofErr w:type="spellEnd"/>
      <w:r>
        <w:t xml:space="preserve">) and select Analyses </w:t>
      </w:r>
      <w:r>
        <w:sym w:font="Wingdings" w:char="F0E0"/>
      </w:r>
      <w:r>
        <w:t xml:space="preserve"> Resolute from the main </w:t>
      </w:r>
      <w:proofErr w:type="spellStart"/>
      <w:r>
        <w:t>menubar</w:t>
      </w:r>
      <w:proofErr w:type="spellEnd"/>
      <w:r>
        <w:t xml:space="preserve">.  The Resolute output will appear in the output pane, as shown in </w:t>
      </w:r>
      <w:r>
        <w:fldChar w:fldCharType="begin"/>
      </w:r>
      <w:r>
        <w:instrText xml:space="preserve"> REF _Ref19191780 \h </w:instrText>
      </w:r>
      <w:r>
        <w:fldChar w:fldCharType="separate"/>
      </w:r>
      <w:r w:rsidR="00CB7A1E">
        <w:t xml:space="preserve">Figure </w:t>
      </w:r>
      <w:r w:rsidR="00CB7A1E">
        <w:rPr>
          <w:noProof/>
        </w:rPr>
        <w:t>8</w:t>
      </w:r>
      <w:r>
        <w:fldChar w:fldCharType="end"/>
      </w:r>
      <w:r>
        <w:t>.</w:t>
      </w:r>
    </w:p>
    <w:p w:rsidR="00900257" w:rsidRDefault="00BE29BD" w:rsidP="00900257">
      <w:pPr>
        <w:keepNext/>
        <w:jc w:val="center"/>
      </w:pPr>
      <w:r>
        <w:rPr>
          <w:noProof/>
        </w:rPr>
        <w:drawing>
          <wp:inline distT="0" distB="0" distL="0" distR="0" wp14:anchorId="6BA2A78D" wp14:editId="45B8467D">
            <wp:extent cx="5943600" cy="9842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84250"/>
                    </a:xfrm>
                    <a:prstGeom prst="rect">
                      <a:avLst/>
                    </a:prstGeom>
                  </pic:spPr>
                </pic:pic>
              </a:graphicData>
            </a:graphic>
          </wp:inline>
        </w:drawing>
      </w:r>
    </w:p>
    <w:p w:rsidR="006F68D1" w:rsidRPr="00900257" w:rsidRDefault="00900257" w:rsidP="00BE29BD">
      <w:pPr>
        <w:pStyle w:val="Caption"/>
        <w:jc w:val="center"/>
      </w:pPr>
      <w:bookmarkStart w:id="8" w:name="_Ref19191780"/>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8</w:t>
      </w:r>
      <w:r w:rsidR="00FD3FB6">
        <w:rPr>
          <w:noProof/>
        </w:rPr>
        <w:fldChar w:fldCharType="end"/>
      </w:r>
      <w:bookmarkEnd w:id="8"/>
      <w:r>
        <w:t xml:space="preserve">.  </w:t>
      </w:r>
      <w:r w:rsidR="006F68D1">
        <w:t xml:space="preserve">A </w:t>
      </w:r>
      <w:r w:rsidR="00E5276B">
        <w:t>pass</w:t>
      </w:r>
      <w:r w:rsidR="006F68D1">
        <w:t xml:space="preserve">ing </w:t>
      </w:r>
      <w:r>
        <w:t xml:space="preserve">Resolute </w:t>
      </w:r>
      <w:r w:rsidR="006F68D1">
        <w:t>analysis</w:t>
      </w:r>
      <w:r w:rsidR="00BE29BD">
        <w:t>.</w:t>
      </w:r>
    </w:p>
    <w:sectPr w:rsidR="006F68D1" w:rsidRPr="0090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3872"/>
    <w:multiLevelType w:val="hybridMultilevel"/>
    <w:tmpl w:val="410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36D17"/>
    <w:multiLevelType w:val="hybridMultilevel"/>
    <w:tmpl w:val="93BC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711A3"/>
    <w:multiLevelType w:val="hybridMultilevel"/>
    <w:tmpl w:val="6D9A2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722A9"/>
    <w:multiLevelType w:val="hybridMultilevel"/>
    <w:tmpl w:val="BAB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F6B60"/>
    <w:multiLevelType w:val="hybridMultilevel"/>
    <w:tmpl w:val="0C569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1443"/>
    <w:rsid w:val="0000732E"/>
    <w:rsid w:val="00007334"/>
    <w:rsid w:val="00007826"/>
    <w:rsid w:val="00044B1B"/>
    <w:rsid w:val="00047C64"/>
    <w:rsid w:val="00047D01"/>
    <w:rsid w:val="0007249C"/>
    <w:rsid w:val="00085E48"/>
    <w:rsid w:val="000C1406"/>
    <w:rsid w:val="000C2B1E"/>
    <w:rsid w:val="001017B9"/>
    <w:rsid w:val="001378D5"/>
    <w:rsid w:val="001516A2"/>
    <w:rsid w:val="001704BE"/>
    <w:rsid w:val="0017646A"/>
    <w:rsid w:val="0017760E"/>
    <w:rsid w:val="001B2212"/>
    <w:rsid w:val="00253845"/>
    <w:rsid w:val="002955CD"/>
    <w:rsid w:val="003134D7"/>
    <w:rsid w:val="00337FBF"/>
    <w:rsid w:val="0034200D"/>
    <w:rsid w:val="003531C6"/>
    <w:rsid w:val="003971E9"/>
    <w:rsid w:val="003B02BD"/>
    <w:rsid w:val="003C6578"/>
    <w:rsid w:val="003E3142"/>
    <w:rsid w:val="003F4393"/>
    <w:rsid w:val="00403362"/>
    <w:rsid w:val="004074AC"/>
    <w:rsid w:val="004339BF"/>
    <w:rsid w:val="00433A0D"/>
    <w:rsid w:val="00450433"/>
    <w:rsid w:val="004669AF"/>
    <w:rsid w:val="004934CA"/>
    <w:rsid w:val="004C232E"/>
    <w:rsid w:val="004F1EE5"/>
    <w:rsid w:val="005060D9"/>
    <w:rsid w:val="00512AB3"/>
    <w:rsid w:val="0051321B"/>
    <w:rsid w:val="00523E4D"/>
    <w:rsid w:val="00540D67"/>
    <w:rsid w:val="00545A81"/>
    <w:rsid w:val="00567D9F"/>
    <w:rsid w:val="005701C1"/>
    <w:rsid w:val="00586BAC"/>
    <w:rsid w:val="00586BB5"/>
    <w:rsid w:val="00593E75"/>
    <w:rsid w:val="005A6B01"/>
    <w:rsid w:val="005B1F07"/>
    <w:rsid w:val="005C0F1C"/>
    <w:rsid w:val="00612B9D"/>
    <w:rsid w:val="006173C4"/>
    <w:rsid w:val="00637B54"/>
    <w:rsid w:val="0066376D"/>
    <w:rsid w:val="006D03CF"/>
    <w:rsid w:val="006F68D1"/>
    <w:rsid w:val="00713B61"/>
    <w:rsid w:val="0074274C"/>
    <w:rsid w:val="00763004"/>
    <w:rsid w:val="00787920"/>
    <w:rsid w:val="007A6596"/>
    <w:rsid w:val="007B2C42"/>
    <w:rsid w:val="007C4E46"/>
    <w:rsid w:val="007C5E1E"/>
    <w:rsid w:val="007F41D8"/>
    <w:rsid w:val="00832A04"/>
    <w:rsid w:val="008622AE"/>
    <w:rsid w:val="008759B4"/>
    <w:rsid w:val="00875ECD"/>
    <w:rsid w:val="00877E00"/>
    <w:rsid w:val="00881FE8"/>
    <w:rsid w:val="00882573"/>
    <w:rsid w:val="008E0111"/>
    <w:rsid w:val="00900257"/>
    <w:rsid w:val="00920167"/>
    <w:rsid w:val="00924581"/>
    <w:rsid w:val="009542BE"/>
    <w:rsid w:val="0096167B"/>
    <w:rsid w:val="0097504D"/>
    <w:rsid w:val="009B489F"/>
    <w:rsid w:val="009D6B44"/>
    <w:rsid w:val="00A01FD0"/>
    <w:rsid w:val="00A10E64"/>
    <w:rsid w:val="00A760C5"/>
    <w:rsid w:val="00A82F01"/>
    <w:rsid w:val="00AA3899"/>
    <w:rsid w:val="00AB37E0"/>
    <w:rsid w:val="00AE03FD"/>
    <w:rsid w:val="00B36DDB"/>
    <w:rsid w:val="00B5721F"/>
    <w:rsid w:val="00B8057C"/>
    <w:rsid w:val="00BC43E8"/>
    <w:rsid w:val="00BD508A"/>
    <w:rsid w:val="00BE1530"/>
    <w:rsid w:val="00BE29BD"/>
    <w:rsid w:val="00C13FEA"/>
    <w:rsid w:val="00C6451F"/>
    <w:rsid w:val="00C802C0"/>
    <w:rsid w:val="00C915DE"/>
    <w:rsid w:val="00CA01BA"/>
    <w:rsid w:val="00CA4610"/>
    <w:rsid w:val="00CB4616"/>
    <w:rsid w:val="00CB7A1E"/>
    <w:rsid w:val="00CC3B94"/>
    <w:rsid w:val="00CC778C"/>
    <w:rsid w:val="00D06895"/>
    <w:rsid w:val="00D07BAE"/>
    <w:rsid w:val="00D26DC9"/>
    <w:rsid w:val="00D554E7"/>
    <w:rsid w:val="00D64855"/>
    <w:rsid w:val="00D70335"/>
    <w:rsid w:val="00D72BE4"/>
    <w:rsid w:val="00DD768C"/>
    <w:rsid w:val="00DF3FDC"/>
    <w:rsid w:val="00E0465E"/>
    <w:rsid w:val="00E22A2E"/>
    <w:rsid w:val="00E2392A"/>
    <w:rsid w:val="00E46CAD"/>
    <w:rsid w:val="00E4771B"/>
    <w:rsid w:val="00E50A76"/>
    <w:rsid w:val="00E5276B"/>
    <w:rsid w:val="00E815DF"/>
    <w:rsid w:val="00E87F53"/>
    <w:rsid w:val="00EB5FF6"/>
    <w:rsid w:val="00F04802"/>
    <w:rsid w:val="00F12E6E"/>
    <w:rsid w:val="00F31B58"/>
    <w:rsid w:val="00F855A6"/>
    <w:rsid w:val="00FD3FB6"/>
    <w:rsid w:val="00FD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1">
    <w:name w:val="heading 1"/>
    <w:basedOn w:val="Normal"/>
    <w:next w:val="Normal"/>
    <w:link w:val="Heading1Char"/>
    <w:uiPriority w:val="9"/>
    <w:qFormat/>
    <w:rsid w:val="00CC3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3F439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3B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onwerks/CASE/tree/master/TA2/Model_Transformations/Monitor/%20UAV_Example/Test_Mode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loonwerks/CASE/tree/master/TA2/Model_Transformations/Monitor/%20UAV_Example/Transformed_Mode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loonwerks/CASE/tree/master/TA2/Model_Transformations/Monitor/%20UAV_Example/Initial_Mode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C890C-E8A0-47F0-82CF-519535E32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78</cp:revision>
  <dcterms:created xsi:type="dcterms:W3CDTF">2019-09-06T14:16:00Z</dcterms:created>
  <dcterms:modified xsi:type="dcterms:W3CDTF">2020-01-07T19:05:00Z</dcterms:modified>
</cp:coreProperties>
</file>