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SprinKlr-8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ESP32 8-Zone Sprinkler Controller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Design &amp; Manufacturing Specification  |  v1.0  |  April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Board</w:t>
            </w:r>
          </w:p>
        </w:tc>
        <w:tc>
          <w:tcPr>
            <w:tcW w:type="dxa" w:w="7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SprinKlr-8 — Custom ESP32-WROOM-32E, 8-ch SPST relay, USB-C, SMD</w:t>
            </w:r>
          </w:p>
        </w:tc>
      </w:tr>
      <w:t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MCU</w:t>
            </w:r>
          </w:p>
        </w:tc>
        <w:tc>
          <w:tcPr>
            <w:tcW w:type="dxa" w:w="7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Espressif ESP32-WROOM-32E-N4  (4MB Flash, 520KB SRAM, 2.4GHz WiFi + BT)</w:t>
            </w:r>
          </w:p>
        </w:tc>
      </w:tr>
      <w:t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Relay Type</w:t>
            </w:r>
          </w:p>
        </w:tc>
        <w:tc>
          <w:tcPr>
            <w:tcW w:type="dxa" w:w="7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8× SPST-NO SMD gull-wing, 5V coil, 5A @ 250VAC contacts  (HF46F-G/5-HS1 / LCSC C165255)</w:t>
            </w:r>
          </w:p>
        </w:tc>
      </w:tr>
      <w:t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Power Input</w:t>
            </w:r>
          </w:p>
        </w:tc>
        <w:tc>
          <w:tcPr>
            <w:tcW w:type="dxa" w:w="7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5V via USB-C  (standard phone charger)  |  Relay contacts switch external 24VAC</w:t>
            </w:r>
          </w:p>
        </w:tc>
      </w:tr>
      <w:t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Programming</w:t>
            </w:r>
          </w:p>
        </w:tc>
        <w:tc>
          <w:tcPr>
            <w:tcW w:type="dxa" w:w="7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USB-C — CH340C onboard UART bridge, no external adapter needed</w:t>
            </w:r>
          </w:p>
        </w:tc>
      </w:tr>
      <w:t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Volume</w:t>
            </w:r>
          </w:p>
        </w:tc>
        <w:tc>
          <w:tcPr>
            <w:tcW w:type="dxa" w:w="7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1,000 units  |  JLCPCB PCBA + LCSC component sourcing</w:t>
            </w:r>
          </w:p>
        </w:tc>
      </w:tr>
      <w:t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Unit Cost</w:t>
            </w:r>
          </w:p>
        </w:tc>
        <w:tc>
          <w:tcPr>
            <w:tcW w:type="dxa" w:w="7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</w:rPr>
              <w:t xml:space="preserve">~$7.10 fully assembled at 1,000 units  (BOM + PCB + assembly)</w:t>
            </w:r>
          </w:p>
        </w:tc>
      </w:tr>
      <w:t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PCB Size</w:t>
            </w:r>
          </w:p>
        </w:tc>
        <w:tc>
          <w:tcPr>
            <w:tcW w:type="dxa" w:w="76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~90mm × 65mm  (2-layer, ENIG or HASL finish)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 Executive Summary</w:t>
      </w:r>
    </w:p>
    <w:p>
      <w:pPr>
        <w:spacing w:after="100" w:before="60"/>
      </w:pPr>
      <w:r>
        <w:rPr>
          <w:rFonts w:ascii="Arial" w:cs="Arial" w:eastAsia="Arial" w:hAnsi="Arial"/>
          <w:sz w:val="19"/>
          <w:szCs w:val="19"/>
        </w:rPr>
        <w:t xml:space="preserve">This document specifies the design and production plan for SprinKlr-8: a compact, low-cost ESP32-based irrigation controller with 8 independently switched zones. The board is optimized for volume production at JLCPCB using all-SMD components sourced through LCSC.</w:t>
      </w:r>
    </w:p>
    <w:p>
      <w:pPr>
        <w:spacing w:after="100" w:before="60"/>
      </w:pPr>
      <w:r>
        <w:rPr>
          <w:rFonts w:ascii="Arial" w:cs="Arial" w:eastAsia="Arial" w:hAnsi="Arial"/>
          <w:sz w:val="19"/>
          <w:szCs w:val="19"/>
        </w:rPr>
        <w:t xml:space="preserve">Key improvements over the reference design (ACEIRMC B0DTK2PB26):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USB-C port integrated on-board — no external CP2102 programmer required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SPST-NO relays replace SPDT — reduces per-relay cost and PCB footprint by ~20%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Compact 90×65mm form factor vs. 131×82mm reference board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Identical firmware pinout — existing sprinkler_controller.ino runs without modification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9× LED zone/power indicators for field diagnostics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5V USB-C powered — any phone charger drives the board in the field</w:t>
      </w:r>
    </w:p>
    <w:p>
      <w:pPr>
        <w:pBdr>
          <w:bottom w:val="single" w:color="DCDCD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 Board Design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2.1  Power Architecture</w:t>
      </w:r>
    </w:p>
    <w:p>
      <w:pPr>
        <w:spacing w:after="100" w:before="60"/>
      </w:pPr>
      <w:r>
        <w:rPr>
          <w:rFonts w:ascii="Arial" w:cs="Arial" w:eastAsia="Arial" w:hAnsi="Arial"/>
          <w:sz w:val="19"/>
          <w:szCs w:val="19"/>
        </w:rPr>
        <w:t xml:space="preserve">The board is powered entirely from the USB-C port at 5V DC. This is a deliberate design choice: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Eliminates need for onboard AC-DC converter — reducing cost, BOM complexity, and safety certification scope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24VAC from the irrigation transformer passes only through the relay contacts — no AC voltage is present on the PCB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A standard 5V/2A USB-C phone charger provides ample current for the ESP32 (~240mA peak) and up to 8 relay coils (~70mA each = 560mA max all on simultaneously)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USB-C also serves as the programming interface — the same cable powers and flashes the device</w:t>
      </w:r>
    </w:p>
    <w:p>
      <w:pPr>
        <w:spacing w:after="100" w:before="80"/>
        <w:ind w:left="400"/>
      </w:pPr>
      <w:r>
        <w:rPr>
          <w:rFonts w:ascii="Arial" w:cs="Arial" w:eastAsia="Arial" w:hAnsi="Arial"/>
          <w:b/>
          <w:bCs/>
          <w:color w:val="B8600A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If USB power is unavailable at the installation site, a 5V DC barrel jack footprint can be added at no BOM cost as an alternative power input. The firmware does not require any changes.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2.2  Relay Architecture</w:t>
      </w:r>
    </w:p>
    <w:p>
      <w:pPr>
        <w:spacing w:after="100" w:before="60"/>
      </w:pPr>
      <w:r>
        <w:rPr>
          <w:rFonts w:ascii="Arial" w:cs="Arial" w:eastAsia="Arial" w:hAnsi="Arial"/>
          <w:sz w:val="19"/>
          <w:szCs w:val="19"/>
        </w:rPr>
        <w:t xml:space="preserve">Each of the 8 zones is controlled by one SPST-NO (normally open) SMD relay. The choice of SPST over SPDT: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Saves ~$0.05–0.08 per relay at volume — $0.40–0.64 per board saved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Reduces PCB footprint — SPST relays have a smaller land pattern than SPDT equivalents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Perfectly suited for sprinkler solenoid valves — valves only need a make/break contact, the NC terminal is unused in SPDT designs</w:t>
      </w:r>
    </w:p>
    <w:p>
      <w:pPr>
        <w:spacing w:after="100" w:before="60"/>
      </w:pPr>
      <w:r>
        <w:rPr>
          <w:rFonts w:ascii="Arial" w:cs="Arial" w:eastAsia="Arial" w:hAnsi="Arial"/>
          <w:sz w:val="19"/>
          <w:szCs w:val="19"/>
        </w:rPr>
        <w:t xml:space="preserve">The ULN2803A Darlington array drives all 8 relay coils from a single SO-18 IC. It includes integrated flyback diodes protecting the ESP32 GPIOs from relay coil back-EMF — no discrete diodes required.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2.3  USB-C &amp; Programming</w:t>
      </w:r>
    </w:p>
    <w:p>
      <w:pPr>
        <w:spacing w:after="100" w:before="60"/>
      </w:pPr>
      <w:r>
        <w:rPr>
          <w:rFonts w:ascii="Arial" w:cs="Arial" w:eastAsia="Arial" w:hAnsi="Arial"/>
          <w:sz w:val="19"/>
          <w:szCs w:val="19"/>
        </w:rPr>
        <w:t xml:space="preserve">The CH340C USB-UART bridge connects the USB-C port to the ESP32's UART0 (TX/RX). This provides Arduino IDE-compatible flashing without any external hardware. Boot mode is entered by holding the onboard BOOT button while tapping RESET — identical to the reference board's IO0/EN button sequence.</w:t>
      </w:r>
    </w:p>
    <w:p>
      <w:pPr>
        <w:spacing w:after="100" w:before="80"/>
        <w:ind w:left="400"/>
      </w:pPr>
      <w:r>
        <w:rPr>
          <w:rFonts w:ascii="Arial" w:cs="Arial" w:eastAsia="Arial" w:hAnsi="Arial"/>
          <w:b/>
          <w:bCs/>
          <w:color w:val="B8600A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The ESP32-WROOM-32E is a pre-certified FCC/CE module (FCC ID: 2AC7Z-ESPWROOM32). Using this module means the final product may qualify for a simplified Supplier's Declaration of Conformity (SDoC) rather than full radio testing — a significant cost reduction for the commercial path.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2.4  Zone Indicators</w:t>
      </w:r>
    </w:p>
    <w:p>
      <w:pPr>
        <w:spacing w:after="100" w:before="60"/>
      </w:pPr>
      <w:r>
        <w:rPr>
          <w:rFonts w:ascii="Arial" w:cs="Arial" w:eastAsia="Arial" w:hAnsi="Arial"/>
          <w:sz w:val="19"/>
          <w:szCs w:val="19"/>
        </w:rPr>
        <w:t xml:space="preserve">Each zone has a dedicated 0402 green LED connected between 3.3V and the GPIO through a 470Ω current-limiting resistor. A red power LED indicates the board is powered. These allow quick visual confirmation of relay state without needing a phone or serial monitor.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2.5  GPIO Map (identical to firmware)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400"/>
        <w:gridCol w:w="1560"/>
      </w:tblGrid>
      <w:tr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1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2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3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4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5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6</w:t>
            </w:r>
          </w:p>
        </w:tc>
        <w:tc>
          <w:tcPr>
            <w:tcW w:type="dxa" w:w="1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Zones 7–8</w:t>
            </w:r>
          </w:p>
        </w:tc>
      </w:tr>
      <w:tr>
        <w:tc>
          <w:tcPr>
            <w:tcW w:type="dxa" w:w="1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GPIO 32</w:t>
            </w:r>
          </w:p>
        </w:tc>
        <w:tc>
          <w:tcPr>
            <w:tcW w:type="dxa" w:w="1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GPIO 33</w:t>
            </w:r>
          </w:p>
        </w:tc>
        <w:tc>
          <w:tcPr>
            <w:tcW w:type="dxa" w:w="1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GPIO 25</w:t>
            </w:r>
          </w:p>
        </w:tc>
        <w:tc>
          <w:tcPr>
            <w:tcW w:type="dxa" w:w="1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GPIO 26</w:t>
            </w:r>
          </w:p>
        </w:tc>
        <w:tc>
          <w:tcPr>
            <w:tcW w:type="dxa" w:w="1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GPIO 27</w:t>
            </w:r>
          </w:p>
        </w:tc>
        <w:tc>
          <w:tcPr>
            <w:tcW w:type="dxa" w:w="1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GPIO 14</w:t>
            </w:r>
          </w:p>
        </w:tc>
        <w:tc>
          <w:tcPr>
            <w:tcW w:type="dxa" w:w="15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GPIO 12, 13</w:t>
            </w:r>
          </w:p>
        </w:tc>
      </w:tr>
    </w:tbl>
    <w:p>
      <w:pPr>
        <w:spacing w:after="100" w:before="80"/>
        <w:ind w:left="400"/>
      </w:pPr>
      <w:r>
        <w:rPr>
          <w:rFonts w:ascii="Arial" w:cs="Arial" w:eastAsia="Arial" w:hAnsi="Arial"/>
          <w:b/>
          <w:bCs/>
          <w:color w:val="B8600A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GPIO12 is an ESP32 strapping pin. The firmware initializes it LOW (relay OFF) before WiFi starts — this is already implemented in the existing sprinkler_controller.ino.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 Bill of Materials</w:t>
      </w:r>
    </w:p>
    <w:p>
      <w:pPr>
        <w:spacing w:after="100" w:before="60"/>
      </w:pPr>
      <w:r>
        <w:rPr>
          <w:rFonts w:ascii="Arial" w:cs="Arial" w:eastAsia="Arial" w:hAnsi="Arial"/>
          <w:sz w:val="19"/>
          <w:szCs w:val="19"/>
        </w:rPr>
        <w:t xml:space="preserve">All components are available through LCSC Electronics and can be ordered directly via the JLCPCB component library. Part numbers are current as of April 2026 — verify availability at time of order.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900"/>
        <w:gridCol w:w="400"/>
        <w:gridCol w:w="600"/>
        <w:gridCol w:w="700"/>
        <w:gridCol w:w="760"/>
        <w:gridCol w:w="2220"/>
      </w:tblGrid>
      <w:tr>
        <w:tc>
          <w:tcPr>
            <w:tcW w:type="dxa" w:w="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LCSC #</w:t>
            </w:r>
          </w:p>
        </w:tc>
        <w:tc>
          <w:tcPr>
            <w:tcW w:type="dxa" w:w="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×1</w:t>
            </w:r>
          </w:p>
        </w:tc>
        <w:tc>
          <w:tcPr>
            <w:tcW w:type="dxa" w:w="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×100</w:t>
            </w:r>
          </w:p>
        </w:tc>
        <w:tc>
          <w:tcPr>
            <w:tcW w:type="dxa" w:w="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×1,000</w:t>
            </w:r>
          </w:p>
        </w:tc>
        <w:tc>
          <w:tcPr>
            <w:tcW w:type="dxa" w:w="22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U1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ESP32-WROOM-32E-N4 (4MB Flash)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C701341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$4.50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$3.20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$2.60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Main MCU + WiFi/BT — FCC/CE pre-certified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U2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CH340C USB-UART, SO-16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C84681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$0.55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$0.28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$0.20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USB-C programming bridge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U3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ULN2803ADWR 8-ch Darlington SO-18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C5840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$0.35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$0.18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$0.12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Relay driver, includes flyback diodes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U4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AMS1117-3.3 LDO SOT-223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C6186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$0.18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$0.10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$0.08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3.3V rail for ESP32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K1–8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SMD SPST-NO Relay 5V 5A (HF46F-G/5-HS1)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C165255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$0.55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$0.22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$0.16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5A@250VAC, SMD gull-wing, G5NB footprint compatible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J1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USB-C 16-pin SMD Receptacle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C165948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$0.25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$0.12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$0.08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Programming + 5V power input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J2–9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KF301-2P 5.08mm Screw Terminal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C8465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$0.22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$0.12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$0.08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Zone output terminals (8× zone)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J10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KF301-3P 5.08mm Screw Terminal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C8466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$0.28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$0.15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$0.10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COM + spare (24VAC common)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L1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100µH SMD Inductor (if DC reg used)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C408444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$0.28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$0.14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$0.10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Only needed if onboard 5V buck added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C1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100µF 16V Electrolytic SMD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C176672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$0.18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$0.08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$0.06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USB input bulk cap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C2–5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100nF 0402 MLCC ×4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C1525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$0.02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$0.01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$0.008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Decoupling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R1–8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1kΩ 0402 resistor ×8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C11702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$0.01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$0.005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$0.003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Relay drive signal resistors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R9–16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 current resistors 470Ω ×8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C23190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$0.01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$0.005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$0.003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Zone LED resistors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D1–8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 0402 green ×8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C72043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$0.05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$0.025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$0.018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Zone active indicators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D9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 0402 red (power indicator)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C84256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$0.05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$0.025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$0.018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Power-on LED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SW1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BOOT tactile switch SMD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C318884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$0.08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$0.04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$0.03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Enter flash mode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SW2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EN/RESET tactile switch SMD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C318884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$0.08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$0.04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$0.03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Reset ESP32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PCB (2-layer, ~90×65mm, ENIG)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JLCPCB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$2.00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$0.80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$0.45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2-layer, HASL or ENIG finish</w:t>
            </w:r>
          </w:p>
        </w:tc>
      </w:tr>
      <w:tr>
        <w:tc>
          <w:tcPr>
            <w:tcW w:type="dxa" w:w="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SMT Assembly (all SMD parts)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5C99"/>
                <w:sz w:val="17"/>
                <w:szCs w:val="17"/>
              </w:rPr>
              <w:t xml:space="preserve">JLCPCB</w:t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$8.00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$3.50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$2.00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JLCPCB Economic SMT</w:t>
            </w:r>
          </w:p>
        </w:tc>
      </w:tr>
      <w:tr>
        <w:tc>
          <w:tcPr>
            <w:tcW w:type="dxa" w:w="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4A6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All components + PCB + assembly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$18.50</w:t>
            </w:r>
          </w:p>
        </w:tc>
        <w:tc>
          <w:tcPr>
            <w:tcW w:type="dxa" w:w="7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$9.80</w:t>
            </w:r>
          </w:p>
        </w:tc>
        <w:tc>
          <w:tcPr>
            <w:tcW w:type="dxa" w:w="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</w:rPr>
              <w:t xml:space="preserve">$7.10</w:t>
            </w:r>
          </w:p>
        </w:tc>
        <w:tc>
          <w:tcPr>
            <w:tcW w:type="dxa" w:w="222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Prices are estimates — verify via JLCPCB BOM tool</w:t>
            </w:r>
          </w:p>
        </w:tc>
      </w:tr>
    </w:tbl>
    <w:p>
      <w:pPr>
        <w:spacing w:after="80" w:before="1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Cost notes at 1,000 units: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PCB cost assumes 2-layer, 90×65mm, HASL finish, standard lead time. ENIG adds ~$0.15/board.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Assembly cost based on JLCPCB Economic SMT, single-sided, ~65 SMT placements + 9 through-hole terminals hand-soldered.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Screw terminals (J2–J10) are through-hole — JLCPCB charges extra for THT assembly (~$0.015/joint). Consider SMD terminal alternatives to reduce this.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ESP32 module dominates BOM cost (~36%). No cheaper certified WiFi+BT option exists at this volume.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 Manufacturer Comparison — 1,000 Units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00"/>
        <w:gridCol w:w="1100"/>
        <w:gridCol w:w="900"/>
        <w:gridCol w:w="4880"/>
      </w:tblGrid>
      <w:tr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Manufacturer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1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Time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Per-Board</w:t>
            </w:r>
          </w:p>
        </w:tc>
        <w:tc>
          <w:tcPr>
            <w:tcW w:type="dxa" w:w="48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JLCPCB + LCSC</w:t>
            </w:r>
          </w:p>
        </w:tc>
        <w:tc>
          <w:tcPr>
            <w:tcW w:type="dxa" w:w="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★★★★☆</w:t>
            </w:r>
          </w:p>
        </w:tc>
        <w:tc>
          <w:tcPr>
            <w:tcW w:type="dxa" w:w="11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7–15 days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</w:rPr>
              <w:t xml:space="preserve">$7–9</w:t>
            </w:r>
          </w:p>
        </w:tc>
        <w:tc>
          <w:tcPr>
            <w:tcW w:type="dxa" w:w="4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Best all-in-one: PCB + assembly + LCSC sourcing in one order. Recommended.</w:t>
            </w:r>
          </w:p>
        </w:tc>
      </w:tr>
      <w:tr>
        <w:tc>
          <w:tcPr>
            <w:tcW w:type="dxa" w:w="1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PCBWay</w:t>
            </w:r>
          </w:p>
        </w:tc>
        <w:tc>
          <w:tcPr>
            <w:tcW w:type="dxa" w:w="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★★★★☆</w:t>
            </w:r>
          </w:p>
        </w:tc>
        <w:tc>
          <w:tcPr>
            <w:tcW w:type="dxa" w:w="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1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10–20 days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$9–12</w:t>
            </w:r>
          </w:p>
        </w:tc>
        <w:tc>
          <w:tcPr>
            <w:tcW w:type="dxa" w:w="4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Higher quality control, better for complex boards. Good for low-defect production.</w:t>
            </w:r>
          </w:p>
        </w:tc>
      </w:tr>
      <w:tr>
        <w:tc>
          <w:tcPr>
            <w:tcW w:type="dxa" w:w="1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NextPCB</w:t>
            </w:r>
          </w:p>
        </w:tc>
        <w:tc>
          <w:tcPr>
            <w:tcW w:type="dxa" w:w="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★★★☆☆</w:t>
            </w:r>
          </w:p>
        </w:tc>
        <w:tc>
          <w:tcPr>
            <w:tcW w:type="dxa" w:w="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★★★★☆</w:t>
            </w:r>
          </w:p>
        </w:tc>
        <w:tc>
          <w:tcPr>
            <w:tcW w:type="dxa" w:w="11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10–18 days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$8–11</w:t>
            </w:r>
          </w:p>
        </w:tc>
        <w:tc>
          <w:tcPr>
            <w:tcW w:type="dxa" w:w="4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Competitive pricing, less component sourcing integration than JLCPCB.</w:t>
            </w:r>
          </w:p>
        </w:tc>
      </w:tr>
      <w:tr>
        <w:tc>
          <w:tcPr>
            <w:tcW w:type="dxa" w:w="1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Seeed Fusion</w:t>
            </w:r>
          </w:p>
        </w:tc>
        <w:tc>
          <w:tcPr>
            <w:tcW w:type="dxa" w:w="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★★★★☆</w:t>
            </w:r>
          </w:p>
        </w:tc>
        <w:tc>
          <w:tcPr>
            <w:tcW w:type="dxa" w:w="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★★★★☆</w:t>
            </w:r>
          </w:p>
        </w:tc>
        <w:tc>
          <w:tcPr>
            <w:tcW w:type="dxa" w:w="11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15–25 days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$9–13</w:t>
            </w:r>
          </w:p>
        </w:tc>
        <w:tc>
          <w:tcPr>
            <w:tcW w:type="dxa" w:w="4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Good for IoT, has FCC/CE consultancy service. Useful for commercial path.</w:t>
            </w:r>
          </w:p>
        </w:tc>
      </w:tr>
      <w:tr>
        <w:tc>
          <w:tcPr>
            <w:tcW w:type="dxa" w:w="1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 (US)</w:t>
            </w:r>
          </w:p>
        </w:tc>
        <w:tc>
          <w:tcPr>
            <w:tcW w:type="dxa" w:w="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★★★☆☆</w:t>
            </w:r>
          </w:p>
        </w:tc>
        <w:tc>
          <w:tcPr>
            <w:tcW w:type="dxa" w:w="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★★★★★</w:t>
            </w:r>
          </w:p>
        </w:tc>
        <w:tc>
          <w:tcPr>
            <w:tcW w:type="dxa" w:w="11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5–10 days</w:t>
            </w:r>
          </w:p>
        </w:tc>
        <w:tc>
          <w:tcPr>
            <w:tcW w:type="dxa" w:w="9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$22–35</w:t>
            </w:r>
          </w:p>
        </w:tc>
        <w:tc>
          <w:tcPr>
            <w:tcW w:type="dxa" w:w="488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MacroFab, Screaming Circuits. High cost but faster, no import risk.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E7B34"/>
          <w:sz w:val="20"/>
          <w:szCs w:val="20"/>
        </w:rPr>
        <w:t xml:space="preserve">Recommendation: JLCPCB + LCSC</w:t>
      </w:r>
    </w:p>
    <w:p>
      <w:pPr>
        <w:spacing w:after="100" w:before="60"/>
      </w:pPr>
      <w:r>
        <w:rPr>
          <w:rFonts w:ascii="Arial" w:cs="Arial" w:eastAsia="Arial" w:hAnsi="Arial"/>
          <w:sz w:val="19"/>
          <w:szCs w:val="19"/>
        </w:rPr>
        <w:t xml:space="preserve">JLCPCB is the clear choice for this volume. The integrated workflow — design PCB in EasyEDA, source components from LCSC, order PCB + PCBA in one checkout — dramatically reduces project management overhead. At 1,000 units, JLCPCB's Economic SMT pricing makes it the lowest-cost option with acceptable quality for a non-safety-critical consumer product.</w:t>
      </w:r>
    </w:p>
    <w:p>
      <w:pPr>
        <w:spacing w:after="100" w:before="60"/>
      </w:pPr>
      <w:r>
        <w:rPr>
          <w:rFonts w:ascii="Arial" w:cs="Arial" w:eastAsia="Arial" w:hAnsi="Arial"/>
          <w:sz w:val="19"/>
          <w:szCs w:val="19"/>
        </w:rPr>
        <w:t xml:space="preserve">If quality control requirements increase (e.g., commercial sale with warranty obligations), consider moving to PCBWay or a Shenzhen direct contract manufacturer at 5,000+ units.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 Design → Manufacturing Workflow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1  —  Schematic in EasyEDA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EasyEDA Standard (free, browser-based): https://easyeda.com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Import LCSC part numbers directly — footprints and 3D models are auto-attached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Key nets to implement: 5V_USB, 3V3, GND, RELAY_K1–K8, UART_TX, UART_RX, USB_D+, USB_D−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Follow ESP32-WROOM-32E reference design for RF decoupling (39nF on antenna line, no copper pour under antenna area)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2  —  PCB Layout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2-layer board target: 90mm × 65mm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Keep ESP32 module antenna clear of copper pour and relay fields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Place relay coils away from USB-C connector (noise isolation)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USB-C ESD protection: place PRTR5V0U2X or equivalent close to connector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Relay terminal blocks on one edge for clean wiring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Add board version, serial number silkscreen, and QR code linking to firmware repo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3  —  DFM Check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Run JLCPCB DFM (Design for Manufacture) check before submitting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Minimum trace: 0.127mm, min via: 0.3mm drill / 0.6mm pad — verify against design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Check courtyard clearances around relay bodies — they are large SMD components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Mark pin 1 indicators on all ICs in silkscreen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4  —  Generate Production Files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Gerbers: use JLCPCB Gerber export plugin from EasyEDA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BOM: export from EasyEDA with LCSC part numbers in 'Supplier Part' column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CPL (Component Placement List): export XY coordinates + rotation from EasyEDA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Cross-check BOM against LCSC inventory before ordering — mark any 'Extended' parts (extra $3/part type setup fee)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5  —  JLCPCB Order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Upload Gerbers → configure: 2-layer, 90×65mm, HASL, 1.6mm, green, quantity 1,000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Enable PCB Assembly → upload BOM and CPL files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Review 3D preview in JLCPCB viewer before confirming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Select 'Economic' assembly for lowest cost (vs 'Standard' which adds AOI and X-ray)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Pay extra for AOI (Automated Optical Inspection) at $0.30/board — strongly recommended at 1,000 units</w:t>
      </w:r>
    </w:p>
    <w:p>
      <w:pPr>
        <w:spacing w:after="100" w:before="80"/>
        <w:ind w:left="400"/>
      </w:pPr>
      <w:r>
        <w:rPr>
          <w:rFonts w:ascii="Arial" w:cs="Arial" w:eastAsia="Arial" w:hAnsi="Arial"/>
          <w:b/>
          <w:bCs/>
          <w:color w:val="B8600A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JLCPCB ships assembled boards in anti-static trays. Request individual programming of each board if needed (JLCPCB offers this as an add-on for mass programming via JTAG/UART).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Step 6  —  Incoming QC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Flash 5–10 sample boards with relay_pin_finder.ino to verify all 8 relays operate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Check USB-C programming works on sample boards before accepting the full order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Measure current draw: should be ~80mA idle (ESP32 in WiFi mode), ~650mA with all 8 relays energized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 Commercial Path — FCC &amp; CE Compliance</w:t>
      </w:r>
    </w:p>
    <w:p>
      <w:pPr>
        <w:spacing w:after="100" w:before="60"/>
      </w:pPr>
      <w:r>
        <w:rPr>
          <w:rFonts w:ascii="Arial" w:cs="Arial" w:eastAsia="Arial" w:hAnsi="Arial"/>
          <w:sz w:val="19"/>
          <w:szCs w:val="19"/>
        </w:rPr>
        <w:t xml:space="preserve">Because the ESP32-WROOM-32E module carries its own FCC Grant (FCC ID: 2AC7Z-ESPWROOM32) and CE marking, the compliance path for the final product is significantly simplified compared to using a bare chip.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6.1  US Market — FCC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FCC Part 15B</w:t>
            </w:r>
          </w:p>
        </w:tc>
        <w:tc>
          <w:tcPr>
            <w:tcW w:type="dxa" w:w="6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Unintentional radiator (digital device) — self-declaration via SDoC. No lab testing required if module conditions are met.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Module conditions</w:t>
            </w:r>
          </w:p>
        </w:tc>
        <w:tc>
          <w:tcPr>
            <w:tcW w:type="dxa" w:w="6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 not modify the ESP32 RF hardware or antenna. Do not add external antenna. PCB antenna clearance must be maintained as per module datasheet.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SDoC cost</w:t>
            </w:r>
          </w:p>
        </w:tc>
        <w:tc>
          <w:tcPr>
            <w:tcW w:type="dxa" w:w="6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B34"/>
                <w:sz w:val="17"/>
                <w:szCs w:val="17"/>
              </w:rPr>
              <w:t xml:space="preserve">~$500–1,500 (legal/technical review, document preparation). No lab fees. One-time cost.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FCC label</w:t>
            </w:r>
          </w:p>
        </w:tc>
        <w:tc>
          <w:tcPr>
            <w:tcW w:type="dxa" w:w="6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 must display FCC ID of the module: '2AC7Z-ESPWROOM32'. Add to PCB silkscreen and packaging.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6.2  EU Market — 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Directive</w:t>
            </w:r>
          </w:p>
        </w:tc>
        <w:tc>
          <w:tcPr>
            <w:tcW w:type="dxa" w:w="67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RED (Radio Equipment)</w:t>
            </w:r>
          </w:p>
        </w:tc>
        <w:tc>
          <w:tcPr>
            <w:tcW w:type="dxa" w:w="6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ESP32-WROOM-32E carries CE/RED marking. Self-declaration (DoC) is possible if module conditions met.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LVD (Low Voltage)</w:t>
            </w:r>
          </w:p>
        </w:tc>
        <w:tc>
          <w:tcPr>
            <w:tcW w:type="dxa" w:w="6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Board operates at 5V (USB-C) — below 75VDC threshold. LVD does not apply.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RoHS</w:t>
            </w:r>
          </w:p>
        </w:tc>
        <w:tc>
          <w:tcPr>
            <w:tcW w:type="dxa" w:w="6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JLCPCB PCBA is RoHS compliant by default. Confirm with supplier letter.</w:t>
            </w:r>
          </w:p>
        </w:tc>
      </w:tr>
      <w:tr>
        <w:tc>
          <w:tcPr>
            <w:tcW w:type="dxa" w:w="26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CE cost</w:t>
            </w:r>
          </w:p>
        </w:tc>
        <w:tc>
          <w:tcPr>
            <w:tcW w:type="dxa" w:w="67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B34"/>
                <w:sz w:val="17"/>
                <w:szCs w:val="17"/>
              </w:rPr>
              <w:t xml:space="preserve">~$1,000–2,500 for DoC preparation and technical file. No mandatory lab testing if using certified module.</w:t>
            </w:r>
          </w:p>
        </w:tc>
      </w:tr>
    </w:tbl>
    <w:p>
      <w:pPr>
        <w:spacing w:after="100" w:before="80"/>
        <w:ind w:left="400"/>
      </w:pPr>
      <w:r>
        <w:rPr>
          <w:rFonts w:ascii="Arial" w:cs="Arial" w:eastAsia="Arial" w:hAnsi="Arial"/>
          <w:b/>
          <w:bCs/>
          <w:color w:val="B8600A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The 24VAC passing through the relay contacts does not change the board's regulatory status — it's an external circuit. The board itself operates at 5V SELV (Safety Extra Low Voltage).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6.3  Estimated Compliance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(one-time)</w:t>
            </w:r>
          </w:p>
        </w:tc>
        <w:tc>
          <w:tcPr>
            <w:tcW w:type="dxa" w:w="4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FCC SDoC preparation</w:t>
            </w:r>
          </w:p>
        </w:tc>
        <w:tc>
          <w:tcPr>
            <w:tcW w:type="dxa" w:w="2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$500–1,500</w:t>
            </w:r>
          </w:p>
        </w:tc>
        <w:tc>
          <w:tcPr>
            <w:tcW w:type="dxa" w:w="4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Attorney or compliance consultant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 DoC preparation</w:t>
            </w:r>
          </w:p>
        </w:tc>
        <w:tc>
          <w:tcPr>
            <w:tcW w:type="dxa" w:w="2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$1,000–2,500</w:t>
            </w:r>
          </w:p>
        </w:tc>
        <w:tc>
          <w:tcPr>
            <w:tcW w:type="dxa" w:w="4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Technical file + DoC document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 liability insurance</w:t>
            </w:r>
          </w:p>
        </w:tc>
        <w:tc>
          <w:tcPr>
            <w:tcW w:type="dxa" w:w="2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$800–2,000/yr</w:t>
            </w:r>
          </w:p>
        </w:tc>
        <w:tc>
          <w:tcPr>
            <w:tcW w:type="dxa" w:w="4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retail/Amazon sale</w:t>
            </w:r>
          </w:p>
        </w:tc>
      </w:tr>
      <w:tr>
        <w:tc>
          <w:tcPr>
            <w:tcW w:type="dxa" w:w="30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compliance (US + EU)</w:t>
            </w:r>
          </w:p>
        </w:tc>
        <w:tc>
          <w:tcPr>
            <w:tcW w:type="dxa" w:w="2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~$2,300–6,000</w:t>
            </w:r>
          </w:p>
        </w:tc>
        <w:tc>
          <w:tcPr>
            <w:tcW w:type="dxa" w:w="41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B34"/>
                <w:sz w:val="17"/>
                <w:szCs w:val="17"/>
              </w:rPr>
              <w:t xml:space="preserve">One-time. At 1,000 units = $2.30–6.00/board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 Total Cost Summary — 1,000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Cost</w:t>
            </w:r>
          </w:p>
        </w:tc>
        <w:tc>
          <w:tcPr>
            <w:tcW w:type="dxa" w:w="3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Unit</w:t>
            </w:r>
          </w:p>
        </w:tc>
      </w:tr>
      <w:tr>
        <w:tc>
          <w:tcPr>
            <w:tcW w:type="dxa" w:w="3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PCB + PCBA + components (1,000 units)</w:t>
            </w:r>
          </w:p>
        </w:tc>
        <w:tc>
          <w:tcPr>
            <w:tcW w:type="dxa" w:w="2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~$7,100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</w:rPr>
              <w:t xml:space="preserve">$7.10</w:t>
            </w:r>
          </w:p>
        </w:tc>
      </w:tr>
      <w:tr>
        <w:tc>
          <w:tcPr>
            <w:tcW w:type="dxa" w:w="3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FCC SDoC (estimated mid-range)</w:t>
            </w:r>
          </w:p>
        </w:tc>
        <w:tc>
          <w:tcPr>
            <w:tcW w:type="dxa" w:w="2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$1,000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$1.00 amortized</w:t>
            </w:r>
          </w:p>
        </w:tc>
      </w:tr>
      <w:tr>
        <w:tc>
          <w:tcPr>
            <w:tcW w:type="dxa" w:w="3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 DoC (estimated mid-range)</w:t>
            </w:r>
          </w:p>
        </w:tc>
        <w:tc>
          <w:tcPr>
            <w:tcW w:type="dxa" w:w="2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$1,500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$1.50 amortized</w:t>
            </w:r>
          </w:p>
        </w:tc>
      </w:tr>
      <w:tr>
        <w:tc>
          <w:tcPr>
            <w:tcW w:type="dxa" w:w="3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3D printed case (PLA, in-house)</w:t>
            </w:r>
          </w:p>
        </w:tc>
        <w:tc>
          <w:tcPr>
            <w:tcW w:type="dxa" w:w="2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~$3,500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$3.50 (material + time)</w:t>
            </w:r>
          </w:p>
        </w:tc>
      </w:tr>
      <w:tr>
        <w:tc>
          <w:tcPr>
            <w:tcW w:type="dxa" w:w="3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Packaging (plain white box)</w:t>
            </w:r>
          </w:p>
        </w:tc>
        <w:tc>
          <w:tcPr>
            <w:tcW w:type="dxa" w:w="2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~$800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5F5F5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$0.80</w:t>
            </w:r>
          </w:p>
        </w:tc>
      </w:tr>
      <w:tr>
        <w:tc>
          <w:tcPr>
            <w:tcW w:type="dxa" w:w="38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Shipping from JLCPCB</w:t>
            </w:r>
          </w:p>
        </w:tc>
        <w:tc>
          <w:tcPr>
            <w:tcW w:type="dxa" w:w="2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~$400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$0.40</w:t>
            </w:r>
          </w:p>
        </w:tc>
      </w:tr>
      <w:tr>
        <w:tc>
          <w:tcPr>
            <w:tcW w:type="dxa" w:w="3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E4A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(with compliance + case)</w:t>
            </w:r>
          </w:p>
        </w:tc>
        <w:tc>
          <w:tcPr>
            <w:tcW w:type="dxa" w:w="220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~$14,300</w:t>
            </w:r>
          </w:p>
        </w:tc>
        <w:tc>
          <w:tcPr>
            <w:tcW w:type="dxa" w:w="3360"/>
            <w:tcBorders>
              <w:top w:val="single" w:color="DCDCDC" w:sz="1"/>
              <w:left w:val="single" w:color="DCDCDC" w:sz="1"/>
              <w:bottom w:val="single" w:color="DCDCDC" w:sz="1"/>
              <w:right w:val="single" w:color="DCDCDC" w:sz="1"/>
            </w:tcBorders>
            <w:shd w:fill="D6E4F0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</w:rPr>
              <w:t xml:space="preserve">~$14.30/unit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sz w:val="19"/>
          <w:szCs w:val="19"/>
        </w:rPr>
        <w:t xml:space="preserve">At a retail price of $49–69, the margin is healthy even at 1,000 units. Comparable commercial controllers (Rachio, RainBird WiFi) retail at $80–180 for 8 zones, providing strong competitive positioning.</w:t>
      </w:r>
    </w:p>
    <w:p>
      <w:pPr>
        <w:pBdr>
          <w:bottom w:val="single" w:color="DCDCD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 Recommended Next Steps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Immediate (prototype phase):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 Order 5 boards from JLCPCB to validate design before committing to 1,000 units (adds ~$2–3/board but saves scrapping a bad 1,000-unit run)</w:t>
      </w:r>
      <w:r>
        <w:rPr>
          <w:rFonts w:ascii="Arial" w:cs="Arial" w:eastAsia="Arial" w:hAnsi="Arial"/>
          <w:sz w:val="19"/>
          <w:szCs w:val="19"/>
        </w:rPr>
        <w:t xml:space="preserve">Prototype: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 Create schematic and PCB layout in EasyEDA (free). Assign all LCSC part numbers before starting PCB to ensure component availability.</w:t>
      </w:r>
      <w:r>
        <w:rPr>
          <w:rFonts w:ascii="Arial" w:cs="Arial" w:eastAsia="Arial" w:hAnsi="Arial"/>
          <w:sz w:val="19"/>
          <w:szCs w:val="19"/>
        </w:rPr>
        <w:t xml:space="preserve">Design: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 Update sprinkler_controller.ino to add USB-C detection and auto-baud (minor changes — GPIO map is unchanged)</w:t>
      </w:r>
      <w:r>
        <w:rPr>
          <w:rFonts w:ascii="Arial" w:cs="Arial" w:eastAsia="Arial" w:hAnsi="Arial"/>
          <w:sz w:val="19"/>
          <w:szCs w:val="19"/>
        </w:rPr>
        <w:t xml:space="preserve">Firmware: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Before 1,000-unit order: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 Flash all 5 prototypes, run 48-hour soak test with real 24VAC valves connected</w:t>
      </w:r>
      <w:r>
        <w:rPr>
          <w:rFonts w:ascii="Arial" w:cs="Arial" w:eastAsia="Arial" w:hAnsi="Arial"/>
          <w:sz w:val="19"/>
          <w:szCs w:val="19"/>
        </w:rPr>
        <w:t xml:space="preserve">Validate: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 Submit Gerbers to JLCPCB DFM tool and resolve all warnings</w:t>
      </w:r>
      <w:r>
        <w:rPr>
          <w:rFonts w:ascii="Arial" w:cs="Arial" w:eastAsia="Arial" w:hAnsi="Arial"/>
          <w:sz w:val="19"/>
          <w:szCs w:val="19"/>
        </w:rPr>
        <w:t xml:space="preserve">DFM: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 Verify all LCSC parts have sufficient inventory (&gt;5,000 units) before ordering</w:t>
      </w:r>
      <w:r>
        <w:rPr>
          <w:rFonts w:ascii="Arial" w:cs="Arial" w:eastAsia="Arial" w:hAnsi="Arial"/>
          <w:sz w:val="19"/>
          <w:szCs w:val="19"/>
        </w:rPr>
        <w:t xml:space="preserve">Stock check: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5C99"/>
          <w:sz w:val="20"/>
          <w:szCs w:val="20"/>
        </w:rPr>
        <w:t xml:space="preserve">Commercial path (if selling):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 Engage compliance consultant after prototype validation — $500–1,500, 2–4 weeks</w:t>
      </w:r>
      <w:r>
        <w:rPr>
          <w:rFonts w:ascii="Arial" w:cs="Arial" w:eastAsia="Arial" w:hAnsi="Arial"/>
          <w:sz w:val="19"/>
          <w:szCs w:val="19"/>
        </w:rPr>
        <w:t xml:space="preserve">FCC SDoC: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 Consider Amazon FBA for initial sales — their FBA fees (~15% + fulfillment) are acceptable at this price point</w:t>
      </w:r>
      <w:r>
        <w:rPr>
          <w:rFonts w:ascii="Arial" w:cs="Arial" w:eastAsia="Arial" w:hAnsi="Arial"/>
          <w:sz w:val="19"/>
          <w:szCs w:val="19"/>
        </w:rPr>
        <w:t xml:space="preserve">Retail: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 At 5,000+ units, renegotiate directly with a Shenzhen contract manufacturer (Shenzhen electronics districts: Huaqiangbei) for 20–30% further cost reduction</w:t>
      </w:r>
      <w:r>
        <w:rPr>
          <w:rFonts w:ascii="Arial" w:cs="Arial" w:eastAsia="Arial" w:hAnsi="Arial"/>
          <w:sz w:val="19"/>
          <w:szCs w:val="19"/>
        </w:rPr>
        <w:t xml:space="preserve">Scale: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DCDC" w:sz="4" w:space="2"/>
      </w:pBdr>
      <w:spacing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spacing w:after="0"/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SprinKlr-8  |  ESP32 Custom Relay Board</w:t>
    </w:r>
    <w:r>
      <w:rPr>
        <w:rFonts w:ascii="Arial" w:cs="Arial" w:eastAsia="Arial" w:hAnsi="Arial"/>
        <w:color w:val="666666"/>
        <w:sz w:val="18"/>
        <w:szCs w:val="18"/>
      </w:rPr>
      <w:t xml:space="preserve">  —  Design &amp; Manufacturing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2026-04-12T23:57:19.473Z</dcterms:created>
  <dcterms:modified xsi:type="dcterms:W3CDTF">2026-04-12T23:57:19.473Z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