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E18A" w14:textId="32139916" w:rsidR="008B326A" w:rsidRDefault="008B326A" w:rsidP="008B326A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8B326A">
        <w:rPr>
          <w:rFonts w:ascii="Times New Roman" w:hAnsi="Times New Roman" w:cs="Times New Roman"/>
          <w:sz w:val="28"/>
          <w:szCs w:val="28"/>
        </w:rPr>
        <w:t>There are five modulation modes for users to choose, and the corresponding indicators and scores for each modulation mode are shown in the table below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8"/>
        <w:gridCol w:w="3352"/>
        <w:gridCol w:w="3648"/>
        <w:gridCol w:w="4864"/>
      </w:tblGrid>
      <w:tr w:rsidR="008B326A" w14:paraId="71583D50" w14:textId="77777777" w:rsidTr="008B326A">
        <w:trPr>
          <w:trHeight w:val="303"/>
        </w:trPr>
        <w:tc>
          <w:tcPr>
            <w:tcW w:w="1958" w:type="dxa"/>
          </w:tcPr>
          <w:p w14:paraId="18C934DF" w14:textId="63F70DE0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modulation</w:t>
            </w:r>
          </w:p>
        </w:tc>
        <w:tc>
          <w:tcPr>
            <w:tcW w:w="3352" w:type="dxa"/>
          </w:tcPr>
          <w:p w14:paraId="79FE0D59" w14:textId="732A9669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Soft switching Range</w:t>
            </w:r>
          </w:p>
        </w:tc>
        <w:tc>
          <w:tcPr>
            <w:tcW w:w="3648" w:type="dxa"/>
          </w:tcPr>
          <w:p w14:paraId="22531455" w14:textId="43D920CC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Current Stress</w:t>
            </w:r>
          </w:p>
        </w:tc>
        <w:tc>
          <w:tcPr>
            <w:tcW w:w="4864" w:type="dxa"/>
          </w:tcPr>
          <w:p w14:paraId="683FC43D" w14:textId="7BCC0640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Easiness to implement</w:t>
            </w:r>
          </w:p>
        </w:tc>
      </w:tr>
      <w:tr w:rsidR="008B326A" w14:paraId="44580614" w14:textId="77777777" w:rsidTr="008B326A">
        <w:trPr>
          <w:trHeight w:val="303"/>
        </w:trPr>
        <w:tc>
          <w:tcPr>
            <w:tcW w:w="1958" w:type="dxa"/>
          </w:tcPr>
          <w:p w14:paraId="61350824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SPS</w:t>
            </w:r>
          </w:p>
        </w:tc>
        <w:tc>
          <w:tcPr>
            <w:tcW w:w="3352" w:type="dxa"/>
          </w:tcPr>
          <w:p w14:paraId="4A864470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48" w:type="dxa"/>
          </w:tcPr>
          <w:p w14:paraId="1BFC6417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64" w:type="dxa"/>
          </w:tcPr>
          <w:p w14:paraId="3C98934F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5</w:t>
            </w:r>
          </w:p>
        </w:tc>
      </w:tr>
      <w:tr w:rsidR="008B326A" w14:paraId="78EF126E" w14:textId="77777777" w:rsidTr="008B326A">
        <w:trPr>
          <w:trHeight w:val="317"/>
        </w:trPr>
        <w:tc>
          <w:tcPr>
            <w:tcW w:w="1958" w:type="dxa"/>
          </w:tcPr>
          <w:p w14:paraId="7FEE18EF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DPS</w:t>
            </w:r>
          </w:p>
        </w:tc>
        <w:tc>
          <w:tcPr>
            <w:tcW w:w="3352" w:type="dxa"/>
          </w:tcPr>
          <w:p w14:paraId="6C3F89B3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48" w:type="dxa"/>
          </w:tcPr>
          <w:p w14:paraId="5C92820D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64" w:type="dxa"/>
          </w:tcPr>
          <w:p w14:paraId="7B940775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4</w:t>
            </w:r>
          </w:p>
        </w:tc>
      </w:tr>
      <w:tr w:rsidR="008B326A" w14:paraId="00F3AD1B" w14:textId="77777777" w:rsidTr="008B326A">
        <w:trPr>
          <w:trHeight w:val="303"/>
        </w:trPr>
        <w:tc>
          <w:tcPr>
            <w:tcW w:w="1958" w:type="dxa"/>
          </w:tcPr>
          <w:p w14:paraId="06A2FAC7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EPS</w:t>
            </w:r>
          </w:p>
        </w:tc>
        <w:tc>
          <w:tcPr>
            <w:tcW w:w="3352" w:type="dxa"/>
          </w:tcPr>
          <w:p w14:paraId="357B5EAA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8" w:type="dxa"/>
          </w:tcPr>
          <w:p w14:paraId="58EB6657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64" w:type="dxa"/>
          </w:tcPr>
          <w:p w14:paraId="59C1F57D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3</w:t>
            </w:r>
          </w:p>
        </w:tc>
      </w:tr>
      <w:tr w:rsidR="008B326A" w14:paraId="61C342F9" w14:textId="77777777" w:rsidTr="008B326A">
        <w:trPr>
          <w:trHeight w:val="303"/>
        </w:trPr>
        <w:tc>
          <w:tcPr>
            <w:tcW w:w="1958" w:type="dxa"/>
          </w:tcPr>
          <w:p w14:paraId="1F449F7B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3352" w:type="dxa"/>
          </w:tcPr>
          <w:p w14:paraId="26A6EDC7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8" w:type="dxa"/>
          </w:tcPr>
          <w:p w14:paraId="6CFCC431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64" w:type="dxa"/>
          </w:tcPr>
          <w:p w14:paraId="37FF8CA4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2</w:t>
            </w:r>
          </w:p>
        </w:tc>
      </w:tr>
      <w:tr w:rsidR="008B326A" w14:paraId="0871071D" w14:textId="77777777" w:rsidTr="008B326A">
        <w:trPr>
          <w:trHeight w:val="303"/>
        </w:trPr>
        <w:tc>
          <w:tcPr>
            <w:tcW w:w="1958" w:type="dxa"/>
          </w:tcPr>
          <w:p w14:paraId="1AED2AAB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Five-Degree</w:t>
            </w:r>
          </w:p>
        </w:tc>
        <w:tc>
          <w:tcPr>
            <w:tcW w:w="3352" w:type="dxa"/>
          </w:tcPr>
          <w:p w14:paraId="178A9E4B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8" w:type="dxa"/>
          </w:tcPr>
          <w:p w14:paraId="3BE75141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64" w:type="dxa"/>
          </w:tcPr>
          <w:p w14:paraId="3424F252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1</w:t>
            </w:r>
          </w:p>
        </w:tc>
      </w:tr>
    </w:tbl>
    <w:p w14:paraId="199C35D0" w14:textId="77777777" w:rsidR="008B326A" w:rsidRDefault="008B326A" w:rsidP="008B326A">
      <w:pPr>
        <w:pStyle w:val="src"/>
        <w:shd w:val="clear" w:color="auto" w:fill="F7F8FA"/>
        <w:spacing w:before="0" w:beforeAutospacing="0" w:after="0" w:afterAutospacing="0" w:line="3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31F1963" w14:textId="4A9A6C9F" w:rsidR="000F3517" w:rsidRP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Arial" w:hAnsi="Arial" w:cs="Arial"/>
          <w:color w:val="666666"/>
          <w:sz w:val="21"/>
          <w:szCs w:val="21"/>
        </w:rPr>
      </w:pPr>
      <w:r w:rsidRPr="000F3517">
        <w:rPr>
          <w:rFonts w:ascii="Times New Roman" w:hAnsi="Times New Roman" w:cs="Times New Roman"/>
          <w:sz w:val="28"/>
          <w:szCs w:val="28"/>
        </w:rPr>
        <w:t>The following evaluation indicators are transformed by the above indicators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3517">
        <w:rPr>
          <w:rFonts w:ascii="Times New Roman" w:hAnsi="Times New Roman" w:cs="Times New Roman"/>
          <w:sz w:val="28"/>
          <w:szCs w:val="28"/>
        </w:rPr>
        <w:t xml:space="preserve"> the corresponding value represents the score of the </w:t>
      </w:r>
      <w:proofErr w:type="gramStart"/>
      <w:r w:rsidRPr="000F3517">
        <w:rPr>
          <w:rFonts w:ascii="Times New Roman" w:hAnsi="Times New Roman" w:cs="Times New Roman"/>
          <w:sz w:val="28"/>
          <w:szCs w:val="28"/>
        </w:rPr>
        <w:t>indicator</w:t>
      </w:r>
      <w:proofErr w:type="gramEnd"/>
    </w:p>
    <w:p w14:paraId="4F118487" w14:textId="4E55D538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 xml:space="preserve">Conduction </w:t>
      </w:r>
      <w:proofErr w:type="gramStart"/>
      <w:r w:rsidRPr="000F3517">
        <w:rPr>
          <w:rFonts w:ascii="Times New Roman" w:hAnsi="Times New Roman" w:cs="Times New Roman"/>
        </w:rPr>
        <w:t>loss  =</w:t>
      </w:r>
      <w:proofErr w:type="gramEnd"/>
      <w:r w:rsidRPr="000F3517">
        <w:rPr>
          <w:rFonts w:ascii="Times New Roman" w:hAnsi="Times New Roman" w:cs="Times New Roman"/>
        </w:rPr>
        <w:t xml:space="preserve"> 100% current stress </w:t>
      </w:r>
    </w:p>
    <w:p w14:paraId="1C2A503F" w14:textId="77777777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Copper loss = 100% current stress</w:t>
      </w:r>
      <w:r w:rsidRPr="000F3517">
        <w:rPr>
          <w:rFonts w:ascii="Times New Roman" w:hAnsi="Times New Roman" w:cs="Times New Roman"/>
        </w:rPr>
        <w:br/>
        <w:t xml:space="preserve">Core Loss = 100% current stress </w:t>
      </w:r>
    </w:p>
    <w:p w14:paraId="6B031A90" w14:textId="5B2007E1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Switch loss = 80% soft switch</w:t>
      </w:r>
      <w:r w:rsidR="00C860CD">
        <w:rPr>
          <w:rFonts w:ascii="Times New Roman" w:hAnsi="Times New Roman" w:cs="Times New Roman"/>
        </w:rPr>
        <w:t>ing</w:t>
      </w:r>
      <w:r w:rsidRPr="000F3517">
        <w:rPr>
          <w:rFonts w:ascii="Times New Roman" w:hAnsi="Times New Roman" w:cs="Times New Roman"/>
        </w:rPr>
        <w:t xml:space="preserve"> range +20% current stress</w:t>
      </w:r>
    </w:p>
    <w:p w14:paraId="72A5F451" w14:textId="1ADA8B9B" w:rsidR="005C6D5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efficiency = 40%soft</w:t>
      </w:r>
      <w:r w:rsidR="00C860CD">
        <w:rPr>
          <w:rFonts w:ascii="Times New Roman" w:hAnsi="Times New Roman" w:cs="Times New Roman"/>
        </w:rPr>
        <w:t xml:space="preserve"> switching range</w:t>
      </w:r>
      <w:r w:rsidRPr="000F3517">
        <w:rPr>
          <w:rFonts w:ascii="Times New Roman" w:hAnsi="Times New Roman" w:cs="Times New Roman"/>
        </w:rPr>
        <w:t xml:space="preserve"> +60% current stress</w:t>
      </w:r>
    </w:p>
    <w:p w14:paraId="44DE8DAC" w14:textId="2C634B40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Circulating current = 100% current stress</w:t>
      </w:r>
    </w:p>
    <w:p w14:paraId="376E6CBF" w14:textId="7F198AD1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Reactive power = 100% current stress</w:t>
      </w:r>
    </w:p>
    <w:p w14:paraId="289D7AE1" w14:textId="79FAFBE7" w:rsidR="00462B27" w:rsidRDefault="00462B27" w:rsidP="00462B27">
      <w:pPr>
        <w:pStyle w:val="a9"/>
        <w:numPr>
          <w:ilvl w:val="0"/>
          <w:numId w:val="1"/>
        </w:numPr>
      </w:pPr>
      <w:r w:rsidRPr="000F3517">
        <w:rPr>
          <w:rFonts w:ascii="Times New Roman" w:hAnsi="Times New Roman" w:cs="Times New Roman"/>
        </w:rPr>
        <w:t>Thermal performance: thermal performance of switches + thermal of transformer</w:t>
      </w:r>
      <w:r w:rsidRPr="000F3517">
        <w:rPr>
          <w:rFonts w:ascii="Times New Roman" w:hAnsi="Times New Roman" w:cs="Times New Roman"/>
        </w:rPr>
        <w:br/>
        <w:t>thermal performance of switches = 60% soft switching</w:t>
      </w:r>
      <w:r w:rsidR="00C860CD">
        <w:rPr>
          <w:rFonts w:ascii="Times New Roman" w:hAnsi="Times New Roman" w:cs="Times New Roman"/>
        </w:rPr>
        <w:t xml:space="preserve"> range</w:t>
      </w:r>
      <w:r w:rsidRPr="000F3517">
        <w:rPr>
          <w:rFonts w:ascii="Times New Roman" w:hAnsi="Times New Roman" w:cs="Times New Roman"/>
        </w:rPr>
        <w:t xml:space="preserve"> +40% current stress</w:t>
      </w:r>
      <w:r w:rsidRPr="000F3517">
        <w:rPr>
          <w:rFonts w:ascii="Times New Roman" w:hAnsi="Times New Roman" w:cs="Times New Roman"/>
        </w:rPr>
        <w:br/>
        <w:t>thermal of transformer = 100% current stress</w:t>
      </w:r>
      <w:r>
        <w:br/>
      </w:r>
    </w:p>
    <w:p w14:paraId="0F7A596F" w14:textId="4A51075B" w:rsidR="000F3517" w:rsidRPr="00EE14EF" w:rsidRDefault="00EE14EF" w:rsidP="00EE14EF">
      <w:pPr>
        <w:pStyle w:val="src"/>
        <w:shd w:val="clear" w:color="auto" w:fill="F7F8FA"/>
        <w:spacing w:before="0" w:beforeAutospacing="0" w:after="0" w:afterAutospacing="0" w:line="300" w:lineRule="atLeast"/>
        <w:ind w:leftChars="50" w:left="120" w:firstLineChars="100" w:firstLine="280"/>
        <w:rPr>
          <w:rFonts w:ascii="Times New Roman" w:hAnsi="Times New Roman" w:cs="Times New Roman" w:hint="eastAsia"/>
          <w:sz w:val="28"/>
          <w:szCs w:val="28"/>
          <w:lang w:val="en-SG"/>
        </w:rPr>
      </w:pPr>
      <w:r w:rsidRPr="008B326A">
        <w:rPr>
          <w:rFonts w:ascii="Times New Roman" w:hAnsi="Times New Roman" w:cs="Times New Roman"/>
          <w:sz w:val="28"/>
          <w:szCs w:val="28"/>
          <w:lang w:val="en-SG"/>
        </w:rPr>
        <w:t>The metrics used to calculate the final score must include the three in the table and the conversion metrics below the table selected by the user</w:t>
      </w:r>
      <w:r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5B2B63A1" w14:textId="2ADC39C0" w:rsidR="000F3517" w:rsidRPr="005D7E14" w:rsidRDefault="005D7E14" w:rsidP="005D7E14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 w:rsidRPr="005D7E14">
        <w:rPr>
          <w:rFonts w:ascii="Times New Roman" w:hAnsi="Times New Roman" w:cs="Times New Roman"/>
          <w:sz w:val="28"/>
          <w:szCs w:val="28"/>
          <w:lang w:val="en-SG"/>
        </w:rPr>
        <w:lastRenderedPageBreak/>
        <w:t>The metrics selected by the user account for 90% of the final score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(t</w:t>
      </w:r>
      <w:r w:rsidRPr="005D7E14">
        <w:rPr>
          <w:rFonts w:ascii="Times New Roman" w:hAnsi="Times New Roman" w:cs="Times New Roman"/>
          <w:sz w:val="28"/>
          <w:szCs w:val="28"/>
          <w:lang w:val="en-SG"/>
        </w:rPr>
        <w:t>he proportion of each indicator is equally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5D7E14">
        <w:rPr>
          <w:rFonts w:ascii="Times New Roman" w:hAnsi="Times New Roman" w:cs="Times New Roman"/>
          <w:sz w:val="28"/>
          <w:szCs w:val="28"/>
          <w:lang w:val="en-SG"/>
        </w:rPr>
        <w:t>distributed</w:t>
      </w:r>
      <w:r w:rsidRPr="005D7E14">
        <w:rPr>
          <w:rFonts w:ascii="Times New Roman" w:hAnsi="Times New Roman" w:cs="Times New Roman"/>
          <w:sz w:val="28"/>
          <w:szCs w:val="28"/>
          <w:lang w:val="en-SG"/>
        </w:rPr>
        <w:t>)</w:t>
      </w:r>
      <w:r w:rsidRPr="005D7E14">
        <w:rPr>
          <w:rFonts w:ascii="Times New Roman" w:hAnsi="Times New Roman" w:cs="Times New Roman" w:hint="eastAsia"/>
          <w:sz w:val="28"/>
          <w:szCs w:val="28"/>
          <w:lang w:val="en-SG"/>
        </w:rPr>
        <w:t>,</w:t>
      </w:r>
      <w:r w:rsidR="000F3517" w:rsidRPr="005D7E14">
        <w:rPr>
          <w:rFonts w:ascii="Times New Roman" w:hAnsi="Times New Roman" w:cs="Times New Roman"/>
          <w:sz w:val="28"/>
          <w:szCs w:val="28"/>
          <w:lang w:val="en-SG"/>
        </w:rPr>
        <w:t xml:space="preserve"> and the remaining indicators </w:t>
      </w:r>
      <w:r w:rsidR="00EE14EF">
        <w:rPr>
          <w:rFonts w:ascii="Times New Roman" w:hAnsi="Times New Roman" w:cs="Times New Roman"/>
          <w:sz w:val="28"/>
          <w:szCs w:val="28"/>
          <w:lang w:val="en-SG"/>
        </w:rPr>
        <w:t xml:space="preserve">account </w:t>
      </w:r>
      <w:proofErr w:type="gramStart"/>
      <w:r w:rsidR="00EE14EF">
        <w:rPr>
          <w:rFonts w:ascii="Times New Roman" w:hAnsi="Times New Roman" w:cs="Times New Roman"/>
          <w:sz w:val="28"/>
          <w:szCs w:val="28"/>
          <w:lang w:val="en-SG"/>
        </w:rPr>
        <w:t xml:space="preserve">for </w:t>
      </w:r>
      <w:r w:rsidR="000F3517" w:rsidRPr="005D7E14">
        <w:rPr>
          <w:rFonts w:ascii="Times New Roman" w:hAnsi="Times New Roman" w:cs="Times New Roman"/>
          <w:sz w:val="28"/>
          <w:szCs w:val="28"/>
          <w:lang w:val="en-SG"/>
        </w:rPr>
        <w:t xml:space="preserve"> 10</w:t>
      </w:r>
      <w:proofErr w:type="gramEnd"/>
      <w:r w:rsidR="000F3517" w:rsidRPr="005D7E14">
        <w:rPr>
          <w:rFonts w:ascii="Times New Roman" w:hAnsi="Times New Roman" w:cs="Times New Roman"/>
          <w:sz w:val="28"/>
          <w:szCs w:val="28"/>
          <w:lang w:val="en-SG"/>
        </w:rPr>
        <w:t>%</w:t>
      </w:r>
      <w:r w:rsidR="00EE14E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EE14EF" w:rsidRPr="005D7E14">
        <w:rPr>
          <w:rFonts w:ascii="Times New Roman" w:hAnsi="Times New Roman" w:cs="Times New Roman"/>
          <w:sz w:val="28"/>
          <w:szCs w:val="28"/>
          <w:lang w:val="en-SG"/>
        </w:rPr>
        <w:t>of the final score</w:t>
      </w:r>
      <w:r w:rsidR="008F590C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(t</w:t>
      </w:r>
      <w:r w:rsidRPr="005D7E14">
        <w:rPr>
          <w:rFonts w:ascii="Times New Roman" w:hAnsi="Times New Roman" w:cs="Times New Roman"/>
          <w:sz w:val="28"/>
          <w:szCs w:val="28"/>
          <w:lang w:val="en-SG"/>
        </w:rPr>
        <w:t>he proportion of each indicator is equally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5D7E14">
        <w:rPr>
          <w:rFonts w:ascii="Times New Roman" w:hAnsi="Times New Roman" w:cs="Times New Roman"/>
          <w:sz w:val="28"/>
          <w:szCs w:val="28"/>
          <w:lang w:val="en-SG"/>
        </w:rPr>
        <w:t>distributed)</w:t>
      </w:r>
      <w:r w:rsidR="000F3517" w:rsidRPr="005D7E14"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61DE48FB" w14:textId="67815D10" w:rsidR="008B326A" w:rsidRDefault="00CA0C31" w:rsidP="008F590C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You must</w:t>
      </w:r>
      <w:r w:rsidR="008F590C" w:rsidRPr="008F590C">
        <w:rPr>
          <w:rFonts w:ascii="Times New Roman" w:hAnsi="Times New Roman" w:cs="Times New Roman"/>
          <w:sz w:val="28"/>
          <w:szCs w:val="28"/>
          <w:lang w:val="en-SG"/>
        </w:rPr>
        <w:t xml:space="preserve"> calculate the user's requirements into the final </w:t>
      </w:r>
      <w:r w:rsidR="00EE14EF" w:rsidRPr="008F590C">
        <w:rPr>
          <w:rFonts w:ascii="Times New Roman" w:hAnsi="Times New Roman" w:cs="Times New Roman"/>
          <w:sz w:val="28"/>
          <w:szCs w:val="28"/>
          <w:lang w:val="en-SG"/>
        </w:rPr>
        <w:t>score and</w:t>
      </w:r>
      <w:r w:rsidR="008F590C" w:rsidRPr="008F590C">
        <w:rPr>
          <w:rFonts w:ascii="Times New Roman" w:hAnsi="Times New Roman" w:cs="Times New Roman"/>
          <w:sz w:val="28"/>
          <w:szCs w:val="28"/>
          <w:lang w:val="en-SG"/>
        </w:rPr>
        <w:t xml:space="preserve"> output the final score of each modulation to the </w:t>
      </w:r>
      <w:proofErr w:type="gramStart"/>
      <w:r w:rsidR="008F590C" w:rsidRPr="008F590C">
        <w:rPr>
          <w:rFonts w:ascii="Times New Roman" w:hAnsi="Times New Roman" w:cs="Times New Roman"/>
          <w:sz w:val="28"/>
          <w:szCs w:val="28"/>
          <w:lang w:val="en-SG"/>
        </w:rPr>
        <w:t>user, and</w:t>
      </w:r>
      <w:proofErr w:type="gramEnd"/>
      <w:r w:rsidR="008F590C" w:rsidRPr="008F590C">
        <w:rPr>
          <w:rFonts w:ascii="Times New Roman" w:hAnsi="Times New Roman" w:cs="Times New Roman"/>
          <w:sz w:val="28"/>
          <w:szCs w:val="28"/>
          <w:lang w:val="en-SG"/>
        </w:rPr>
        <w:t xml:space="preserve"> select the modulation with the highest score to recommend to the user</w:t>
      </w:r>
      <w:r w:rsidR="008F590C"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2D3D660E" w14:textId="4B3E849C" w:rsidR="00EE14EF" w:rsidRPr="000F3517" w:rsidRDefault="00EE14EF" w:rsidP="008F590C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360"/>
        <w:rPr>
          <w:rFonts w:ascii="Times New Roman" w:hAnsi="Times New Roman" w:cs="Times New Roman" w:hint="eastAsia"/>
          <w:sz w:val="28"/>
          <w:szCs w:val="28"/>
          <w:lang w:val="en-SG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</w:p>
    <w:sectPr w:rsidR="00EE14EF" w:rsidRPr="000F3517" w:rsidSect="00025B8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A64B" w14:textId="77777777" w:rsidR="00025B8F" w:rsidRDefault="00025B8F" w:rsidP="000F3517">
      <w:pPr>
        <w:spacing w:after="0" w:line="240" w:lineRule="auto"/>
      </w:pPr>
      <w:r>
        <w:separator/>
      </w:r>
    </w:p>
  </w:endnote>
  <w:endnote w:type="continuationSeparator" w:id="0">
    <w:p w14:paraId="06DBE14A" w14:textId="77777777" w:rsidR="00025B8F" w:rsidRDefault="00025B8F" w:rsidP="000F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0F51" w14:textId="77777777" w:rsidR="00025B8F" w:rsidRDefault="00025B8F" w:rsidP="000F3517">
      <w:pPr>
        <w:spacing w:after="0" w:line="240" w:lineRule="auto"/>
      </w:pPr>
      <w:r>
        <w:separator/>
      </w:r>
    </w:p>
  </w:footnote>
  <w:footnote w:type="continuationSeparator" w:id="0">
    <w:p w14:paraId="38A3A0BB" w14:textId="77777777" w:rsidR="00025B8F" w:rsidRDefault="00025B8F" w:rsidP="000F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5C7"/>
    <w:multiLevelType w:val="multilevel"/>
    <w:tmpl w:val="A95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4A13"/>
    <w:multiLevelType w:val="multilevel"/>
    <w:tmpl w:val="ED4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5EEA"/>
    <w:multiLevelType w:val="hybridMultilevel"/>
    <w:tmpl w:val="4CB42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19AF"/>
    <w:multiLevelType w:val="multilevel"/>
    <w:tmpl w:val="E694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404CA"/>
    <w:multiLevelType w:val="multilevel"/>
    <w:tmpl w:val="C29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A1167"/>
    <w:multiLevelType w:val="multilevel"/>
    <w:tmpl w:val="928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64041">
    <w:abstractNumId w:val="2"/>
  </w:num>
  <w:num w:numId="2" w16cid:durableId="1329557149">
    <w:abstractNumId w:val="5"/>
  </w:num>
  <w:num w:numId="3" w16cid:durableId="1214585553">
    <w:abstractNumId w:val="4"/>
  </w:num>
  <w:num w:numId="4" w16cid:durableId="661812970">
    <w:abstractNumId w:val="0"/>
  </w:num>
  <w:num w:numId="5" w16cid:durableId="497843506">
    <w:abstractNumId w:val="1"/>
  </w:num>
  <w:num w:numId="6" w16cid:durableId="89111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6"/>
    <w:rsid w:val="00025B8F"/>
    <w:rsid w:val="000357B6"/>
    <w:rsid w:val="00091C1F"/>
    <w:rsid w:val="000F3517"/>
    <w:rsid w:val="0011006B"/>
    <w:rsid w:val="001204DD"/>
    <w:rsid w:val="001B255C"/>
    <w:rsid w:val="00462B27"/>
    <w:rsid w:val="005C6D57"/>
    <w:rsid w:val="005D7E14"/>
    <w:rsid w:val="00761DF5"/>
    <w:rsid w:val="0078458A"/>
    <w:rsid w:val="008B326A"/>
    <w:rsid w:val="008F590C"/>
    <w:rsid w:val="00952060"/>
    <w:rsid w:val="009F7217"/>
    <w:rsid w:val="00C860CD"/>
    <w:rsid w:val="00CA0C31"/>
    <w:rsid w:val="00E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F523A"/>
  <w15:chartTrackingRefBased/>
  <w15:docId w15:val="{43EB0E66-7B28-47CB-BB92-34DD19A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3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3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357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357B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357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357B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57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35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57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57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57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57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57B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3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F35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F351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F35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F3517"/>
    <w:rPr>
      <w:sz w:val="18"/>
      <w:szCs w:val="18"/>
    </w:rPr>
  </w:style>
  <w:style w:type="paragraph" w:customStyle="1" w:styleId="src">
    <w:name w:val="src"/>
    <w:basedOn w:val="a"/>
    <w:rsid w:val="000F351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/>
      <w14:ligatures w14:val="none"/>
    </w:rPr>
  </w:style>
  <w:style w:type="character" w:customStyle="1" w:styleId="skip">
    <w:name w:val="skip"/>
    <w:basedOn w:val="a0"/>
    <w:rsid w:val="00C860CD"/>
  </w:style>
  <w:style w:type="character" w:styleId="af3">
    <w:name w:val="Hyperlink"/>
    <w:basedOn w:val="a0"/>
    <w:uiPriority w:val="99"/>
    <w:semiHidden/>
    <w:unhideWhenUsed/>
    <w:rsid w:val="00C860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Fanfan</dc:creator>
  <cp:keywords/>
  <dc:description/>
  <cp:lastModifiedBy> </cp:lastModifiedBy>
  <cp:revision>9</cp:revision>
  <dcterms:created xsi:type="dcterms:W3CDTF">2024-03-13T02:41:00Z</dcterms:created>
  <dcterms:modified xsi:type="dcterms:W3CDTF">2024-03-13T04:00:00Z</dcterms:modified>
</cp:coreProperties>
</file>