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elements"/>
      <w:bookmarkEnd w:id="33"/>
      <w:r>
        <w:t xml:space="preserve">Elements</w:t>
      </w:r>
    </w:p>
    <w:p>
      <w:r>
        <w:t xml:space="preserve">First let's look at rules for stating a claim for defamation as they existed before</w:t>
      </w:r>
      <w:r>
        <w:t xml:space="preserve"> </w:t>
      </w:r>
      <w:r>
        <w:rPr>
          <w:i/>
        </w:rPr>
        <w:t xml:space="preserve">New York Time v. Sullivan</w:t>
      </w:r>
      <w:r>
        <w:t xml:space="preserve">.</w:t>
      </w:r>
    </w:p>
    <w:p>
      <w:r>
        <w:t xml:space="preserve">A plaintiff suing for defamation had to prove:</w:t>
      </w:r>
    </w:p>
    <w:p>
      <w:pPr>
        <w:pStyle w:val="Compact"/>
        <w:numPr>
          <w:numId w:val="1003"/>
          <w:ilvl w:val="0"/>
        </w:numPr>
      </w:pPr>
      <w:r>
        <w:t xml:space="preserve">A statement had been made about the plaintiff;</w:t>
      </w:r>
    </w:p>
    <w:p>
      <w:pPr>
        <w:pStyle w:val="Compact"/>
        <w:numPr>
          <w:numId w:val="1003"/>
          <w:ilvl w:val="0"/>
        </w:numPr>
      </w:pPr>
      <w:r>
        <w:t xml:space="preserve">The statement had been "published" to at least one other party;</w:t>
      </w:r>
    </w:p>
    <w:p>
      <w:pPr>
        <w:pStyle w:val="Compact"/>
        <w:numPr>
          <w:numId w:val="1003"/>
          <w:ilvl w:val="0"/>
        </w:numPr>
      </w:pPr>
      <w:r>
        <w:t xml:space="preserve">The statement was false (presumed at common law);</w:t>
      </w:r>
    </w:p>
    <w:p>
      <w:pPr>
        <w:pStyle w:val="Compact"/>
        <w:numPr>
          <w:numId w:val="1003"/>
          <w:ilvl w:val="0"/>
        </w:numPr>
      </w:pPr>
      <w:r>
        <w:t xml:space="preserve">The statement harmed the subject's reputation by lowering his or her standing in at least some part of the community.</w:t>
      </w:r>
    </w:p>
    <w:p>
      <w:hyperlink r:id="rId34">
        <w:r>
          <w:rPr>
            <w:rStyle w:val="Link"/>
          </w:rPr>
          <w:t xml:space="preserve">Restatement 2nd of Torts §559</w:t>
        </w:r>
      </w:hyperlink>
    </w:p>
    <w:p>
      <w:pPr>
        <w:pStyle w:val="Heading4"/>
      </w:pPr>
      <w:bookmarkStart w:id="35" w:name="defamation-per-se"/>
      <w:bookmarkEnd w:id="35"/>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4"/>
          <w:ilvl w:val="0"/>
        </w:numPr>
      </w:pPr>
      <w:r>
        <w:t xml:space="preserve">Allegations or imputations "injurious to another in their trade, business, or profession"</w:t>
      </w:r>
    </w:p>
    <w:p>
      <w:pPr>
        <w:pStyle w:val="Compact"/>
        <w:numPr>
          <w:numId w:val="1004"/>
          <w:ilvl w:val="0"/>
        </w:numPr>
      </w:pPr>
      <w:r>
        <w:t xml:space="preserve">Allegations or imputations "of loathsome disease" (historically leprosy and sexually transmitted disease, now also includes mental illness)</w:t>
      </w:r>
    </w:p>
    <w:p>
      <w:pPr>
        <w:pStyle w:val="Compact"/>
        <w:numPr>
          <w:numId w:val="1004"/>
          <w:ilvl w:val="0"/>
        </w:numPr>
      </w:pPr>
      <w:r>
        <w:t xml:space="preserve">Allegations or imputations of "unchastity" (usually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6">
        <w:r>
          <w:rPr>
            <w:rStyle w:val="Link"/>
          </w:rPr>
          <w:t xml:space="preserve">moral turpitude</w:t>
        </w:r>
      </w:hyperlink>
      <w:r>
        <w:t xml:space="preserve">)</w:t>
      </w:r>
    </w:p>
    <w:p>
      <w:hyperlink r:id="rId37">
        <w:r>
          <w:rPr>
            <w:rStyle w:val="Link"/>
          </w:rPr>
          <w:t xml:space="preserve">Wikipedia: Defamation Per Se</w:t>
        </w:r>
      </w:hyperlink>
    </w:p>
    <w:p>
      <w:pPr>
        <w:pStyle w:val="Heading3"/>
      </w:pPr>
      <w:bookmarkStart w:id="38" w:name="defamation-meets-first-amendment"/>
      <w:bookmarkEnd w:id="38"/>
      <w:r>
        <w:t xml:space="preserve">Defamation Meets First Amendment</w:t>
      </w:r>
    </w:p>
    <w:p>
      <w:r>
        <w:t xml:space="preserve">Sometimes called the constitutionalization of defamation law,</w:t>
      </w:r>
      <w:r>
        <w:t xml:space="preserve"> </w:t>
      </w:r>
      <w:r>
        <w:rPr>
          <w:i/>
        </w:rPr>
        <w:t xml:space="preserve">New York Times v. Sullivan</w:t>
      </w:r>
      <w:r>
        <w:t xml:space="preserve"> </w:t>
      </w:r>
      <w:r>
        <w:t xml:space="preserve">changed everything for public officials who don't like the way they are portrayed in the press. It all started in Montgomery, Alabama and the civil rights movement in the South.</w:t>
      </w:r>
    </w:p>
    <w:p>
      <w:pPr>
        <w:pStyle w:val="Heading2"/>
      </w:pPr>
      <w:bookmarkStart w:id="39" w:name="new-york-times-v.-sullivan"/>
      <w:bookmarkEnd w:id="39"/>
      <w:r>
        <w:t xml:space="preserve">New York Times v. Sullivan</w:t>
      </w:r>
    </w:p>
    <w:p>
      <w:pPr>
        <w:pStyle w:val="Heading6"/>
      </w:pPr>
      <w:bookmarkStart w:id="40" w:name="us-supreme-court-1964"/>
      <w:bookmarkEnd w:id="40"/>
      <w:r>
        <w:t xml:space="preserve">US Supreme Court 1964</w:t>
      </w:r>
    </w:p>
    <w:p>
      <w:pPr>
        <w:pStyle w:val="Compact"/>
        <w:numPr>
          <w:numId w:val="1005"/>
          <w:ilvl w:val="0"/>
        </w:numPr>
      </w:pPr>
      <w:hyperlink r:id="rId41">
        <w:r>
          <w:rPr>
            <w:i/>
            <w:rStyle w:val="Link"/>
          </w:rPr>
          <w:t xml:space="preserve">New York Times Co. v. Sullivan</w:t>
        </w:r>
      </w:hyperlink>
      <w:r>
        <w:t xml:space="preserve">, 376 U.S. 254 (1964).</w:t>
      </w:r>
    </w:p>
    <w:p>
      <w:pPr>
        <w:pStyle w:val="Compact"/>
        <w:numPr>
          <w:numId w:val="1005"/>
          <w:ilvl w:val="0"/>
        </w:numPr>
      </w:pPr>
      <w:hyperlink r:id="rId42">
        <w:r>
          <w:rPr>
            <w:rStyle w:val="Link"/>
          </w:rPr>
          <w:t xml:space="preserve">Wikipedia</w:t>
        </w:r>
      </w:hyperlink>
      <w:r>
        <w:t xml:space="preserve">.</w:t>
      </w:r>
    </w:p>
    <w:p>
      <w:pPr>
        <w:pStyle w:val="Compact"/>
        <w:numPr>
          <w:numId w:val="1005"/>
          <w:ilvl w:val="0"/>
        </w:numPr>
      </w:pPr>
      <w:hyperlink r:id="rId43">
        <w:r>
          <w:rPr>
            <w:rStyle w:val="Link"/>
          </w:rPr>
          <w:t xml:space="preserve">NYTimes Editorial: The Uninhibited Press 50 Years Later</w:t>
        </w:r>
      </w:hyperlink>
      <w:r>
        <w:t xml:space="preserve">.</w:t>
      </w:r>
    </w:p>
    <w:p>
      <w:pPr>
        <w:pStyle w:val="Compact"/>
        <w:numPr>
          <w:numId w:val="1005"/>
          <w:ilvl w:val="0"/>
        </w:numPr>
      </w:pPr>
      <w:hyperlink r:id="rId44">
        <w:r>
          <w:rPr>
            <w:rStyle w:val="Link"/>
          </w:rPr>
          <w:t xml:space="preserve">Image of "Heed Their Rising Voices" ad</w:t>
        </w:r>
      </w:hyperlink>
      <w:r>
        <w:t xml:space="preserve">'</w:t>
      </w:r>
    </w:p>
    <w:p>
      <w:pPr>
        <w:pStyle w:val="Compact"/>
        <w:numPr>
          <w:numId w:val="1005"/>
          <w:ilvl w:val="0"/>
        </w:numPr>
      </w:pPr>
      <w:hyperlink r:id="rId45">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4">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mindconduct.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6" w:name="lawsuits-over-false-statements-of-fact"/>
      <w:bookmarkEnd w:id="46"/>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7">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8">
        <w:r>
          <w:rPr>
            <w:rStyle w:val="Link"/>
          </w:rPr>
          <w:t xml:space="preserve">§ 580A Restatement 2nd of Torts: Defamation of Public Official or Public Figure</w:t>
        </w:r>
      </w:hyperlink>
    </w:p>
    <w:p>
      <w:pPr>
        <w:pStyle w:val="Heading4"/>
      </w:pPr>
      <w:bookmarkStart w:id="49" w:name="international-comparisons"/>
      <w:bookmarkEnd w:id="49"/>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0">
        <w:r>
          <w:rPr>
            <w:i/>
            <w:rStyle w:val="Link"/>
          </w:rPr>
          <w:t xml:space="preserve">Derbyshire County Council v. Times Newspapers Ltd</w:t>
        </w:r>
      </w:hyperlink>
      <w:r>
        <w:t xml:space="preserve"> </w:t>
      </w:r>
      <w:r>
        <w:t xml:space="preserve">(1993), and it was also rejected in Canada in</w:t>
      </w:r>
      <w:r>
        <w:t xml:space="preserve"> </w:t>
      </w:r>
      <w:hyperlink r:id="rId51">
        <w:r>
          <w:rPr>
            <w:i/>
            <w:rStyle w:val="Link"/>
          </w:rPr>
          <w:t xml:space="preserve">Hill v. Church of Scientology of Toronto</w:t>
        </w:r>
      </w:hyperlink>
      <w:r>
        <w:t xml:space="preserve"> </w:t>
      </w:r>
      <w:r>
        <w:t xml:space="preserve">(1995), and more recently in</w:t>
      </w:r>
      <w:r>
        <w:t xml:space="preserve"> </w:t>
      </w:r>
      <w:hyperlink r:id="rId52">
        <w:r>
          <w:rPr>
            <w:i/>
            <w:rStyle w:val="Link"/>
          </w:rPr>
          <w:t xml:space="preserve">Grant v. Torstar Corp.</w:t>
        </w:r>
      </w:hyperlink>
      <w:r>
        <w:t xml:space="preserve"> </w:t>
      </w:r>
      <w:r>
        <w:t xml:space="preserve">(2009).</w:t>
      </w:r>
    </w:p>
    <w:p>
      <w:r>
        <w:t xml:space="preserve">In Australia, the High Court held in</w:t>
      </w:r>
      <w:r>
        <w:t xml:space="preserve"> </w:t>
      </w:r>
      <w:hyperlink r:id="rId53">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4">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5" w:name="davis-v.-constantin-costa-gavras"/>
      <w:bookmarkEnd w:id="55"/>
      <w:r>
        <w:t xml:space="preserve">Davis v. Constantin Costa-Gavras,</w:t>
      </w:r>
    </w:p>
    <w:p>
      <w:pPr>
        <w:pStyle w:val="Heading6"/>
      </w:pPr>
      <w:bookmarkStart w:id="56" w:name="us-district-court-s.d.-new-york-1987"/>
      <w:bookmarkEnd w:id="56"/>
      <w:r>
        <w:t xml:space="preserve">US District Court, S.D. New York (1987)</w:t>
      </w:r>
    </w:p>
    <w:p>
      <w:pPr>
        <w:pStyle w:val="Compact"/>
        <w:numPr>
          <w:numId w:val="1008"/>
          <w:ilvl w:val="0"/>
        </w:numPr>
      </w:pPr>
      <w:hyperlink r:id="rId57">
        <w:r>
          <w:rPr>
            <w:rStyle w:val="Link"/>
          </w:rPr>
          <w:t xml:space="preserve">case at Google Scholar</w:t>
        </w:r>
      </w:hyperlink>
    </w:p>
    <w:p>
      <w:pPr>
        <w:pStyle w:val="Compact"/>
        <w:numPr>
          <w:numId w:val="1008"/>
          <w:ilvl w:val="0"/>
        </w:numPr>
      </w:pPr>
      <w:hyperlink r:id="rId58">
        <w:r>
          <w:rPr>
            <w:rStyle w:val="Link"/>
          </w:rPr>
          <w:t xml:space="preserve">case at Westlaw</w:t>
        </w:r>
      </w:hyperlink>
    </w:p>
    <w:p>
      <w:pPr>
        <w:pStyle w:val="Compact"/>
        <w:numPr>
          <w:numId w:val="1008"/>
          <w:ilvl w:val="0"/>
        </w:numPr>
      </w:pPr>
      <w:hyperlink r:id="rId59">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60">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1">
        <w:r>
          <w:rPr>
            <w:i/>
            <w:rStyle w:val="Link"/>
          </w:rPr>
          <w:t xml:space="preserve">St. Amant v. Thompson,</w:t>
        </w:r>
        <w:r>
          <w:rPr>
            <w:rStyle w:val="Link"/>
          </w:rPr>
          <w:t xml:space="preserve"> </w:t>
        </w:r>
        <w:r>
          <w:rPr>
            <w:rStyle w:val="Link"/>
          </w:rPr>
          <w:t xml:space="preserve">(S.Ct. 1968)</w:t>
        </w:r>
      </w:hyperlink>
    </w:p>
    <w:p>
      <w:pPr>
        <w:pStyle w:val="Heading3"/>
      </w:pPr>
      <w:bookmarkStart w:id="62" w:name="designated-evidence-offered-by-plaintiff"/>
      <w:bookmarkEnd w:id="6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3" w:name="a.-the-thesis-of-the-film"/>
      <w:bookmarkEnd w:id="6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4" w:name="b.-defendants-reliance-on-hausers-book"/>
      <w:bookmarkEnd w:id="6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5">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60">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69">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0" w:name="d.-scenes-in-missing-as-evidence-of-actual-malice"/>
      <w:bookmarkEnd w:id="70"/>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1">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60">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2">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3">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4" w:name="conclusion"/>
      <w:bookmarkEnd w:id="74"/>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5" w:name="appendix"/>
      <w:bookmarkEnd w:id="75"/>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6" w:name="initial-embassy-scene"/>
      <w:bookmarkEnd w:id="76"/>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7" w:name="the-hotel-meeting"/>
      <w:bookmarkEnd w:id="77"/>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8" w:name="the-stadium"/>
      <w:bookmarkEnd w:id="78"/>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79" w:name="the-final-embassy-meeting"/>
      <w:bookmarkEnd w:id="79"/>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80" w:name="the-airport-scene"/>
      <w:bookmarkEnd w:id="80"/>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1" w:name="the-bathroom-scene"/>
      <w:bookmarkEnd w:id="81"/>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2" w:name="the-meeting-with-paris"/>
      <w:bookmarkEnd w:id="82"/>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3" w:name="the-mafia-speech"/>
      <w:bookmarkEnd w:id="83"/>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4" w:name="the-telephone-repair-scene"/>
      <w:bookmarkEnd w:id="84"/>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5" w:name="matthews-v.-wozencraft"/>
      <w:bookmarkEnd w:id="85"/>
      <w:r>
        <w:t xml:space="preserve">Matthews v. Wozencraft</w:t>
      </w:r>
    </w:p>
    <w:p>
      <w:pPr>
        <w:pStyle w:val="Heading6"/>
      </w:pPr>
      <w:bookmarkStart w:id="86" w:name="th-cir.-1994"/>
      <w:bookmarkEnd w:id="86"/>
      <w:r>
        <w:t xml:space="preserve">(5th Cir. 1994)</w:t>
      </w:r>
    </w:p>
    <w:p>
      <w:pPr>
        <w:pStyle w:val="Compact"/>
        <w:numPr>
          <w:numId w:val="1010"/>
          <w:ilvl w:val="0"/>
        </w:numPr>
      </w:pPr>
      <w:hyperlink r:id="rId87">
        <w:r>
          <w:rPr>
            <w:rStyle w:val="Link"/>
          </w:rPr>
          <w:t xml:space="preserve">case on Google Scholar</w:t>
        </w:r>
      </w:hyperlink>
    </w:p>
    <w:p>
      <w:pPr>
        <w:pStyle w:val="Compact"/>
        <w:numPr>
          <w:numId w:val="1010"/>
          <w:ilvl w:val="0"/>
        </w:numPr>
      </w:pPr>
      <w:hyperlink r:id="rId88">
        <w:r>
          <w:rPr>
            <w:rStyle w:val="Link"/>
          </w:rPr>
          <w:t xml:space="preserve">how cited Google Scholar</w:t>
        </w:r>
      </w:hyperlink>
    </w:p>
    <w:p>
      <w:pPr>
        <w:pStyle w:val="Compact"/>
        <w:numPr>
          <w:numId w:val="1010"/>
          <w:ilvl w:val="0"/>
        </w:numPr>
      </w:pPr>
      <w:hyperlink r:id="rId89">
        <w:r>
          <w:rPr>
            <w:rStyle w:val="Link"/>
          </w:rPr>
          <w:t xml:space="preserve">case on Westlaw</w:t>
        </w:r>
      </w:hyperlink>
    </w:p>
    <w:p>
      <w:pPr>
        <w:pStyle w:val="Compact"/>
        <w:numPr>
          <w:numId w:val="1010"/>
          <w:ilvl w:val="0"/>
        </w:numPr>
      </w:pPr>
      <w:hyperlink r:id="rId90">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1" w:name="the-prison-agreement"/>
      <w:bookmarkEnd w:id="91"/>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2" w:name="based-upon"/>
      <w:bookmarkEnd w:id="92"/>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3" w:name="appropriation-of-life-story"/>
      <w:bookmarkEnd w:id="93"/>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4">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5">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6" w:name="iii."/>
      <w:bookmarkEnd w:id="96"/>
      <w:r>
        <w:t xml:space="preserve">III.</w:t>
      </w:r>
    </w:p>
    <w:p>
      <w:pPr>
        <w:pStyle w:val="Heading4"/>
      </w:pPr>
      <w:bookmarkStart w:id="97" w:name="a."/>
      <w:bookmarkEnd w:id="97"/>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8">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99">
        <w:r>
          <w:rPr>
            <w:rStyle w:val="Link"/>
          </w:rPr>
          <w:t xml:space="preserve">875 F.2d 994 (2d Cir.1989)</w:t>
        </w:r>
      </w:hyperlink>
      <w:r>
        <w:t xml:space="preserve">).</w:t>
      </w:r>
    </w:p>
    <w:p>
      <w:pPr>
        <w:pStyle w:val="Heading4"/>
      </w:pPr>
      <w:bookmarkStart w:id="100" w:name="b."/>
      <w:bookmarkEnd w:id="100"/>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1" w:name="c."/>
      <w:bookmarkEnd w:id="101"/>
      <w:r>
        <w:t xml:space="preserve">C.</w:t>
      </w:r>
    </w:p>
    <w:p>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102" w:name="section"/>
      <w:bookmarkEnd w:id="102"/>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3">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4">
        <w:r>
          <w:rPr>
            <w:i/>
            <w:rStyle w:val="Link"/>
          </w:rPr>
          <w:t xml:space="preserve">Rogers v. Grimaldi</w:t>
        </w:r>
        <w:r>
          <w:rPr>
            <w:rStyle w:val="Link"/>
          </w:rPr>
          <w:t xml:space="preserve"> </w:t>
        </w:r>
        <w:r>
          <w:rPr>
            <w:rStyle w:val="Link"/>
          </w:rPr>
          <w:t xml:space="preserve">(2d Cir. 1989)</w:t>
        </w:r>
      </w:hyperlink>
      <w:r>
        <w:t xml:space="preserve">.</w:t>
      </w:r>
    </w:p>
    <w:p>
      <w:r>
        <w:t xml:space="preserve">The book and its accompanying publicity have converted Matthews into a public figure under</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5">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06">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07" w:name="section-1"/>
      <w:bookmarkEnd w:id="107"/>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08">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09">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10">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08">
        <w:r>
          <w:rPr>
            <w:i/>
            <w:rStyle w:val="Link"/>
          </w:rPr>
          <w:t xml:space="preserve">Douglass</w:t>
        </w:r>
      </w:hyperlink>
      <w:r>
        <w:t xml:space="preserve">.</w:t>
      </w:r>
    </w:p>
    <w:p>
      <w:r>
        <w:t xml:space="preserve">[The court's discussion of contract matters and division of marital property omitted.]</w:t>
      </w:r>
    </w:p>
    <w:p>
      <w:pPr>
        <w:pStyle w:val="Heading4"/>
      </w:pPr>
      <w:bookmarkStart w:id="111" w:name="vi."/>
      <w:bookmarkEnd w:id="111"/>
      <w:r>
        <w:t xml:space="preserve">VI.</w:t>
      </w:r>
    </w:p>
    <w:p>
      <w:r>
        <w:t xml:space="preserve">Matthews has created no genuine issue of material fact under Texas law. Thus, we AFFIRM the district court's grant of summary judgment on all claims.</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2" w:name="privacy-rights"/>
      <w:bookmarkEnd w:id="112"/>
      <w:r>
        <w:t xml:space="preserve">Privacy Rights</w:t>
      </w:r>
    </w:p>
    <w:p>
      <w:pPr>
        <w:pStyle w:val="Heading3"/>
      </w:pPr>
      <w:bookmarkStart w:id="113" w:name="invasion-of-privacy"/>
      <w:bookmarkEnd w:id="113"/>
      <w:r>
        <w:t xml:space="preserve">Invasion of Privacy</w:t>
      </w:r>
    </w:p>
    <w:p>
      <w:r>
        <w:t xml:space="preserve">Privacy rights come in four different flavors, best described by Justice Louis Brandeis in a famous</w:t>
      </w:r>
      <w:r>
        <w:t xml:space="preserve"> </w:t>
      </w:r>
      <w:hyperlink r:id="rId114">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5">
        <w:r>
          <w:rPr>
            <w:rStyle w:val="Link"/>
          </w:rPr>
          <w:t xml:space="preserve">Wikipedia: Privacy Laws of the United States</w:t>
        </w:r>
      </w:hyperlink>
      <w:r>
        <w:br w:type="textWrapping"/>
      </w:r>
      <w:hyperlink r:id="rId116">
        <w:r>
          <w:rPr>
            <w:rStyle w:val="Link"/>
          </w:rPr>
          <w:t xml:space="preserve">Wikipedia: Privacy Laws By Country</w:t>
        </w:r>
      </w:hyperlink>
    </w:p>
    <w:p>
      <w:pPr>
        <w:pStyle w:val="Compact"/>
        <w:numPr>
          <w:numId w:val="1013"/>
          <w:ilvl w:val="0"/>
        </w:numPr>
      </w:pPr>
      <w:hyperlink r:id="rId117">
        <w:r>
          <w:rPr>
            <w:rStyle w:val="Link"/>
          </w:rPr>
          <w:t xml:space="preserve">If Only J-Law Could Retain Brandeis</w:t>
        </w:r>
      </w:hyperlink>
      <w:r>
        <w:t xml:space="preserve">.</w:t>
      </w:r>
    </w:p>
    <w:p>
      <w:pPr>
        <w:pStyle w:val="Heading4"/>
      </w:pPr>
      <w:bookmarkStart w:id="118" w:name="intrusion-upon-seclusion"/>
      <w:bookmarkEnd w:id="118"/>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19">
        <w:r>
          <w:rPr>
            <w:rStyle w:val="Link"/>
          </w:rPr>
          <w:t xml:space="preserve">Restatement 2nd of Torts § 652B: Intrusion upon Seclusion</w:t>
        </w:r>
      </w:hyperlink>
    </w:p>
    <w:p>
      <w:pPr>
        <w:pStyle w:val="Heading4"/>
      </w:pPr>
      <w:bookmarkStart w:id="120" w:name="publication-of-private-facts"/>
      <w:bookmarkEnd w:id="120"/>
      <w:r>
        <w:t xml:space="preserve">2. Publication of Private Facts</w:t>
      </w:r>
    </w:p>
    <w:p>
      <w:pPr>
        <w:pStyle w:val="Heading6"/>
      </w:pPr>
      <w:bookmarkStart w:id="121" w:name="aka-public-disclosure-of-true-but-embarrassing-private-facts."/>
      <w:bookmarkEnd w:id="121"/>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2">
        <w:r>
          <w:rPr>
            <w:rStyle w:val="Link"/>
          </w:rPr>
          <w:t xml:space="preserve">Restatement 2nd of Torts § 652D: Publicity Given to Private Life</w:t>
        </w:r>
      </w:hyperlink>
    </w:p>
    <w:p>
      <w:pPr>
        <w:pStyle w:val="Heading4"/>
      </w:pPr>
      <w:bookmarkStart w:id="123" w:name="false-light"/>
      <w:bookmarkEnd w:id="123"/>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4">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5">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26" w:name="shulman-v.-group-w.-productions-ca-1998"/>
      <w:bookmarkEnd w:id="126"/>
      <w:r>
        <w:rPr>
          <w:i/>
        </w:rPr>
        <w:t xml:space="preserve">Shulman v. Group W. Productions</w:t>
      </w:r>
      <w:r>
        <w:t xml:space="preserve"> </w:t>
      </w:r>
      <w:r>
        <w:t xml:space="preserve">(CA 1998)</w:t>
      </w:r>
    </w:p>
    <w:p>
      <w:pPr>
        <w:pStyle w:val="Compact"/>
        <w:numPr>
          <w:numId w:val="1016"/>
          <w:ilvl w:val="0"/>
        </w:numPr>
      </w:pPr>
      <w:hyperlink r:id="rId127">
        <w:r>
          <w:rPr>
            <w:i/>
            <w:rStyle w:val="Link"/>
          </w:rPr>
          <w:t xml:space="preserve">Shulman v. Group W. Productions</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4"/>
      </w:pPr>
      <w:bookmarkStart w:id="128" w:name="footnotereference"/>
      <w:bookmarkEnd w:id="128"/>
      <w:r>
        <w:t xml:space="preserve">Footnote/Reference</w:t>
      </w:r>
    </w:p>
    <w:p>
      <w:pPr>
        <w:pStyle w:val="Compact"/>
        <w:numPr>
          <w:numId w:val="1017"/>
          <w:ilvl w:val="0"/>
        </w:numPr>
      </w:pPr>
      <w:hyperlink r:id="rId129">
        <w:r>
          <w:rPr>
            <w:i/>
            <w:rStyle w:val="Link"/>
          </w:rPr>
          <w:t xml:space="preserve">Spahn v. Julian Messner</w:t>
        </w:r>
      </w:hyperlink>
      <w:r>
        <w:t xml:space="preserve">, 233 NE.2d 840 (NYCtApp 1967). Described in an article on False Light at</w:t>
      </w:r>
      <w:r>
        <w:t xml:space="preserve"> </w:t>
      </w:r>
      <w:hyperlink r:id="rId130">
        <w:r>
          <w:rPr>
            <w:rStyle w:val="Link"/>
          </w:rPr>
          <w:t xml:space="preserve">Wikipedia</w:t>
        </w:r>
      </w:hyperlink>
      <w:r>
        <w:t xml:space="preserve">.</w:t>
      </w:r>
    </w:p>
    <w:p>
      <w:pPr>
        <w:pStyle w:val="Compact"/>
        <w:numPr>
          <w:numId w:val="1017"/>
          <w:ilvl w:val="0"/>
        </w:numPr>
      </w:pPr>
      <w:hyperlink r:id="rId131">
        <w:r>
          <w:rPr>
            <w:i/>
            <w:rStyle w:val="Link"/>
          </w:rPr>
          <w:t xml:space="preserve">Time, Inc. v. Hill</w:t>
        </w:r>
      </w:hyperlink>
      <w:r>
        <w:t xml:space="preserve">, 385 US 374 (1967).</w:t>
      </w:r>
      <w:r>
        <w:t xml:space="preserve"> </w:t>
      </w:r>
      <w:hyperlink r:id="rId132">
        <w:r>
          <w:rPr>
            <w:rStyle w:val="Link"/>
          </w:rPr>
          <w:t xml:space="preserve">Wikipedia</w:t>
        </w:r>
      </w:hyperlink>
      <w:r>
        <w:t xml:space="preserve">.</w:t>
      </w:r>
    </w:p>
    <w:p>
      <w:pPr>
        <w:pStyle w:val="Compact"/>
        <w:numPr>
          <w:numId w:val="1017"/>
          <w:ilvl w:val="0"/>
        </w:numPr>
      </w:pPr>
      <w:hyperlink r:id="rId125">
        <w:r>
          <w:rPr>
            <w:i/>
            <w:rStyle w:val="Link"/>
          </w:rPr>
          <w:t xml:space="preserve">Douglass v. Hustler Magazine</w:t>
        </w:r>
      </w:hyperlink>
      <w:r>
        <w:t xml:space="preserve">, 769 F.2d 1128 (7th Cir. 1985).</w:t>
      </w:r>
    </w:p>
    <w:p>
      <w:pPr>
        <w:pStyle w:val="Compact"/>
        <w:numPr>
          <w:numId w:val="1017"/>
          <w:ilvl w:val="0"/>
        </w:numPr>
      </w:pPr>
      <w:hyperlink r:id="rId133">
        <w:r>
          <w:rPr>
            <w:i/>
            <w:rStyle w:val="Link"/>
          </w:rPr>
          <w:t xml:space="preserve">Haynes v. Alfred Knopf, Inc.</w:t>
        </w:r>
      </w:hyperlink>
      <w:r>
        <w:t xml:space="preserve">, 8 F.3d 1222 (7th Cir. 1993).</w:t>
      </w:r>
    </w:p>
    <w:p>
      <w:pPr>
        <w:pStyle w:val="Compact"/>
        <w:numPr>
          <w:numId w:val="1017"/>
          <w:ilvl w:val="0"/>
        </w:numPr>
      </w:pPr>
      <w:hyperlink r:id="rId58">
        <w:r>
          <w:rPr>
            <w:i/>
            <w:rStyle w:val="Link"/>
          </w:rPr>
          <w:t xml:space="preserve">Davis v. Costa-Gavaras</w:t>
        </w:r>
      </w:hyperlink>
      <w:r>
        <w:t xml:space="preserve">, 654 F.Supp 653 (SDNY 1987).</w:t>
      </w:r>
      <w:r>
        <w:t xml:space="preserve"> </w:t>
      </w:r>
      <w:hyperlink r:id="rId59">
        <w:r>
          <w:rPr>
            <w:rStyle w:val="Link"/>
          </w:rPr>
          <w:t xml:space="preserve">Loyola Entertainment Law Journal Case Note</w:t>
        </w:r>
      </w:hyperlink>
      <w:r>
        <w:t xml:space="preserve">.</w:t>
      </w:r>
      <w:r>
        <w:br w:type="textWrapping"/>
      </w:r>
    </w:p>
    <w:p>
      <w:pPr>
        <w:pStyle w:val="Compact"/>
        <w:numPr>
          <w:numId w:val="1017"/>
          <w:ilvl w:val="0"/>
        </w:numPr>
      </w:pPr>
      <w:hyperlink r:id="rId134">
        <w:r>
          <w:rPr>
            <w:i/>
            <w:rStyle w:val="Link"/>
          </w:rPr>
          <w:t xml:space="preserve">Hustler v. Falwell</w:t>
        </w:r>
      </w:hyperlink>
      <w:r>
        <w:t xml:space="preserve">, 108 S.Ct. 876 (1988).</w:t>
      </w:r>
      <w:r>
        <w:t xml:space="preserve"> </w:t>
      </w:r>
      <w:hyperlink r:id="rId135">
        <w:r>
          <w:rPr>
            <w:rStyle w:val="Link"/>
          </w:rPr>
          <w:t xml:space="preserve">Wikipedia</w:t>
        </w:r>
      </w:hyperlink>
      <w:r>
        <w:t xml:space="preserve">.</w:t>
      </w:r>
      <w:r>
        <w:br w:type="textWrapping"/>
      </w:r>
    </w:p>
    <w:p>
      <w:pPr>
        <w:pStyle w:val="Compact"/>
        <w:numPr>
          <w:numId w:val="1017"/>
          <w:ilvl w:val="0"/>
        </w:numPr>
      </w:pPr>
      <w:hyperlink r:id="rId89">
        <w:r>
          <w:rPr>
            <w:i/>
            <w:rStyle w:val="Link"/>
          </w:rPr>
          <w:t xml:space="preserve">Matthews v. Wozencraft,</w:t>
        </w:r>
      </w:hyperlink>
      <w:r>
        <w:t xml:space="preserve"> </w:t>
      </w:r>
      <w:r>
        <w:t xml:space="preserve">15 F.3d 432 (5th Cir. 1994).</w:t>
      </w:r>
      <w:r>
        <w:t xml:space="preserve"> </w:t>
      </w:r>
      <w:hyperlink r:id="rId90">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7"/>
          <w:ilvl w:val="0"/>
        </w:numPr>
      </w:pPr>
      <w:hyperlink r:id="rId127">
        <w:r>
          <w:rPr>
            <w:i/>
            <w:rStyle w:val="Link"/>
          </w:rPr>
          <w:t xml:space="preserve">Shulman v. Group W. Productions</w:t>
        </w:r>
      </w:hyperlink>
      <w:r>
        <w:t xml:space="preserve">, 955 P.2d 469 (Cal. Sct. 1998).</w:t>
      </w:r>
      <w:r>
        <w:br w:type="textWrapping"/>
      </w:r>
    </w:p>
    <w:p>
      <w:pPr>
        <w:pStyle w:val="Compact"/>
        <w:numPr>
          <w:numId w:val="1017"/>
          <w:ilvl w:val="0"/>
        </w:numPr>
      </w:pPr>
      <w:hyperlink r:id="rId136">
        <w:r>
          <w:rPr>
            <w:i/>
            <w:rStyle w:val="Link"/>
          </w:rPr>
          <w:t xml:space="preserve">Dresbach v. Doubleday &amp; Co.</w:t>
        </w:r>
      </w:hyperlink>
      <w:r>
        <w:t xml:space="preserve">, 518 F.Supp 1285 (1981).</w:t>
      </w:r>
      <w:r>
        <w:br w:type="textWrapping"/>
      </w:r>
    </w:p>
    <w:p>
      <w:pPr>
        <w:pStyle w:val="Compact"/>
        <w:numPr>
          <w:numId w:val="1017"/>
          <w:ilvl w:val="0"/>
        </w:numPr>
      </w:pPr>
      <w:hyperlink r:id="rId137">
        <w:r>
          <w:rPr>
            <w:i/>
            <w:rStyle w:val="Link"/>
          </w:rPr>
          <w:t xml:space="preserve">Street v. NBC</w:t>
        </w:r>
      </w:hyperlink>
      <w:r>
        <w:t xml:space="preserve">, 645 F.2d 1227 (6th Cir. 1981).</w:t>
      </w:r>
    </w:p>
    <w:p>
      <w:pPr>
        <w:pStyle w:val="Compact"/>
        <w:numPr>
          <w:numId w:val="1017"/>
          <w:ilvl w:val="0"/>
        </w:numPr>
      </w:pPr>
      <w:hyperlink r:id="rId138">
        <w:r>
          <w:rPr>
            <w:i/>
            <w:rStyle w:val="Link"/>
          </w:rPr>
          <w:t xml:space="preserve">Spahn v. Julian Messner</w:t>
        </w:r>
      </w:hyperlink>
      <w:r>
        <w:t xml:space="preserve">, 233 NE.2d 840 (1967). Described in an article on False Light at</w:t>
      </w:r>
      <w:r>
        <w:t xml:space="preserve"> </w:t>
      </w:r>
      <w:hyperlink r:id="rId130">
        <w:r>
          <w:rPr>
            <w:rStyle w:val="Link"/>
          </w:rPr>
          <w:t xml:space="preserve">Wikipedia</w:t>
        </w:r>
      </w:hyperlink>
      <w:r>
        <w:t xml:space="preserve">.</w:t>
      </w:r>
      <w:r>
        <w:br w:type="textWrapping"/>
      </w:r>
    </w:p>
    <w:p>
      <w:pPr>
        <w:pStyle w:val="Compact"/>
        <w:numPr>
          <w:numId w:val="1017"/>
          <w:ilvl w:val="0"/>
        </w:numPr>
      </w:pPr>
      <w:hyperlink r:id="rId131">
        <w:r>
          <w:rPr>
            <w:i/>
            <w:rStyle w:val="Link"/>
          </w:rPr>
          <w:t xml:space="preserve">Time, Inc. v. Hill</w:t>
        </w:r>
      </w:hyperlink>
      <w:r>
        <w:t xml:space="preserve">, 385 US 374 (1967).</w:t>
      </w:r>
      <w:r>
        <w:t xml:space="preserve"> </w:t>
      </w:r>
      <w:hyperlink r:id="rId132">
        <w:r>
          <w:rPr>
            <w:rStyle w:val="Link"/>
          </w:rPr>
          <w:t xml:space="preserve">Wikipedia</w:t>
        </w:r>
      </w:hyperlink>
      <w:r>
        <w:t xml:space="preserve">.</w:t>
      </w:r>
      <w:r>
        <w:br w:type="textWrapping"/>
      </w:r>
    </w:p>
    <w:p>
      <w:pPr>
        <w:pStyle w:val="Compact"/>
        <w:numPr>
          <w:numId w:val="1017"/>
          <w:ilvl w:val="0"/>
        </w:numPr>
      </w:pPr>
      <w:hyperlink r:id="rId125">
        <w:r>
          <w:rPr>
            <w:i/>
            <w:rStyle w:val="Link"/>
          </w:rPr>
          <w:t xml:space="preserve">Douglass v. Hustler Magazine</w:t>
        </w:r>
      </w:hyperlink>
      <w:r>
        <w:t xml:space="preserve">, 769 F.2d 1128 (7th Cir. 1985)</w:t>
      </w:r>
    </w:p>
    <w:p>
      <w:pPr>
        <w:pStyle w:val="Compact"/>
        <w:numPr>
          <w:numId w:val="1017"/>
          <w:ilvl w:val="0"/>
        </w:numPr>
      </w:pPr>
      <w:hyperlink r:id="rId58">
        <w:r>
          <w:rPr>
            <w:i/>
            <w:rStyle w:val="Link"/>
          </w:rPr>
          <w:t xml:space="preserve">Davis v. Costa-Gavaras</w:t>
        </w:r>
      </w:hyperlink>
      <w:r>
        <w:t xml:space="preserve">, 654 F.Supp 653 (SDNY 1987)</w:t>
      </w:r>
      <w:r>
        <w:t xml:space="preserve"> </w:t>
      </w:r>
      <w:hyperlink r:id="rId59">
        <w:r>
          <w:rPr>
            <w:rStyle w:val="Link"/>
          </w:rPr>
          <w:t xml:space="preserve">Loyola Entertainment Law Journal Case Note</w:t>
        </w:r>
      </w:hyperlink>
      <w:r>
        <w:t xml:space="preserve">.</w:t>
      </w:r>
    </w:p>
    <w:p>
      <w:pPr>
        <w:pStyle w:val="Compact"/>
        <w:numPr>
          <w:numId w:val="1017"/>
          <w:ilvl w:val="0"/>
        </w:numPr>
      </w:pPr>
      <w:hyperlink r:id="rId134">
        <w:r>
          <w:rPr>
            <w:i/>
            <w:rStyle w:val="Link"/>
          </w:rPr>
          <w:t xml:space="preserve">Hustler v. Falwell</w:t>
        </w:r>
      </w:hyperlink>
      <w:r>
        <w:t xml:space="preserve">, 108 S.Ct. 876 (1988).</w:t>
      </w:r>
      <w:r>
        <w:t xml:space="preserve"> </w:t>
      </w:r>
      <w:hyperlink r:id="rId135">
        <w:r>
          <w:rPr>
            <w:rStyle w:val="Link"/>
          </w:rPr>
          <w:t xml:space="preserve">Wikipedia</w:t>
        </w:r>
      </w:hyperlink>
      <w:r>
        <w:t xml:space="preserve">.</w:t>
      </w:r>
    </w:p>
    <w:p>
      <w:pPr>
        <w:pStyle w:val="Compact"/>
        <w:numPr>
          <w:numId w:val="1017"/>
          <w:ilvl w:val="0"/>
        </w:numPr>
      </w:pPr>
      <w:hyperlink r:id="rId136">
        <w:r>
          <w:rPr>
            <w:i/>
            <w:rStyle w:val="Link"/>
          </w:rPr>
          <w:t xml:space="preserve">Dresbach v. Doubleday &amp; Co.</w:t>
        </w:r>
      </w:hyperlink>
      <w:r>
        <w:t xml:space="preserve">, 518 F.Supp 1285 (1981).</w:t>
      </w:r>
    </w:p>
    <w:p>
      <w:pPr>
        <w:pStyle w:val="Compact"/>
        <w:numPr>
          <w:numId w:val="1017"/>
          <w:ilvl w:val="0"/>
        </w:numPr>
      </w:pPr>
      <w:hyperlink r:id="rId137">
        <w:r>
          <w:rPr>
            <w:i/>
            <w:rStyle w:val="Link"/>
          </w:rPr>
          <w:t xml:space="preserve">Street v. NBC</w:t>
        </w:r>
      </w:hyperlink>
      <w:r>
        <w:t xml:space="preserve">, 645 F.2d 1227 (6th Cir. 1981).</w:t>
      </w:r>
    </w:p>
    <w:p>
      <w:pPr>
        <w:pStyle w:val="Heading4"/>
      </w:pPr>
      <w:bookmarkStart w:id="139" w:name="totally-optional-readings-viewings"/>
      <w:bookmarkEnd w:id="139"/>
      <w:r>
        <w:t xml:space="preserve">Totally Optional Readings &amp; Viewings</w:t>
      </w:r>
    </w:p>
    <w:p>
      <w:pPr>
        <w:pStyle w:val="Compact"/>
        <w:numPr>
          <w:numId w:val="1018"/>
          <w:ilvl w:val="0"/>
        </w:numPr>
      </w:pPr>
      <w:r>
        <w:t xml:space="preserve">Amy J. Field,</w:t>
      </w:r>
      <w:r>
        <w:t xml:space="preserve"> </w:t>
      </w:r>
      <w:hyperlink r:id="rId59">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8"/>
          <w:ilvl w:val="0"/>
        </w:numPr>
      </w:pPr>
      <w:r>
        <w:rPr>
          <w:i/>
        </w:rPr>
        <w:t xml:space="preserve">Deangelo Bailey v. Marshall Bruce Mathers, III, aka Eminem Slim Shady,</w:t>
      </w:r>
      <w:r>
        <w:t xml:space="preserve"> </w:t>
      </w:r>
      <w:r>
        <w:t xml:space="preserve">Macomb County Court (Michigan 2003):</w:t>
      </w:r>
    </w:p>
    <w:p>
      <w:pPr>
        <w:pStyle w:val="Compact"/>
        <w:numPr>
          <w:numId w:val="1019"/>
          <w:ilvl w:val="1"/>
        </w:numPr>
      </w:pPr>
      <w:hyperlink r:id="rId140">
        <w:r>
          <w:rPr>
            <w:rStyle w:val="Link"/>
          </w:rPr>
          <w:t xml:space="preserve">summary of case</w:t>
        </w:r>
      </w:hyperlink>
    </w:p>
    <w:p>
      <w:pPr>
        <w:pStyle w:val="Compact"/>
        <w:numPr>
          <w:numId w:val="1019"/>
          <w:ilvl w:val="1"/>
        </w:numPr>
      </w:pPr>
      <w:hyperlink r:id="rId141">
        <w:r>
          <w:rPr>
            <w:rStyle w:val="Link"/>
          </w:rPr>
          <w:t xml:space="preserve">fyi the full opinion</w:t>
        </w:r>
      </w:hyperlink>
      <w:r>
        <w:t xml:space="preserve">(optional reading)</w:t>
      </w:r>
    </w:p>
    <w:p>
      <w:pPr>
        <w:pStyle w:val="Compact"/>
        <w:numPr>
          <w:numId w:val="1018"/>
          <w:ilvl w:val="0"/>
        </w:numPr>
      </w:pPr>
      <w:hyperlink r:id="rId142">
        <w:r>
          <w:rPr>
            <w:rStyle w:val="Link"/>
          </w:rPr>
          <w:t xml:space="preserve">Reverse defamation, the Newsweek Bitcoin story, and Satoshi Nakamoto</w:t>
        </w:r>
      </w:hyperlink>
    </w:p>
    <w:p>
      <w:pPr>
        <w:pStyle w:val="Compact"/>
        <w:numPr>
          <w:numId w:val="1018"/>
          <w:ilvl w:val="0"/>
        </w:numPr>
      </w:pPr>
      <w:hyperlink r:id="rId143">
        <w:r>
          <w:rPr>
            <w:rStyle w:val="Link"/>
          </w:rPr>
          <w:t xml:space="preserve">What is More Defamatory? A False Accusation of Homophobia or of Homosexuality?</w:t>
        </w:r>
      </w:hyperlink>
    </w:p>
    <w:p>
      <w:pPr>
        <w:pStyle w:val="Heading5"/>
      </w:pPr>
      <w:bookmarkStart w:id="144" w:name="courtney-love-defamation-via-twitter"/>
      <w:bookmarkEnd w:id="144"/>
      <w:r>
        <w:t xml:space="preserve">Courtney Love &amp; Defamation via Twitter</w:t>
      </w:r>
    </w:p>
    <w:p>
      <w:pPr>
        <w:pStyle w:val="Compact"/>
        <w:numPr>
          <w:numId w:val="1020"/>
          <w:ilvl w:val="0"/>
        </w:numPr>
      </w:pPr>
      <w:hyperlink r:id="rId145">
        <w:r>
          <w:rPr>
            <w:rStyle w:val="Link"/>
          </w:rPr>
          <w:t xml:space="preserve">Courtney Love commits defamation via Twitter--Twice!</w:t>
        </w:r>
      </w:hyperlink>
    </w:p>
    <w:p>
      <w:pPr>
        <w:pStyle w:val="Compact"/>
        <w:numPr>
          <w:numId w:val="1020"/>
          <w:ilvl w:val="0"/>
        </w:numPr>
      </w:pPr>
      <w:hyperlink r:id="rId146">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47" w:name="who-are-the-news-media"/>
      <w:bookmarkEnd w:id="147"/>
      <w:r>
        <w:t xml:space="preserve">Who Are "The News Media?"</w:t>
      </w:r>
    </w:p>
    <w:p>
      <w:r>
        <w:t xml:space="preserve">Blurred lines: Ninth Circuit applies same First Amendment protections to bloggers as traditional media.</w:t>
      </w:r>
      <w:r>
        <w:t xml:space="preserve"> </w:t>
      </w:r>
      <w:hyperlink r:id="rId148">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b339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9296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c1d36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3d8e2dc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130" Target="http://en.wikipedia.org/wiki/False_light#Examples"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35"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6"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132" Target="http://en.wikipedia.org/wiki/Time,_Inc._v._Hill" TargetMode="External" /><Relationship Type="http://schemas.openxmlformats.org/officeDocument/2006/relationships/hyperlink" Id="rId37"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34" Target="http://lawschool.westlaw.com/shared/westlawRedirect.aspx?task=find&amp;cite=108+S.Ct.+876&amp;appflag=67.12" TargetMode="External" /><Relationship Type="http://schemas.openxmlformats.org/officeDocument/2006/relationships/hyperlink" Id="rId89" Target="http://lawschool.westlaw.com/shared/westlawRedirect.aspx?task=find&amp;cite=15f3d432&amp;appflag=67.12" TargetMode="External" /><Relationship Type="http://schemas.openxmlformats.org/officeDocument/2006/relationships/hyperlink" Id="rId138" Target="http://lawschool.westlaw.com/shared/westlawRedirect.aspx?task=find&amp;cite=233+NE.2d+84&amp;appflag=67.12" TargetMode="External" /><Relationship Type="http://schemas.openxmlformats.org/officeDocument/2006/relationships/hyperlink" Id="rId129" Target="http://lawschool.westlaw.com/shared/westlawRedirect.aspx?task=find&amp;cite=233+NE.2d+840&amp;appflag=67.12"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131" Target="http://lawschool.westlaw.com/shared/westlawRedirect.aspx?task=find&amp;cite=385us374&amp;appflag=67.12" TargetMode="External" /><Relationship Type="http://schemas.openxmlformats.org/officeDocument/2006/relationships/hyperlink" Id="rId136" Target="http://lawschool.westlaw.com/shared/westlawRedirect.aspx?task=find&amp;cite=518+F.Supp+1285&amp;appflag=67.12" TargetMode="External" /><Relationship Type="http://schemas.openxmlformats.org/officeDocument/2006/relationships/hyperlink" Id="rId137" Target="http://lawschool.westlaw.com/shared/westlawRedirect.aspx?task=find&amp;cite=645+F.2d+1227&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3" Target="http://lawschool.westlaw.com/shared/westlawRedirect.aspx?task=find&amp;cite=8+F.3d+1222&amp;appflag=67.12" TargetMode="External" /><Relationship Type="http://schemas.openxmlformats.org/officeDocument/2006/relationships/hyperlink" Id="rId127" Target="http://lawschool.westlaw.com/shared/westlawRedirect.aspx?task=find&amp;cite=955+P.2d+469&amp;appflag=67.12" TargetMode="External" /><Relationship Type="http://schemas.openxmlformats.org/officeDocument/2006/relationships/hyperlink" Id="rId44" Target="http://media.nara.gov/nr/docrights/Sect4cNYTAd_a.jpg" TargetMode="External" /><Relationship Type="http://schemas.openxmlformats.org/officeDocument/2006/relationships/hyperlink" Id="rId88" Target="http://scholar.google.com/scholar_case?about=1997318397198235568" TargetMode="External" /><Relationship Type="http://schemas.openxmlformats.org/officeDocument/2006/relationships/hyperlink" Id="rId60" Target="http://scholar.google.com/scholar_case?case=10183527771703896207" TargetMode="External" /><Relationship Type="http://schemas.openxmlformats.org/officeDocument/2006/relationships/hyperlink" Id="rId106" Target="http://scholar.google.com/scholar_case?case=13178370409068522665" TargetMode="External" /><Relationship Type="http://schemas.openxmlformats.org/officeDocument/2006/relationships/hyperlink" Id="rId105" Target="http://scholar.google.com/scholar_case?case=15243536244801528103" TargetMode="External" /><Relationship Type="http://schemas.openxmlformats.org/officeDocument/2006/relationships/hyperlink" Id="rId103" Target="http://scholar.google.com/scholar_case?case=15243536244801528103&amp;q=matthews+wozencraft&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73" Target="http://scholar.google.com/scholar_case?case=15961362284476302575&amp;q=davis+v.+costa-gavras&amp;hl=en&amp;as_sdt=6,28&amp;scilh=0"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4" Target="http://scholar.google.com/scholar_case?case=1704090655237798849" TargetMode="External" /><Relationship Type="http://schemas.openxmlformats.org/officeDocument/2006/relationships/hyperlink" Id="rId99" Target="http://scholar.google.com/scholar_case?case=1704090655237798849&amp;q=matthews+wozencraft&amp;hl=en&amp;as_sdt=6,28&amp;scilh=0" TargetMode="External" /><Relationship Type="http://schemas.openxmlformats.org/officeDocument/2006/relationships/hyperlink" Id="rId108" Target="http://scholar.google.com/scholar_case?case=17887957795289404111" TargetMode="External" /><Relationship Type="http://schemas.openxmlformats.org/officeDocument/2006/relationships/hyperlink" Id="rId94" Target="http://scholar.google.com/scholar_case?case=1854748454172482731" TargetMode="External" /><Relationship Type="http://schemas.openxmlformats.org/officeDocument/2006/relationships/hyperlink" Id="rId87" Target="http://scholar.google.com/scholar_case?case=1997318397198235568" TargetMode="External" /><Relationship Type="http://schemas.openxmlformats.org/officeDocument/2006/relationships/hyperlink" Id="rId95" Target="http://scholar.google.com/scholar_case?case=2288203517052278533"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98"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10"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09" Target="http://scholar.google.com/scholar_case?case=9993111382594898727" TargetMode="External" /><Relationship Type="http://schemas.openxmlformats.org/officeDocument/2006/relationships/hyperlink" Id="rId48" Target="http://tinyurl.com/kmvz6gy" TargetMode="External" /><Relationship Type="http://schemas.openxmlformats.org/officeDocument/2006/relationships/hyperlink" Id="rId34"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14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90"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46" Target="http://www.hollywoodreporter.com/thr-esq/courtney-love-wins-twitter-defamation-673972"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8"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40" Target="http://www.thesmokinggun.com/documents/crime/judge-raps-eminem-accuser" TargetMode="External" /><Relationship Type="http://schemas.openxmlformats.org/officeDocument/2006/relationships/hyperlink" Id="rId141" Target="http://www.thesmokinggun.com/file/judge-raps-eminem-accuser" TargetMode="External" /><Relationship Type="http://schemas.openxmlformats.org/officeDocument/2006/relationships/hyperlink" Id="rId143" Target="http://www.trademarkandcopyrightlawblog.com/2014/09/whatismore/" TargetMode="External" /><Relationship Type="http://schemas.openxmlformats.org/officeDocument/2006/relationships/hyperlink" Id="rId142"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9"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130" Target="http://en.wikipedia.org/wiki/False_light#Examples"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35"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6"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132" Target="http://en.wikipedia.org/wiki/Time,_Inc._v._Hill" TargetMode="External" /><Relationship Type="http://schemas.openxmlformats.org/officeDocument/2006/relationships/hyperlink" Id="rId37"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34" Target="http://lawschool.westlaw.com/shared/westlawRedirect.aspx?task=find&amp;cite=108+S.Ct.+876&amp;appflag=67.12" TargetMode="External" /><Relationship Type="http://schemas.openxmlformats.org/officeDocument/2006/relationships/hyperlink" Id="rId89" Target="http://lawschool.westlaw.com/shared/westlawRedirect.aspx?task=find&amp;cite=15f3d432&amp;appflag=67.12" TargetMode="External" /><Relationship Type="http://schemas.openxmlformats.org/officeDocument/2006/relationships/hyperlink" Id="rId138" Target="http://lawschool.westlaw.com/shared/westlawRedirect.aspx?task=find&amp;cite=233+NE.2d+84&amp;appflag=67.12" TargetMode="External" /><Relationship Type="http://schemas.openxmlformats.org/officeDocument/2006/relationships/hyperlink" Id="rId129" Target="http://lawschool.westlaw.com/shared/westlawRedirect.aspx?task=find&amp;cite=233+NE.2d+840&amp;appflag=67.12"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131" Target="http://lawschool.westlaw.com/shared/westlawRedirect.aspx?task=find&amp;cite=385us374&amp;appflag=67.12" TargetMode="External" /><Relationship Type="http://schemas.openxmlformats.org/officeDocument/2006/relationships/hyperlink" Id="rId136" Target="http://lawschool.westlaw.com/shared/westlawRedirect.aspx?task=find&amp;cite=518+F.Supp+1285&amp;appflag=67.12" TargetMode="External" /><Relationship Type="http://schemas.openxmlformats.org/officeDocument/2006/relationships/hyperlink" Id="rId137" Target="http://lawschool.westlaw.com/shared/westlawRedirect.aspx?task=find&amp;cite=645+F.2d+1227&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3" Target="http://lawschool.westlaw.com/shared/westlawRedirect.aspx?task=find&amp;cite=8+F.3d+1222&amp;appflag=67.12" TargetMode="External" /><Relationship Type="http://schemas.openxmlformats.org/officeDocument/2006/relationships/hyperlink" Id="rId127" Target="http://lawschool.westlaw.com/shared/westlawRedirect.aspx?task=find&amp;cite=955+P.2d+469&amp;appflag=67.12" TargetMode="External" /><Relationship Type="http://schemas.openxmlformats.org/officeDocument/2006/relationships/hyperlink" Id="rId44" Target="http://media.nara.gov/nr/docrights/Sect4cNYTAd_a.jpg" TargetMode="External" /><Relationship Type="http://schemas.openxmlformats.org/officeDocument/2006/relationships/hyperlink" Id="rId88" Target="http://scholar.google.com/scholar_case?about=1997318397198235568" TargetMode="External" /><Relationship Type="http://schemas.openxmlformats.org/officeDocument/2006/relationships/hyperlink" Id="rId60" Target="http://scholar.google.com/scholar_case?case=10183527771703896207" TargetMode="External" /><Relationship Type="http://schemas.openxmlformats.org/officeDocument/2006/relationships/hyperlink" Id="rId106" Target="http://scholar.google.com/scholar_case?case=13178370409068522665" TargetMode="External" /><Relationship Type="http://schemas.openxmlformats.org/officeDocument/2006/relationships/hyperlink" Id="rId105" Target="http://scholar.google.com/scholar_case?case=15243536244801528103" TargetMode="External" /><Relationship Type="http://schemas.openxmlformats.org/officeDocument/2006/relationships/hyperlink" Id="rId103" Target="http://scholar.google.com/scholar_case?case=15243536244801528103&amp;q=matthews+wozencraft&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73" Target="http://scholar.google.com/scholar_case?case=15961362284476302575&amp;q=davis+v.+costa-gavras&amp;hl=en&amp;as_sdt=6,28&amp;scilh=0"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4" Target="http://scholar.google.com/scholar_case?case=1704090655237798849" TargetMode="External" /><Relationship Type="http://schemas.openxmlformats.org/officeDocument/2006/relationships/hyperlink" Id="rId99" Target="http://scholar.google.com/scholar_case?case=1704090655237798849&amp;q=matthews+wozencraft&amp;hl=en&amp;as_sdt=6,28&amp;scilh=0" TargetMode="External" /><Relationship Type="http://schemas.openxmlformats.org/officeDocument/2006/relationships/hyperlink" Id="rId108" Target="http://scholar.google.com/scholar_case?case=17887957795289404111" TargetMode="External" /><Relationship Type="http://schemas.openxmlformats.org/officeDocument/2006/relationships/hyperlink" Id="rId94" Target="http://scholar.google.com/scholar_case?case=1854748454172482731" TargetMode="External" /><Relationship Type="http://schemas.openxmlformats.org/officeDocument/2006/relationships/hyperlink" Id="rId87" Target="http://scholar.google.com/scholar_case?case=1997318397198235568" TargetMode="External" /><Relationship Type="http://schemas.openxmlformats.org/officeDocument/2006/relationships/hyperlink" Id="rId95" Target="http://scholar.google.com/scholar_case?case=2288203517052278533"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98"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10"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09" Target="http://scholar.google.com/scholar_case?case=9993111382594898727" TargetMode="External" /><Relationship Type="http://schemas.openxmlformats.org/officeDocument/2006/relationships/hyperlink" Id="rId48" Target="http://tinyurl.com/kmvz6gy" TargetMode="External" /><Relationship Type="http://schemas.openxmlformats.org/officeDocument/2006/relationships/hyperlink" Id="rId34"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14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90"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46" Target="http://www.hollywoodreporter.com/thr-esq/courtney-love-wins-twitter-defamation-673972"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8"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40" Target="http://www.thesmokinggun.com/documents/crime/judge-raps-eminem-accuser" TargetMode="External" /><Relationship Type="http://schemas.openxmlformats.org/officeDocument/2006/relationships/hyperlink" Id="rId141" Target="http://www.thesmokinggun.com/file/judge-raps-eminem-accuser" TargetMode="External" /><Relationship Type="http://schemas.openxmlformats.org/officeDocument/2006/relationships/hyperlink" Id="rId143" Target="http://www.trademarkandcopyrightlawblog.com/2014/09/whatismore/" TargetMode="External" /><Relationship Type="http://schemas.openxmlformats.org/officeDocument/2006/relationships/hyperlink" Id="rId142"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