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732A6" w14:textId="64B444EB" w:rsidR="00B55852" w:rsidRPr="00A4019F" w:rsidRDefault="004F3714" w:rsidP="00BD6C4C">
      <w:pPr>
        <w:pStyle w:val="Title"/>
        <w:jc w:val="center"/>
        <w:rPr>
          <w:sz w:val="44"/>
          <w:szCs w:val="44"/>
        </w:rPr>
      </w:pPr>
      <w:r w:rsidRPr="00A4019F">
        <w:rPr>
          <w:sz w:val="44"/>
          <w:szCs w:val="44"/>
        </w:rPr>
        <w:t>Electronic Medical Record System (EMRS)</w:t>
      </w:r>
    </w:p>
    <w:p w14:paraId="72C4D40B" w14:textId="0407A0B0" w:rsidR="004F3714" w:rsidRDefault="004F3714" w:rsidP="004F3714">
      <w:pPr>
        <w:jc w:val="center"/>
        <w:rPr>
          <w:rFonts w:ascii="Times New Roman" w:hAnsi="Times New Roman" w:cs="Times New Roman"/>
          <w:b/>
          <w:bCs/>
          <w:sz w:val="32"/>
          <w:szCs w:val="32"/>
        </w:rPr>
      </w:pPr>
    </w:p>
    <w:p w14:paraId="33AC28A0" w14:textId="6E9F4DCD" w:rsidR="004F3714" w:rsidRDefault="004F3714" w:rsidP="004F3714">
      <w:pPr>
        <w:jc w:val="center"/>
        <w:rPr>
          <w:rFonts w:ascii="Times New Roman" w:hAnsi="Times New Roman" w:cs="Times New Roman"/>
          <w:b/>
          <w:bCs/>
          <w:sz w:val="32"/>
          <w:szCs w:val="32"/>
        </w:rPr>
      </w:pPr>
    </w:p>
    <w:p w14:paraId="70789CD8" w14:textId="5E25EF8C" w:rsidR="004F3714" w:rsidRDefault="004F3714" w:rsidP="004F3714">
      <w:pPr>
        <w:jc w:val="center"/>
        <w:rPr>
          <w:rFonts w:ascii="Times New Roman" w:hAnsi="Times New Roman" w:cs="Times New Roman"/>
          <w:b/>
          <w:bCs/>
          <w:sz w:val="32"/>
          <w:szCs w:val="32"/>
        </w:rPr>
      </w:pPr>
    </w:p>
    <w:p w14:paraId="7063A90B" w14:textId="3A590D5F" w:rsidR="004F3714" w:rsidRDefault="004F3714" w:rsidP="004F3714">
      <w:pPr>
        <w:jc w:val="center"/>
        <w:rPr>
          <w:rFonts w:ascii="Times New Roman" w:hAnsi="Times New Roman" w:cs="Times New Roman"/>
          <w:b/>
          <w:bCs/>
          <w:sz w:val="32"/>
          <w:szCs w:val="32"/>
        </w:rPr>
      </w:pPr>
    </w:p>
    <w:p w14:paraId="0562D174" w14:textId="3B09FDBF" w:rsidR="004F3714" w:rsidRDefault="004F3714" w:rsidP="004F3714">
      <w:pPr>
        <w:jc w:val="center"/>
        <w:rPr>
          <w:rFonts w:ascii="Times New Roman" w:hAnsi="Times New Roman" w:cs="Times New Roman"/>
          <w:b/>
          <w:bCs/>
          <w:sz w:val="32"/>
          <w:szCs w:val="32"/>
        </w:rPr>
      </w:pPr>
    </w:p>
    <w:p w14:paraId="0958617B" w14:textId="1EA05E0A" w:rsidR="004F3714" w:rsidRDefault="004F3714" w:rsidP="004F3714">
      <w:pPr>
        <w:jc w:val="center"/>
        <w:rPr>
          <w:rFonts w:ascii="Times New Roman" w:hAnsi="Times New Roman" w:cs="Times New Roman"/>
          <w:b/>
          <w:bCs/>
          <w:sz w:val="32"/>
          <w:szCs w:val="32"/>
        </w:rPr>
      </w:pPr>
    </w:p>
    <w:p w14:paraId="09445B83" w14:textId="1E7754B5" w:rsidR="004F3714" w:rsidRDefault="004F3714" w:rsidP="004F3714">
      <w:pPr>
        <w:jc w:val="center"/>
        <w:rPr>
          <w:rFonts w:ascii="Times New Roman" w:hAnsi="Times New Roman" w:cs="Times New Roman"/>
          <w:b/>
          <w:bCs/>
          <w:sz w:val="32"/>
          <w:szCs w:val="32"/>
        </w:rPr>
      </w:pPr>
    </w:p>
    <w:p w14:paraId="62F96C5C" w14:textId="15BEDFA3" w:rsidR="004F3714" w:rsidRDefault="004F3714" w:rsidP="004F3714">
      <w:pPr>
        <w:jc w:val="center"/>
        <w:rPr>
          <w:rFonts w:ascii="Times New Roman" w:hAnsi="Times New Roman" w:cs="Times New Roman"/>
          <w:b/>
          <w:bCs/>
          <w:sz w:val="32"/>
          <w:szCs w:val="32"/>
        </w:rPr>
      </w:pPr>
    </w:p>
    <w:p w14:paraId="56963E5D" w14:textId="474D0178" w:rsidR="004F3714" w:rsidRPr="00756AF2" w:rsidRDefault="004F3714" w:rsidP="00756AF2">
      <w:pPr>
        <w:pStyle w:val="Subtitle"/>
        <w:jc w:val="center"/>
        <w:rPr>
          <w:b/>
          <w:bCs/>
        </w:rPr>
      </w:pPr>
      <w:r w:rsidRPr="00756AF2">
        <w:rPr>
          <w:b/>
          <w:bCs/>
        </w:rPr>
        <w:t>Database Design Document</w:t>
      </w:r>
    </w:p>
    <w:p w14:paraId="703E22C5" w14:textId="2E79C2AF" w:rsidR="004F3714" w:rsidRDefault="004F3714" w:rsidP="00756AF2">
      <w:pPr>
        <w:pStyle w:val="Subtitle"/>
        <w:spacing w:after="0"/>
        <w:jc w:val="center"/>
      </w:pPr>
      <w:r>
        <w:t>Details of Design Decisions and Considerations</w:t>
      </w:r>
    </w:p>
    <w:p w14:paraId="102E6D92" w14:textId="2A22AB02" w:rsidR="004F3714" w:rsidRDefault="004F3714" w:rsidP="00756AF2">
      <w:pPr>
        <w:pStyle w:val="Subtitle"/>
        <w:spacing w:after="0"/>
        <w:jc w:val="center"/>
      </w:pPr>
      <w:r>
        <w:t>Version 1.0</w:t>
      </w:r>
    </w:p>
    <w:p w14:paraId="0F072BCB" w14:textId="6602938D" w:rsidR="004F3714" w:rsidRDefault="004F3714" w:rsidP="00756AF2">
      <w:pPr>
        <w:pStyle w:val="Subtitle"/>
        <w:spacing w:after="0"/>
        <w:jc w:val="center"/>
      </w:pPr>
      <w:r>
        <w:t>March 2020</w:t>
      </w:r>
    </w:p>
    <w:p w14:paraId="0BE36F54" w14:textId="2F329A98" w:rsidR="004F3714" w:rsidRDefault="004F3714" w:rsidP="004F3714">
      <w:pPr>
        <w:jc w:val="center"/>
        <w:rPr>
          <w:rFonts w:ascii="Times New Roman" w:hAnsi="Times New Roman" w:cs="Times New Roman"/>
          <w:sz w:val="28"/>
          <w:szCs w:val="28"/>
        </w:rPr>
      </w:pPr>
    </w:p>
    <w:p w14:paraId="43619215" w14:textId="112E19CE" w:rsidR="004F3714" w:rsidRDefault="004F3714" w:rsidP="004F3714">
      <w:pPr>
        <w:jc w:val="center"/>
        <w:rPr>
          <w:rFonts w:ascii="Times New Roman" w:hAnsi="Times New Roman" w:cs="Times New Roman"/>
          <w:sz w:val="28"/>
          <w:szCs w:val="28"/>
        </w:rPr>
      </w:pPr>
    </w:p>
    <w:p w14:paraId="30A0B613" w14:textId="2075C042" w:rsidR="004F3714" w:rsidRDefault="004F3714" w:rsidP="004F3714">
      <w:pPr>
        <w:jc w:val="center"/>
        <w:rPr>
          <w:rFonts w:ascii="Times New Roman" w:hAnsi="Times New Roman" w:cs="Times New Roman"/>
          <w:sz w:val="28"/>
          <w:szCs w:val="28"/>
        </w:rPr>
      </w:pPr>
    </w:p>
    <w:p w14:paraId="605D7725" w14:textId="7CB0B81B" w:rsidR="004F3714" w:rsidRDefault="004F3714" w:rsidP="004F3714">
      <w:pPr>
        <w:jc w:val="center"/>
        <w:rPr>
          <w:rFonts w:ascii="Times New Roman" w:hAnsi="Times New Roman" w:cs="Times New Roman"/>
          <w:sz w:val="28"/>
          <w:szCs w:val="28"/>
        </w:rPr>
      </w:pPr>
    </w:p>
    <w:p w14:paraId="2293D2B4" w14:textId="1C0716A3" w:rsidR="004F3714" w:rsidRDefault="004F3714" w:rsidP="004F3714">
      <w:pPr>
        <w:jc w:val="center"/>
        <w:rPr>
          <w:rFonts w:ascii="Times New Roman" w:hAnsi="Times New Roman" w:cs="Times New Roman"/>
          <w:sz w:val="28"/>
          <w:szCs w:val="28"/>
        </w:rPr>
      </w:pPr>
    </w:p>
    <w:p w14:paraId="56FC3D7C" w14:textId="25CFA8D2" w:rsidR="004F3714" w:rsidRDefault="004F3714" w:rsidP="004F3714">
      <w:pPr>
        <w:jc w:val="center"/>
        <w:rPr>
          <w:rFonts w:ascii="Times New Roman" w:hAnsi="Times New Roman" w:cs="Times New Roman"/>
          <w:sz w:val="28"/>
          <w:szCs w:val="28"/>
        </w:rPr>
      </w:pPr>
    </w:p>
    <w:p w14:paraId="2A8C53E9" w14:textId="647BE064" w:rsidR="004F3714" w:rsidRDefault="004F3714" w:rsidP="004F3714">
      <w:pPr>
        <w:jc w:val="center"/>
        <w:rPr>
          <w:rFonts w:ascii="Times New Roman" w:hAnsi="Times New Roman" w:cs="Times New Roman"/>
          <w:sz w:val="28"/>
          <w:szCs w:val="28"/>
        </w:rPr>
      </w:pPr>
    </w:p>
    <w:p w14:paraId="7F5C58DB" w14:textId="14C9C56B" w:rsidR="004F3714" w:rsidRDefault="004F3714" w:rsidP="004F3714">
      <w:pPr>
        <w:jc w:val="center"/>
        <w:rPr>
          <w:rFonts w:ascii="Times New Roman" w:hAnsi="Times New Roman" w:cs="Times New Roman"/>
          <w:sz w:val="28"/>
          <w:szCs w:val="28"/>
        </w:rPr>
      </w:pPr>
    </w:p>
    <w:p w14:paraId="6CC5F61F" w14:textId="77777777" w:rsidR="004F3714" w:rsidRDefault="004F3714" w:rsidP="004F3714">
      <w:pPr>
        <w:spacing w:after="0"/>
        <w:jc w:val="center"/>
        <w:rPr>
          <w:rFonts w:ascii="Times New Roman" w:hAnsi="Times New Roman" w:cs="Times New Roman"/>
          <w:sz w:val="24"/>
          <w:szCs w:val="24"/>
        </w:rPr>
      </w:pPr>
    </w:p>
    <w:p w14:paraId="24AD799A" w14:textId="77777777" w:rsidR="004F3714" w:rsidRDefault="004F3714" w:rsidP="004F3714">
      <w:pPr>
        <w:spacing w:after="0"/>
        <w:jc w:val="center"/>
        <w:rPr>
          <w:rFonts w:ascii="Times New Roman" w:hAnsi="Times New Roman" w:cs="Times New Roman"/>
          <w:sz w:val="24"/>
          <w:szCs w:val="24"/>
        </w:rPr>
      </w:pPr>
    </w:p>
    <w:p w14:paraId="6D856904" w14:textId="77777777" w:rsidR="004F3714" w:rsidRDefault="004F3714" w:rsidP="004F3714">
      <w:pPr>
        <w:spacing w:after="0"/>
        <w:jc w:val="center"/>
        <w:rPr>
          <w:rFonts w:ascii="Times New Roman" w:hAnsi="Times New Roman" w:cs="Times New Roman"/>
          <w:sz w:val="24"/>
          <w:szCs w:val="24"/>
        </w:rPr>
      </w:pPr>
    </w:p>
    <w:p w14:paraId="588D1FDC" w14:textId="77777777" w:rsidR="004F3714" w:rsidRDefault="004F3714" w:rsidP="004F3714">
      <w:pPr>
        <w:spacing w:after="0"/>
        <w:jc w:val="center"/>
        <w:rPr>
          <w:rFonts w:ascii="Times New Roman" w:hAnsi="Times New Roman" w:cs="Times New Roman"/>
          <w:sz w:val="24"/>
          <w:szCs w:val="24"/>
        </w:rPr>
      </w:pPr>
    </w:p>
    <w:p w14:paraId="1E9F58DC" w14:textId="77777777" w:rsidR="004F3714" w:rsidRDefault="004F3714" w:rsidP="004F3714">
      <w:pPr>
        <w:spacing w:after="0"/>
        <w:jc w:val="center"/>
        <w:rPr>
          <w:rFonts w:ascii="Times New Roman" w:hAnsi="Times New Roman" w:cs="Times New Roman"/>
          <w:sz w:val="24"/>
          <w:szCs w:val="24"/>
        </w:rPr>
      </w:pPr>
    </w:p>
    <w:p w14:paraId="1BA75717" w14:textId="6220B9B9" w:rsidR="004F3714" w:rsidRPr="00756AF2" w:rsidRDefault="004F3714" w:rsidP="004F3714">
      <w:pPr>
        <w:spacing w:after="0"/>
        <w:jc w:val="center"/>
        <w:rPr>
          <w:rStyle w:val="SubtleReference"/>
        </w:rPr>
      </w:pPr>
      <w:r w:rsidRPr="00756AF2">
        <w:rPr>
          <w:rStyle w:val="SubtleReference"/>
        </w:rPr>
        <w:t>Project Members</w:t>
      </w:r>
    </w:p>
    <w:p w14:paraId="428DA46C" w14:textId="481F6110" w:rsidR="004F3714" w:rsidRPr="00756AF2" w:rsidRDefault="004F3714" w:rsidP="004F3714">
      <w:pPr>
        <w:tabs>
          <w:tab w:val="right" w:pos="9360"/>
        </w:tabs>
        <w:spacing w:after="0"/>
        <w:rPr>
          <w:rStyle w:val="SubtleReference"/>
        </w:rPr>
      </w:pPr>
      <w:r w:rsidRPr="00756AF2">
        <w:rPr>
          <w:rStyle w:val="SubtleReference"/>
        </w:rPr>
        <w:t>John Neis</w:t>
      </w:r>
      <w:r w:rsidRPr="00756AF2">
        <w:rPr>
          <w:rStyle w:val="SubtleReference"/>
        </w:rPr>
        <w:tab/>
      </w:r>
      <w:hyperlink r:id="rId7" w:history="1">
        <w:r w:rsidRPr="00756AF2">
          <w:rPr>
            <w:rStyle w:val="SubtleReference"/>
          </w:rPr>
          <w:t>j.neis@und.edu</w:t>
        </w:r>
      </w:hyperlink>
    </w:p>
    <w:p w14:paraId="17B06464" w14:textId="794CD7A3" w:rsidR="00756AF2" w:rsidRPr="00756AF2" w:rsidRDefault="004F3714" w:rsidP="004F3714">
      <w:pPr>
        <w:tabs>
          <w:tab w:val="right" w:pos="9360"/>
        </w:tabs>
        <w:spacing w:after="0"/>
        <w:rPr>
          <w:rStyle w:val="SubtleReference"/>
        </w:rPr>
      </w:pPr>
      <w:r w:rsidRPr="00756AF2">
        <w:rPr>
          <w:rStyle w:val="SubtleReference"/>
        </w:rPr>
        <w:t>Richard Osborn</w:t>
      </w:r>
      <w:r w:rsidRPr="00756AF2">
        <w:rPr>
          <w:rStyle w:val="SubtleReference"/>
        </w:rPr>
        <w:tab/>
      </w:r>
      <w:hyperlink r:id="rId8" w:history="1">
        <w:r w:rsidR="00756AF2" w:rsidRPr="00756AF2">
          <w:rPr>
            <w:rStyle w:val="SubtleReference"/>
          </w:rPr>
          <w:t>richard.osborn@und.edu</w:t>
        </w:r>
      </w:hyperlink>
    </w:p>
    <w:p w14:paraId="5C387FAA" w14:textId="446964F4" w:rsidR="004F3714" w:rsidRDefault="00756AF2" w:rsidP="00756AF2">
      <w:pPr>
        <w:pStyle w:val="Heading1"/>
        <w:jc w:val="center"/>
        <w:rPr>
          <w:rStyle w:val="SubtleReference"/>
        </w:rPr>
      </w:pPr>
      <w:r>
        <w:rPr>
          <w:rStyle w:val="SubtleReference"/>
        </w:rPr>
        <w:br w:type="page"/>
      </w:r>
      <w:r>
        <w:rPr>
          <w:rStyle w:val="SubtleReference"/>
        </w:rPr>
        <w:lastRenderedPageBreak/>
        <w:t>Table of Contents</w:t>
      </w:r>
    </w:p>
    <w:p w14:paraId="7B18BFB6" w14:textId="22802143" w:rsidR="00756AF2" w:rsidRDefault="00756AF2" w:rsidP="00D95C6C">
      <w:pPr>
        <w:pStyle w:val="Heading2"/>
        <w:numPr>
          <w:ilvl w:val="0"/>
          <w:numId w:val="1"/>
        </w:numPr>
        <w:tabs>
          <w:tab w:val="right" w:pos="9360"/>
        </w:tabs>
      </w:pPr>
      <w:r>
        <w:t>Introduction</w:t>
      </w:r>
      <w:r w:rsidR="00022E9B">
        <w:tab/>
      </w:r>
      <w:r w:rsidR="00022E9B" w:rsidRPr="00022E9B">
        <w:t>Pg. 3</w:t>
      </w:r>
    </w:p>
    <w:p w14:paraId="52B1480B" w14:textId="07637EB5" w:rsidR="00756AF2" w:rsidRDefault="00756AF2" w:rsidP="00756AF2">
      <w:pPr>
        <w:pStyle w:val="Heading3"/>
        <w:numPr>
          <w:ilvl w:val="1"/>
          <w:numId w:val="1"/>
        </w:numPr>
        <w:ind w:firstLine="0"/>
      </w:pPr>
      <w:r>
        <w:t>Summary of Previous Documents</w:t>
      </w:r>
    </w:p>
    <w:p w14:paraId="67048D62" w14:textId="66975DA4" w:rsidR="00756AF2" w:rsidRDefault="00756AF2" w:rsidP="00756AF2">
      <w:pPr>
        <w:pStyle w:val="Heading3"/>
        <w:numPr>
          <w:ilvl w:val="1"/>
          <w:numId w:val="1"/>
        </w:numPr>
        <w:ind w:firstLine="0"/>
      </w:pPr>
      <w:r>
        <w:t>Design Objectives</w:t>
      </w:r>
    </w:p>
    <w:p w14:paraId="7A5E365E" w14:textId="57FCBA04" w:rsidR="00756AF2" w:rsidRDefault="00756AF2" w:rsidP="00022E9B">
      <w:pPr>
        <w:pStyle w:val="Heading2"/>
        <w:numPr>
          <w:ilvl w:val="0"/>
          <w:numId w:val="1"/>
        </w:numPr>
        <w:tabs>
          <w:tab w:val="right" w:pos="9360"/>
        </w:tabs>
      </w:pPr>
      <w:r>
        <w:t>Changes Made to Previous Documents</w:t>
      </w:r>
      <w:r w:rsidR="00022E9B">
        <w:tab/>
        <w:t>Pg. 4</w:t>
      </w:r>
    </w:p>
    <w:p w14:paraId="4EE5ED46" w14:textId="1A5A7D38" w:rsidR="00756AF2" w:rsidRDefault="00D90EAB" w:rsidP="00756AF2">
      <w:pPr>
        <w:pStyle w:val="Heading3"/>
        <w:numPr>
          <w:ilvl w:val="1"/>
          <w:numId w:val="1"/>
        </w:numPr>
        <w:ind w:firstLine="0"/>
      </w:pPr>
      <w:r>
        <w:t>Further Detail Provided</w:t>
      </w:r>
    </w:p>
    <w:p w14:paraId="76178F0C" w14:textId="7C2285B9" w:rsidR="00756AF2" w:rsidRDefault="00756AF2" w:rsidP="00756AF2">
      <w:pPr>
        <w:pStyle w:val="Heading3"/>
        <w:numPr>
          <w:ilvl w:val="1"/>
          <w:numId w:val="1"/>
        </w:numPr>
        <w:ind w:firstLine="0"/>
      </w:pPr>
      <w:r>
        <w:t>Addition of Figure Numbers</w:t>
      </w:r>
    </w:p>
    <w:p w14:paraId="537102FE" w14:textId="2F9B5953" w:rsidR="00756AF2" w:rsidRDefault="00022E9B" w:rsidP="00756AF2">
      <w:pPr>
        <w:pStyle w:val="Heading3"/>
        <w:numPr>
          <w:ilvl w:val="1"/>
          <w:numId w:val="1"/>
        </w:numPr>
        <w:ind w:firstLine="0"/>
      </w:pPr>
      <w:r>
        <w:t>Addition of Diagrams</w:t>
      </w:r>
    </w:p>
    <w:p w14:paraId="545AF01B" w14:textId="74F1EAF7" w:rsidR="00756AF2" w:rsidRDefault="00756AF2" w:rsidP="00AA4719">
      <w:pPr>
        <w:pStyle w:val="Heading2"/>
        <w:numPr>
          <w:ilvl w:val="0"/>
          <w:numId w:val="1"/>
        </w:numPr>
        <w:tabs>
          <w:tab w:val="right" w:pos="9360"/>
        </w:tabs>
      </w:pPr>
      <w:r>
        <w:t>Subsystem and Application Overview</w:t>
      </w:r>
      <w:r w:rsidR="00AA4719">
        <w:tab/>
        <w:t>Pg. 5</w:t>
      </w:r>
    </w:p>
    <w:p w14:paraId="2EB331E4" w14:textId="6D0F6692" w:rsidR="00756AF2" w:rsidRDefault="00756AF2" w:rsidP="00D95C6C">
      <w:pPr>
        <w:pStyle w:val="Heading3"/>
        <w:numPr>
          <w:ilvl w:val="1"/>
          <w:numId w:val="1"/>
        </w:numPr>
        <w:ind w:firstLine="0"/>
      </w:pPr>
      <w:r>
        <w:t>Application Description</w:t>
      </w:r>
    </w:p>
    <w:p w14:paraId="02DEF0AB" w14:textId="11B39E4B" w:rsidR="00756AF2" w:rsidRDefault="00756AF2" w:rsidP="00D95C6C">
      <w:pPr>
        <w:pStyle w:val="Heading3"/>
        <w:numPr>
          <w:ilvl w:val="1"/>
          <w:numId w:val="1"/>
        </w:numPr>
        <w:ind w:firstLine="0"/>
      </w:pPr>
      <w:r>
        <w:t>UI Prototypes</w:t>
      </w:r>
    </w:p>
    <w:p w14:paraId="32CC5BD1" w14:textId="37BEEE75" w:rsidR="00756AF2" w:rsidRDefault="00D95C6C" w:rsidP="00D95C6C">
      <w:pPr>
        <w:pStyle w:val="Heading4"/>
        <w:numPr>
          <w:ilvl w:val="2"/>
          <w:numId w:val="1"/>
        </w:numPr>
        <w:tabs>
          <w:tab w:val="left" w:pos="1350"/>
        </w:tabs>
        <w:ind w:left="1890" w:hanging="450"/>
      </w:pPr>
      <w:r>
        <w:t>User login</w:t>
      </w:r>
    </w:p>
    <w:p w14:paraId="32CEC743" w14:textId="27A487EB" w:rsidR="00D95C6C" w:rsidRDefault="00D95C6C" w:rsidP="00D95C6C">
      <w:pPr>
        <w:pStyle w:val="Heading4"/>
        <w:numPr>
          <w:ilvl w:val="2"/>
          <w:numId w:val="1"/>
        </w:numPr>
        <w:tabs>
          <w:tab w:val="left" w:pos="1350"/>
        </w:tabs>
        <w:ind w:left="1890" w:hanging="450"/>
      </w:pPr>
      <w:r>
        <w:t>Medical Personnel Interface</w:t>
      </w:r>
    </w:p>
    <w:p w14:paraId="6DFF16F6" w14:textId="31961A14" w:rsidR="00D95C6C" w:rsidRDefault="00D95C6C" w:rsidP="00D95C6C">
      <w:pPr>
        <w:pStyle w:val="Heading4"/>
        <w:numPr>
          <w:ilvl w:val="2"/>
          <w:numId w:val="1"/>
        </w:numPr>
        <w:tabs>
          <w:tab w:val="left" w:pos="1350"/>
        </w:tabs>
        <w:ind w:left="1890" w:hanging="450"/>
      </w:pPr>
      <w:r>
        <w:t>Patient Interface</w:t>
      </w:r>
    </w:p>
    <w:p w14:paraId="7AC5EE70" w14:textId="70F54B0C" w:rsidR="00D95C6C" w:rsidRDefault="00D95C6C" w:rsidP="00F01F13">
      <w:pPr>
        <w:pStyle w:val="Heading2"/>
        <w:numPr>
          <w:ilvl w:val="0"/>
          <w:numId w:val="1"/>
        </w:numPr>
        <w:tabs>
          <w:tab w:val="right" w:pos="9360"/>
        </w:tabs>
      </w:pPr>
      <w:r>
        <w:t>Database Design Considerations</w:t>
      </w:r>
      <w:r w:rsidR="00F01F13">
        <w:tab/>
        <w:t>Pg. 9</w:t>
      </w:r>
    </w:p>
    <w:p w14:paraId="3FE1A8A0" w14:textId="6B685F96" w:rsidR="00D95C6C" w:rsidRDefault="00D95C6C" w:rsidP="00D95C6C">
      <w:pPr>
        <w:pStyle w:val="Heading3"/>
        <w:numPr>
          <w:ilvl w:val="1"/>
          <w:numId w:val="1"/>
        </w:numPr>
        <w:ind w:firstLine="0"/>
      </w:pPr>
      <w:r>
        <w:t>Entity Mapping</w:t>
      </w:r>
    </w:p>
    <w:p w14:paraId="1E27DE14" w14:textId="35787F36" w:rsidR="00D95C6C" w:rsidRDefault="00D95C6C" w:rsidP="00D95C6C">
      <w:pPr>
        <w:pStyle w:val="Heading3"/>
        <w:numPr>
          <w:ilvl w:val="1"/>
          <w:numId w:val="1"/>
        </w:numPr>
        <w:ind w:firstLine="0"/>
      </w:pPr>
      <w:r>
        <w:t>Schema Normalization</w:t>
      </w:r>
    </w:p>
    <w:p w14:paraId="6AB516DA" w14:textId="67EA9BF8" w:rsidR="00D95C6C" w:rsidRDefault="00D95C6C" w:rsidP="00D95C6C">
      <w:pPr>
        <w:pStyle w:val="Heading3"/>
        <w:numPr>
          <w:ilvl w:val="1"/>
          <w:numId w:val="1"/>
        </w:numPr>
        <w:ind w:firstLine="0"/>
      </w:pPr>
      <w:r>
        <w:t>Relational Schema Diagram</w:t>
      </w:r>
    </w:p>
    <w:p w14:paraId="35A1FFE5" w14:textId="5C0DA547" w:rsidR="00D95C6C" w:rsidRDefault="00D95C6C" w:rsidP="00F01F13">
      <w:pPr>
        <w:pStyle w:val="Heading2"/>
        <w:numPr>
          <w:ilvl w:val="0"/>
          <w:numId w:val="1"/>
        </w:numPr>
        <w:tabs>
          <w:tab w:val="right" w:pos="9360"/>
        </w:tabs>
      </w:pPr>
      <w:r>
        <w:t>SQL Statement Examples</w:t>
      </w:r>
      <w:r w:rsidR="00F01F13">
        <w:tab/>
        <w:t>Pg. #</w:t>
      </w:r>
    </w:p>
    <w:p w14:paraId="49C1BAF2" w14:textId="376998CA" w:rsidR="00EB5D1E" w:rsidRDefault="00EB5D1E" w:rsidP="00EB5D1E">
      <w:pPr>
        <w:pStyle w:val="Heading3"/>
        <w:numPr>
          <w:ilvl w:val="1"/>
          <w:numId w:val="1"/>
        </w:numPr>
        <w:ind w:firstLine="0"/>
      </w:pPr>
      <w:r>
        <w:t>Create patient</w:t>
      </w:r>
    </w:p>
    <w:p w14:paraId="691741B7" w14:textId="183400F4" w:rsidR="00EB5D1E" w:rsidRDefault="00EB5D1E" w:rsidP="00EB5D1E">
      <w:pPr>
        <w:pStyle w:val="Heading3"/>
        <w:numPr>
          <w:ilvl w:val="1"/>
          <w:numId w:val="1"/>
        </w:numPr>
        <w:ind w:firstLine="0"/>
      </w:pPr>
      <w:r>
        <w:t>Create Treatment</w:t>
      </w:r>
    </w:p>
    <w:p w14:paraId="1E155594" w14:textId="59FE96CD" w:rsidR="00EB5D1E" w:rsidRDefault="00EB5D1E" w:rsidP="00EB5D1E">
      <w:pPr>
        <w:pStyle w:val="Heading3"/>
        <w:numPr>
          <w:ilvl w:val="1"/>
          <w:numId w:val="1"/>
        </w:numPr>
        <w:ind w:firstLine="0"/>
      </w:pPr>
      <w:r>
        <w:t>Edit Treatment</w:t>
      </w:r>
    </w:p>
    <w:p w14:paraId="16EC21FF" w14:textId="7C41AE8D" w:rsidR="00EB5D1E" w:rsidRDefault="00EB5D1E" w:rsidP="00EB5D1E">
      <w:pPr>
        <w:pStyle w:val="Heading3"/>
        <w:numPr>
          <w:ilvl w:val="1"/>
          <w:numId w:val="1"/>
        </w:numPr>
        <w:ind w:firstLine="0"/>
      </w:pPr>
      <w:r>
        <w:t>View and Pay Bills</w:t>
      </w:r>
    </w:p>
    <w:p w14:paraId="7ED2492F" w14:textId="049CBC6C" w:rsidR="00EB5D1E" w:rsidRPr="00EB5D1E" w:rsidRDefault="00EB5D1E" w:rsidP="00EB5D1E">
      <w:pPr>
        <w:pStyle w:val="Heading3"/>
        <w:numPr>
          <w:ilvl w:val="1"/>
          <w:numId w:val="1"/>
        </w:numPr>
        <w:ind w:firstLine="0"/>
      </w:pPr>
      <w:r>
        <w:t>Edit Personal Information</w:t>
      </w:r>
    </w:p>
    <w:p w14:paraId="0660575A" w14:textId="31D6A8ED" w:rsidR="00D95C6C" w:rsidRDefault="00D95C6C" w:rsidP="00F01F13">
      <w:pPr>
        <w:pStyle w:val="Heading2"/>
        <w:numPr>
          <w:ilvl w:val="0"/>
          <w:numId w:val="1"/>
        </w:numPr>
        <w:tabs>
          <w:tab w:val="right" w:pos="9360"/>
        </w:tabs>
      </w:pPr>
      <w:r>
        <w:t>Data Access Requirements</w:t>
      </w:r>
      <w:r w:rsidR="00F01F13">
        <w:tab/>
        <w:t>Pg. #</w:t>
      </w:r>
    </w:p>
    <w:p w14:paraId="63342344" w14:textId="36916AAB" w:rsidR="00D95C6C" w:rsidRDefault="00D95C6C" w:rsidP="00EB5D1E">
      <w:pPr>
        <w:pStyle w:val="Heading3"/>
        <w:numPr>
          <w:ilvl w:val="1"/>
          <w:numId w:val="1"/>
        </w:numPr>
        <w:ind w:firstLine="0"/>
      </w:pPr>
      <w:r>
        <w:t>Database Administrator</w:t>
      </w:r>
    </w:p>
    <w:p w14:paraId="149E50CF" w14:textId="0DA16029" w:rsidR="00D95C6C" w:rsidRDefault="00D95C6C" w:rsidP="00EB5D1E">
      <w:pPr>
        <w:pStyle w:val="Heading3"/>
        <w:numPr>
          <w:ilvl w:val="1"/>
          <w:numId w:val="1"/>
        </w:numPr>
        <w:ind w:firstLine="0"/>
      </w:pPr>
      <w:r>
        <w:t>Hospital Administrator</w:t>
      </w:r>
    </w:p>
    <w:p w14:paraId="02F2C111" w14:textId="429280D8" w:rsidR="00D95C6C" w:rsidRDefault="00D95C6C" w:rsidP="00EB5D1E">
      <w:pPr>
        <w:pStyle w:val="Heading3"/>
        <w:numPr>
          <w:ilvl w:val="1"/>
          <w:numId w:val="1"/>
        </w:numPr>
        <w:ind w:firstLine="0"/>
      </w:pPr>
      <w:r>
        <w:t>Medical Personnel</w:t>
      </w:r>
    </w:p>
    <w:p w14:paraId="0965B95C" w14:textId="75E6E94F" w:rsidR="00D95C6C" w:rsidRPr="00D95C6C" w:rsidRDefault="00D95C6C" w:rsidP="00EB5D1E">
      <w:pPr>
        <w:pStyle w:val="Heading3"/>
        <w:numPr>
          <w:ilvl w:val="1"/>
          <w:numId w:val="1"/>
        </w:numPr>
        <w:ind w:firstLine="0"/>
      </w:pPr>
      <w:r>
        <w:t>Patients</w:t>
      </w:r>
    </w:p>
    <w:p w14:paraId="4AE38941" w14:textId="17FD208E" w:rsidR="00D95C6C" w:rsidRDefault="00D95C6C" w:rsidP="00F01F13">
      <w:pPr>
        <w:pStyle w:val="Heading2"/>
        <w:numPr>
          <w:ilvl w:val="0"/>
          <w:numId w:val="1"/>
        </w:numPr>
        <w:tabs>
          <w:tab w:val="right" w:pos="9360"/>
        </w:tabs>
      </w:pPr>
      <w:r>
        <w:t>Appendix</w:t>
      </w:r>
      <w:r w:rsidR="00F01F13">
        <w:tab/>
        <w:t>Pg. #</w:t>
      </w:r>
    </w:p>
    <w:p w14:paraId="412D8F0F" w14:textId="5653713E" w:rsidR="00EB5D1E" w:rsidRDefault="00EB5D1E" w:rsidP="00EB5D1E">
      <w:pPr>
        <w:pStyle w:val="Heading3"/>
        <w:numPr>
          <w:ilvl w:val="1"/>
          <w:numId w:val="1"/>
        </w:numPr>
        <w:ind w:firstLine="0"/>
      </w:pPr>
      <w:r>
        <w:t>Entity Relationship Diagram</w:t>
      </w:r>
    </w:p>
    <w:p w14:paraId="458798CD" w14:textId="739CF428" w:rsidR="00EB5D1E" w:rsidRDefault="00EB5D1E" w:rsidP="00EB5D1E">
      <w:pPr>
        <w:pStyle w:val="Heading3"/>
        <w:numPr>
          <w:ilvl w:val="1"/>
          <w:numId w:val="1"/>
        </w:numPr>
        <w:ind w:firstLine="0"/>
      </w:pPr>
      <w:r>
        <w:t>Relational Schema Diagram</w:t>
      </w:r>
    </w:p>
    <w:p w14:paraId="674F9D30" w14:textId="1E69589C" w:rsidR="00762FBF" w:rsidRPr="00762FBF" w:rsidRDefault="00762FBF" w:rsidP="00762FBF">
      <w:pPr>
        <w:pStyle w:val="Heading3"/>
        <w:numPr>
          <w:ilvl w:val="1"/>
          <w:numId w:val="1"/>
        </w:numPr>
        <w:ind w:firstLine="0"/>
      </w:pPr>
      <w:r>
        <w:t>Use Case Diagram</w:t>
      </w:r>
      <w:bookmarkStart w:id="0" w:name="_GoBack"/>
      <w:bookmarkEnd w:id="0"/>
    </w:p>
    <w:p w14:paraId="752D241E" w14:textId="77777777" w:rsidR="00EB5D1E" w:rsidRDefault="00EB5D1E">
      <w:pPr>
        <w:rPr>
          <w:rFonts w:asciiTheme="majorHAnsi" w:eastAsiaTheme="majorEastAsia" w:hAnsiTheme="majorHAnsi" w:cstheme="majorBidi"/>
          <w:color w:val="1F3763" w:themeColor="accent1" w:themeShade="7F"/>
          <w:sz w:val="24"/>
          <w:szCs w:val="24"/>
        </w:rPr>
      </w:pPr>
      <w:r>
        <w:br w:type="page"/>
      </w:r>
    </w:p>
    <w:p w14:paraId="523360DF" w14:textId="043D162F" w:rsidR="00EB5D1E" w:rsidRDefault="00EB5D1E" w:rsidP="00BD6C4C">
      <w:pPr>
        <w:pStyle w:val="Heading1"/>
        <w:spacing w:before="0"/>
      </w:pPr>
      <w:r>
        <w:lastRenderedPageBreak/>
        <w:t>Introduction</w:t>
      </w:r>
    </w:p>
    <w:p w14:paraId="103340D7" w14:textId="51F49207" w:rsidR="00EB5D1E" w:rsidRPr="00EB5D1E" w:rsidRDefault="00EB5D1E" w:rsidP="00BD6C4C">
      <w:pPr>
        <w:jc w:val="both"/>
        <w:rPr>
          <w:sz w:val="24"/>
          <w:szCs w:val="24"/>
        </w:rPr>
      </w:pPr>
      <w:r>
        <w:tab/>
      </w:r>
      <w:r>
        <w:rPr>
          <w:sz w:val="24"/>
          <w:szCs w:val="24"/>
        </w:rPr>
        <w:t>The goal of the Electronic Medical Record System (EMRS) is to allow patients, healthcare providers, and healthcare administrators easier access to relevant information they may need in their day-to-day activities.</w:t>
      </w:r>
      <w:r w:rsidR="00BD6C4C">
        <w:rPr>
          <w:sz w:val="24"/>
          <w:szCs w:val="24"/>
        </w:rPr>
        <w:t xml:space="preserve"> The EMRS should allow its users to streamline the tasks that can often be tedious to complete in the healthcare industry.</w:t>
      </w:r>
    </w:p>
    <w:p w14:paraId="4EB5FE06" w14:textId="36DF1155" w:rsidR="00BD6C4C" w:rsidRDefault="00BD6C4C" w:rsidP="00BD6C4C">
      <w:pPr>
        <w:pStyle w:val="Heading2"/>
        <w:numPr>
          <w:ilvl w:val="1"/>
          <w:numId w:val="2"/>
        </w:numPr>
        <w:spacing w:before="0" w:after="240"/>
      </w:pPr>
      <w:r>
        <w:t xml:space="preserve">- </w:t>
      </w:r>
      <w:r w:rsidR="00EB5D1E">
        <w:t>Summary of Previous Documents</w:t>
      </w:r>
    </w:p>
    <w:p w14:paraId="5E2F06F6" w14:textId="1FA13AF1" w:rsidR="00EB5D1E" w:rsidRDefault="00BD6C4C" w:rsidP="00BD6C4C">
      <w:pPr>
        <w:ind w:firstLine="390"/>
        <w:jc w:val="both"/>
        <w:rPr>
          <w:sz w:val="24"/>
          <w:szCs w:val="24"/>
        </w:rPr>
      </w:pPr>
      <w:r w:rsidRPr="00BD6C4C">
        <w:rPr>
          <w:sz w:val="24"/>
          <w:szCs w:val="24"/>
        </w:rPr>
        <w:t>The previous document, an analysis and specification for the EMRS, included a statement of need and feasibility, technical specifications, a list of requirements, and an appendix. The statement of need and feasibility addressed our client and their need for this system.</w:t>
      </w:r>
      <w:r>
        <w:rPr>
          <w:sz w:val="24"/>
          <w:szCs w:val="24"/>
        </w:rPr>
        <w:t xml:space="preserve"> The technical specifications gave a brief description of the technologies that would be used to implement the EMRS. The list of requirements laid out many of the requirements the EMRS would need to fulfill to ensure the users’ needs are met by the system. Hospital administration, medical personnel, and patients’ needs are addressed, as well as general system requirements. Finally, a use case diagram was included to demonstrate the various scenarios the system would be used for.</w:t>
      </w:r>
    </w:p>
    <w:p w14:paraId="55F06508" w14:textId="4BDE9358" w:rsidR="00ED3189" w:rsidRPr="00ED3189" w:rsidRDefault="00BD6C4C" w:rsidP="00ED3189">
      <w:pPr>
        <w:pStyle w:val="Heading2"/>
        <w:numPr>
          <w:ilvl w:val="1"/>
          <w:numId w:val="2"/>
        </w:numPr>
        <w:spacing w:after="240"/>
      </w:pPr>
      <w:r>
        <w:t>– Design Objectives</w:t>
      </w:r>
    </w:p>
    <w:p w14:paraId="027AEA80" w14:textId="64D698F6" w:rsidR="00BD6C4C" w:rsidRPr="00F01F13" w:rsidRDefault="00ED3189" w:rsidP="00F01F13">
      <w:pPr>
        <w:ind w:firstLine="390"/>
        <w:jc w:val="both"/>
        <w:rPr>
          <w:sz w:val="24"/>
          <w:szCs w:val="24"/>
        </w:rPr>
      </w:pPr>
      <w:r w:rsidRPr="00ED3189">
        <w:rPr>
          <w:sz w:val="24"/>
          <w:szCs w:val="24"/>
        </w:rPr>
        <w:t xml:space="preserve">The objectives of the design for the EMRS arise from a necessity for the system to be reliable, efficient, and robust. In order to achieve this, tables in the database must be measurably good in their ability to accurately represent the data. Normalization will be performed on the tables in order to ensure minimal redundancy in data representation. The database schema must be comprehensive, so that information necessary to health care personnel, administration, and patients is present if/when needed. </w:t>
      </w:r>
      <w:r w:rsidR="00BD6C4C">
        <w:br w:type="page"/>
      </w:r>
    </w:p>
    <w:p w14:paraId="758857FC" w14:textId="0893618A" w:rsidR="00BD6C4C" w:rsidRDefault="00BD6C4C" w:rsidP="00BD6C4C">
      <w:pPr>
        <w:pStyle w:val="Heading1"/>
      </w:pPr>
      <w:r>
        <w:lastRenderedPageBreak/>
        <w:t>Changes Made to Previous Documents</w:t>
      </w:r>
    </w:p>
    <w:p w14:paraId="1911AEF2" w14:textId="12B35D6C" w:rsidR="00D90EAB" w:rsidRPr="00D90EAB" w:rsidRDefault="00D90EAB" w:rsidP="00D90EAB">
      <w:pPr>
        <w:jc w:val="both"/>
      </w:pPr>
      <w:r>
        <w:tab/>
      </w:r>
      <w:r w:rsidRPr="00022E9B">
        <w:rPr>
          <w:sz w:val="24"/>
          <w:szCs w:val="24"/>
        </w:rPr>
        <w:t>Changes have been made since the last submission to contribute to a more comprehensive, readable, organized, and professional document. These changes were made in order to better track the design process, and to maintain better organization for the system.</w:t>
      </w:r>
    </w:p>
    <w:p w14:paraId="27C0CAFB" w14:textId="5B59212F" w:rsidR="00BD6C4C" w:rsidRDefault="00BD6C4C" w:rsidP="00BD6C4C">
      <w:pPr>
        <w:pStyle w:val="Heading2"/>
      </w:pPr>
      <w:r>
        <w:t xml:space="preserve">2.1 – </w:t>
      </w:r>
      <w:r w:rsidR="00D90EAB">
        <w:t>Further Detail Provided</w:t>
      </w:r>
    </w:p>
    <w:p w14:paraId="2333433E" w14:textId="22D09353" w:rsidR="00D90EAB" w:rsidRPr="00D90EAB" w:rsidRDefault="00D90EAB" w:rsidP="00022E9B">
      <w:pPr>
        <w:jc w:val="both"/>
        <w:rPr>
          <w:sz w:val="24"/>
          <w:szCs w:val="24"/>
        </w:rPr>
      </w:pPr>
      <w:r>
        <w:tab/>
      </w:r>
      <w:r>
        <w:rPr>
          <w:sz w:val="24"/>
          <w:szCs w:val="24"/>
        </w:rPr>
        <w:t>Further explanations given regarding system and user requirements, technical descriptions, and data design.  This is to clarify and provide a complete picture of what is to be accomplished.</w:t>
      </w:r>
    </w:p>
    <w:p w14:paraId="7F042E6A" w14:textId="59CB64FB" w:rsidR="00BD6C4C" w:rsidRDefault="00BD6C4C" w:rsidP="00BD6C4C">
      <w:pPr>
        <w:pStyle w:val="Heading2"/>
      </w:pPr>
      <w:r>
        <w:t>2.2 – Addition of Figure Numbers</w:t>
      </w:r>
    </w:p>
    <w:p w14:paraId="6AEDE911" w14:textId="0A6F559C" w:rsidR="00D90EAB" w:rsidRPr="00D90EAB" w:rsidRDefault="00D90EAB" w:rsidP="00022E9B">
      <w:pPr>
        <w:jc w:val="both"/>
        <w:rPr>
          <w:sz w:val="24"/>
          <w:szCs w:val="24"/>
        </w:rPr>
      </w:pPr>
      <w:r>
        <w:tab/>
      </w:r>
      <w:r>
        <w:rPr>
          <w:sz w:val="24"/>
          <w:szCs w:val="24"/>
        </w:rPr>
        <w:t>All figures can now be referred to by numbers given in the table of contents. This change contributes to better readability, and all over organization.</w:t>
      </w:r>
    </w:p>
    <w:p w14:paraId="1CC6A6F0" w14:textId="17D9002D" w:rsidR="00BD6C4C" w:rsidRDefault="00BD6C4C" w:rsidP="00BD6C4C">
      <w:pPr>
        <w:pStyle w:val="Heading2"/>
      </w:pPr>
      <w:r>
        <w:t xml:space="preserve">2.3 – </w:t>
      </w:r>
      <w:r w:rsidR="00022E9B">
        <w:t>Addition of Diagrams</w:t>
      </w:r>
    </w:p>
    <w:p w14:paraId="046A4DB7" w14:textId="77777777" w:rsidR="00022E9B" w:rsidRDefault="00022E9B" w:rsidP="00022E9B">
      <w:pPr>
        <w:jc w:val="both"/>
        <w:rPr>
          <w:sz w:val="24"/>
          <w:szCs w:val="24"/>
        </w:rPr>
      </w:pPr>
      <w:r>
        <w:tab/>
      </w:r>
      <w:r>
        <w:rPr>
          <w:sz w:val="24"/>
          <w:szCs w:val="24"/>
        </w:rPr>
        <w:t>Various diagrams have been added to this document in an effort to more comprehensively describe the system. An entity relationship diagram giving a general view of how certain aspects of the system are relevant to each other, as well as a diagram detailing the database schema will be given.</w:t>
      </w:r>
    </w:p>
    <w:p w14:paraId="07E87A00" w14:textId="1E7A33C3" w:rsidR="00BD6C4C" w:rsidRDefault="00022E9B" w:rsidP="00022E9B">
      <w:pPr>
        <w:jc w:val="both"/>
      </w:pPr>
      <w:r>
        <w:rPr>
          <w:sz w:val="24"/>
          <w:szCs w:val="24"/>
        </w:rPr>
        <w:tab/>
        <w:t>In addition to diagrams detailing the structure of the database, a few prototypes of the user interface are presented as well. Please note these snapshots are prototypes and may not reflect the finished product.</w:t>
      </w:r>
      <w:r w:rsidR="00BD6C4C">
        <w:br w:type="page"/>
      </w:r>
    </w:p>
    <w:p w14:paraId="5A77791F" w14:textId="5504BE00" w:rsidR="00BD6C4C" w:rsidRDefault="00BD6C4C" w:rsidP="00BD6C4C">
      <w:pPr>
        <w:pStyle w:val="Heading1"/>
      </w:pPr>
      <w:r>
        <w:lastRenderedPageBreak/>
        <w:t>Subsystem and Application Overview</w:t>
      </w:r>
    </w:p>
    <w:p w14:paraId="31F9F831" w14:textId="6DCBF750" w:rsidR="00AA4719" w:rsidRPr="00AA4719" w:rsidRDefault="00AA4719" w:rsidP="00AA4719">
      <w:pPr>
        <w:jc w:val="both"/>
        <w:rPr>
          <w:sz w:val="24"/>
          <w:szCs w:val="24"/>
        </w:rPr>
      </w:pPr>
      <w:r>
        <w:tab/>
      </w:r>
      <w:r>
        <w:rPr>
          <w:sz w:val="24"/>
          <w:szCs w:val="24"/>
        </w:rPr>
        <w:t>Given the sensitive nature of the information stored in the EMRS, certain end users will only be able to accomplish certain functions. These functions will be laid out here.</w:t>
      </w:r>
    </w:p>
    <w:p w14:paraId="251185CF" w14:textId="7FD004E1" w:rsidR="00BD6C4C" w:rsidRDefault="00BD6C4C" w:rsidP="00BD6C4C">
      <w:pPr>
        <w:pStyle w:val="Heading2"/>
      </w:pPr>
      <w:r>
        <w:t>3.1 – Application Description</w:t>
      </w:r>
    </w:p>
    <w:p w14:paraId="6A583561" w14:textId="57A1D854" w:rsidR="00AA4719" w:rsidRDefault="00AA4719" w:rsidP="00AA4719">
      <w:pPr>
        <w:jc w:val="both"/>
        <w:rPr>
          <w:sz w:val="24"/>
          <w:szCs w:val="24"/>
        </w:rPr>
      </w:pPr>
      <w:r>
        <w:rPr>
          <w:sz w:val="24"/>
          <w:szCs w:val="24"/>
        </w:rPr>
        <w:tab/>
        <w:t>Record Management System: This subsystem of the EMRS will track, create, archive, and delete records present in the system. It is through this system that health care providers will create, add to, remove from, and update patient records. Through this system patients will be able to view their current medical record, as well as progress on any ongoing treatments.</w:t>
      </w:r>
    </w:p>
    <w:p w14:paraId="57F53E19" w14:textId="4AFFF7C6" w:rsidR="00AA4719" w:rsidRDefault="00AA4719" w:rsidP="00AA4719">
      <w:pPr>
        <w:jc w:val="both"/>
        <w:rPr>
          <w:sz w:val="24"/>
          <w:szCs w:val="24"/>
        </w:rPr>
      </w:pPr>
      <w:r>
        <w:rPr>
          <w:sz w:val="24"/>
          <w:szCs w:val="24"/>
        </w:rPr>
        <w:tab/>
        <w:t>Financial Management System: This subsystem of the EMRS will track financial statuses of the hospital as a whole, as well as patients current bills. Through this</w:t>
      </w:r>
      <w:r w:rsidR="00006B7C">
        <w:rPr>
          <w:sz w:val="24"/>
          <w:szCs w:val="24"/>
        </w:rPr>
        <w:t xml:space="preserve"> system, hospital administrators will be able to view relevant information regarding patients’ insurance, and their current bills.</w:t>
      </w:r>
    </w:p>
    <w:p w14:paraId="58D15693" w14:textId="24DFD154" w:rsidR="00006B7C" w:rsidRPr="00AA4719" w:rsidRDefault="00006B7C" w:rsidP="00AA4719">
      <w:pPr>
        <w:jc w:val="both"/>
        <w:rPr>
          <w:sz w:val="24"/>
          <w:szCs w:val="24"/>
        </w:rPr>
      </w:pPr>
      <w:r>
        <w:rPr>
          <w:sz w:val="24"/>
          <w:szCs w:val="24"/>
        </w:rPr>
        <w:tab/>
        <w:t>Archival System: This subsystem will keep track of and remove from the system old medical records. Users will not have direct access to this subsystem, as the subsystem automatically archives records that are marked for archival, and automatically removes records that have met the proper requirement for removal.</w:t>
      </w:r>
    </w:p>
    <w:p w14:paraId="66E7CF6A" w14:textId="390A77EF" w:rsidR="00BD6C4C" w:rsidRDefault="00BD6C4C" w:rsidP="00BD6C4C">
      <w:pPr>
        <w:pStyle w:val="Heading2"/>
      </w:pPr>
      <w:r>
        <w:t>3.2 – User Interface Prototypes</w:t>
      </w:r>
    </w:p>
    <w:p w14:paraId="48124907" w14:textId="18F1DCD8" w:rsidR="002E54E2" w:rsidRDefault="00006B7C" w:rsidP="00006B7C">
      <w:pPr>
        <w:jc w:val="both"/>
        <w:rPr>
          <w:sz w:val="24"/>
          <w:szCs w:val="24"/>
        </w:rPr>
      </w:pPr>
      <w:r>
        <w:rPr>
          <w:sz w:val="24"/>
          <w:szCs w:val="24"/>
        </w:rPr>
        <w:tab/>
        <w:t>Given these descriptions of subsystems, it is pertinent to demonstrate what the end users may see when working with the EMRS. It is again important to note that these are simply prototypes and may not wholly reflect the finished product.</w:t>
      </w:r>
    </w:p>
    <w:p w14:paraId="11B20E95" w14:textId="77777777" w:rsidR="002E54E2" w:rsidRDefault="002E54E2">
      <w:pPr>
        <w:rPr>
          <w:sz w:val="24"/>
          <w:szCs w:val="24"/>
        </w:rPr>
      </w:pPr>
      <w:r>
        <w:rPr>
          <w:sz w:val="24"/>
          <w:szCs w:val="24"/>
        </w:rPr>
        <w:br w:type="page"/>
      </w:r>
    </w:p>
    <w:p w14:paraId="49504FCB" w14:textId="1DCB5872" w:rsidR="00343828" w:rsidRDefault="00006B7C" w:rsidP="00343828">
      <w:pPr>
        <w:pStyle w:val="Heading3"/>
      </w:pPr>
      <w:r>
        <w:lastRenderedPageBreak/>
        <w:t>3.2.1 – User Login</w:t>
      </w:r>
    </w:p>
    <w:p w14:paraId="1D0CC58A" w14:textId="2B0339DA" w:rsidR="002E54E2" w:rsidRDefault="002E54E2" w:rsidP="002E54E2">
      <w:pPr>
        <w:jc w:val="both"/>
        <w:rPr>
          <w:sz w:val="24"/>
          <w:szCs w:val="24"/>
        </w:rPr>
      </w:pPr>
      <w:r>
        <w:rPr>
          <w:sz w:val="24"/>
          <w:szCs w:val="24"/>
        </w:rPr>
        <w:tab/>
        <w:t>Shown is the login interface for the EMRS. This login screen will be presented to all end users. Different accounts will be identified in the database itself, and that will determine which interface will be displayed to the user. For instance, when a doctor logs in to the system, the database entry of the doctor’s account will be marked as a doctor, while a hospital administrator’s account will be marked as an administrator.</w:t>
      </w:r>
    </w:p>
    <w:p w14:paraId="35CF1C37" w14:textId="77777777" w:rsidR="00F01F13" w:rsidRPr="002E54E2" w:rsidRDefault="00F01F13" w:rsidP="002E54E2">
      <w:pPr>
        <w:jc w:val="both"/>
        <w:rPr>
          <w:sz w:val="24"/>
          <w:szCs w:val="24"/>
        </w:rPr>
      </w:pPr>
    </w:p>
    <w:p w14:paraId="7D6626C2" w14:textId="77777777" w:rsidR="00343828" w:rsidRDefault="00343828" w:rsidP="00343828">
      <w:r>
        <w:rPr>
          <w:noProof/>
        </w:rPr>
        <w:drawing>
          <wp:inline distT="0" distB="0" distL="0" distR="0" wp14:anchorId="4C905494" wp14:editId="265ABCB6">
            <wp:extent cx="5943600" cy="259334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to - Logi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93340"/>
                    </a:xfrm>
                    <a:prstGeom prst="rect">
                      <a:avLst/>
                    </a:prstGeom>
                  </pic:spPr>
                </pic:pic>
              </a:graphicData>
            </a:graphic>
          </wp:inline>
        </w:drawing>
      </w:r>
    </w:p>
    <w:p w14:paraId="2606CEBC" w14:textId="3FAFCE6B" w:rsidR="002E54E2" w:rsidRDefault="00343828" w:rsidP="00343828">
      <w:pPr>
        <w:jc w:val="center"/>
      </w:pPr>
      <w:r>
        <w:t>Fig. 3.2.1 – Login Interface</w:t>
      </w:r>
    </w:p>
    <w:p w14:paraId="568EA321" w14:textId="77777777" w:rsidR="002E54E2" w:rsidRDefault="002E54E2">
      <w:r>
        <w:br w:type="page"/>
      </w:r>
    </w:p>
    <w:p w14:paraId="6A483018" w14:textId="17B70A1C" w:rsidR="00343828" w:rsidRDefault="00343828" w:rsidP="00343828">
      <w:pPr>
        <w:pStyle w:val="Heading3"/>
      </w:pPr>
      <w:r>
        <w:lastRenderedPageBreak/>
        <w:t>3.2.2 – Medical Personnel Interface</w:t>
      </w:r>
    </w:p>
    <w:p w14:paraId="640B877F" w14:textId="657A3069" w:rsidR="00F01F13" w:rsidRDefault="00F01F13" w:rsidP="00F01F13">
      <w:pPr>
        <w:jc w:val="both"/>
        <w:rPr>
          <w:sz w:val="24"/>
          <w:szCs w:val="24"/>
        </w:rPr>
      </w:pPr>
      <w:r>
        <w:tab/>
      </w:r>
      <w:r>
        <w:rPr>
          <w:sz w:val="24"/>
          <w:szCs w:val="24"/>
        </w:rPr>
        <w:t>The healthcare personnel interface will allow doctors to accomplish various tasks relevant to treating a patient, such as: viewing a patient’s current symptoms, viewing previous diagnoses, viewing previous prescriptions, issuing new prescriptions, editing current prescriptions, and marking the record to be archived. As was previously mentioned, the record archival subsystem is not directly accessible, however, a member of healthcare personnel can have the ability to manually mark an old record for archival.</w:t>
      </w:r>
    </w:p>
    <w:p w14:paraId="1BA02275" w14:textId="77777777" w:rsidR="00F01F13" w:rsidRPr="00F01F13" w:rsidRDefault="00F01F13" w:rsidP="00F01F13">
      <w:pPr>
        <w:jc w:val="both"/>
        <w:rPr>
          <w:sz w:val="24"/>
          <w:szCs w:val="24"/>
        </w:rPr>
      </w:pPr>
    </w:p>
    <w:p w14:paraId="60092152" w14:textId="77777777" w:rsidR="002E54E2" w:rsidRDefault="00343828" w:rsidP="00343828">
      <w:r>
        <w:rPr>
          <w:noProof/>
        </w:rPr>
        <w:drawing>
          <wp:inline distT="0" distB="0" distL="0" distR="0" wp14:anchorId="41AE5390" wp14:editId="4098C4E5">
            <wp:extent cx="5943600" cy="2776855"/>
            <wp:effectExtent l="0" t="0" r="0" b="4445"/>
            <wp:docPr id="2" name="Picture 2" descr="A picture containing screenshot, paper, green,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o - Personnel UI.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76855"/>
                    </a:xfrm>
                    <a:prstGeom prst="rect">
                      <a:avLst/>
                    </a:prstGeom>
                  </pic:spPr>
                </pic:pic>
              </a:graphicData>
            </a:graphic>
          </wp:inline>
        </w:drawing>
      </w:r>
    </w:p>
    <w:p w14:paraId="24A812E6" w14:textId="176CCCC3" w:rsidR="002E54E2" w:rsidRDefault="002E54E2" w:rsidP="002E54E2">
      <w:pPr>
        <w:jc w:val="center"/>
      </w:pPr>
      <w:r>
        <w:t>Fig. 3.2.2 – Healthcare Personnel Interface</w:t>
      </w:r>
    </w:p>
    <w:p w14:paraId="43F80B03" w14:textId="77777777" w:rsidR="002E54E2" w:rsidRDefault="002E54E2">
      <w:r>
        <w:br w:type="page"/>
      </w:r>
    </w:p>
    <w:p w14:paraId="1D376228" w14:textId="6956B513" w:rsidR="002E54E2" w:rsidRDefault="002E54E2" w:rsidP="002E54E2">
      <w:pPr>
        <w:pStyle w:val="Heading3"/>
      </w:pPr>
      <w:r>
        <w:lastRenderedPageBreak/>
        <w:t>3.2.3 – Patient Interface</w:t>
      </w:r>
    </w:p>
    <w:p w14:paraId="3E6D7A30" w14:textId="74E5930A" w:rsidR="00F01F13" w:rsidRDefault="00F01F13" w:rsidP="00F01F13">
      <w:pPr>
        <w:jc w:val="both"/>
        <w:rPr>
          <w:sz w:val="24"/>
          <w:szCs w:val="24"/>
        </w:rPr>
      </w:pPr>
      <w:r>
        <w:rPr>
          <w:sz w:val="24"/>
          <w:szCs w:val="24"/>
        </w:rPr>
        <w:tab/>
        <w:t>The patient interface will allow patients to accomplish various tasks relevant to their care, such as: viewing symptoms they are experiencing, viewing previous diagnoses, viewing current prescriptions, and paying current hospital bills.</w:t>
      </w:r>
    </w:p>
    <w:p w14:paraId="2646EF61" w14:textId="77777777" w:rsidR="00F01F13" w:rsidRPr="00F01F13" w:rsidRDefault="00F01F13" w:rsidP="00F01F13">
      <w:pPr>
        <w:jc w:val="both"/>
        <w:rPr>
          <w:sz w:val="24"/>
          <w:szCs w:val="24"/>
        </w:rPr>
      </w:pPr>
    </w:p>
    <w:p w14:paraId="3CEE650D" w14:textId="77777777" w:rsidR="002E54E2" w:rsidRDefault="002E54E2" w:rsidP="002E54E2">
      <w:r>
        <w:rPr>
          <w:noProof/>
        </w:rPr>
        <w:drawing>
          <wp:inline distT="0" distB="0" distL="0" distR="0" wp14:anchorId="39A56442" wp14:editId="4FCA9ED5">
            <wp:extent cx="5943600" cy="3873500"/>
            <wp:effectExtent l="0" t="0" r="0" b="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 - Patient UI.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73500"/>
                    </a:xfrm>
                    <a:prstGeom prst="rect">
                      <a:avLst/>
                    </a:prstGeom>
                  </pic:spPr>
                </pic:pic>
              </a:graphicData>
            </a:graphic>
          </wp:inline>
        </w:drawing>
      </w:r>
    </w:p>
    <w:p w14:paraId="61A7E6EF" w14:textId="6B9B8B81" w:rsidR="00BD6C4C" w:rsidRDefault="002E54E2" w:rsidP="002E54E2">
      <w:pPr>
        <w:jc w:val="center"/>
      </w:pPr>
      <w:r>
        <w:t>Fig. 3.2.3 – Patient Interface</w:t>
      </w:r>
      <w:r w:rsidR="00BD6C4C">
        <w:br w:type="page"/>
      </w:r>
    </w:p>
    <w:p w14:paraId="75B9697D" w14:textId="36785D65" w:rsidR="00BD6C4C" w:rsidRDefault="00BD6C4C" w:rsidP="00BD6C4C">
      <w:pPr>
        <w:pStyle w:val="Heading1"/>
      </w:pPr>
      <w:r>
        <w:lastRenderedPageBreak/>
        <w:t>Database Design Considerations</w:t>
      </w:r>
    </w:p>
    <w:p w14:paraId="42A3AF34" w14:textId="0C664F63" w:rsidR="00BD6C4C" w:rsidRDefault="00BD6C4C" w:rsidP="00BD6C4C">
      <w:pPr>
        <w:pStyle w:val="Heading2"/>
      </w:pPr>
      <w:r>
        <w:t>4.1 – Entity Mapping</w:t>
      </w:r>
    </w:p>
    <w:p w14:paraId="4C003B64" w14:textId="51AAACA2" w:rsidR="00BD6C4C" w:rsidRDefault="00BD6C4C" w:rsidP="00BD6C4C">
      <w:pPr>
        <w:pStyle w:val="Heading2"/>
      </w:pPr>
      <w:r>
        <w:t>4.2 – Schema Normalization</w:t>
      </w:r>
    </w:p>
    <w:p w14:paraId="1BADA396" w14:textId="1C1E1BC4" w:rsidR="00BD6C4C" w:rsidRDefault="00BD6C4C" w:rsidP="00BD6C4C">
      <w:pPr>
        <w:pStyle w:val="Heading2"/>
      </w:pPr>
      <w:r>
        <w:t>4.3 – Relational Schema Diagram</w:t>
      </w:r>
    </w:p>
    <w:p w14:paraId="09EA01A4" w14:textId="5B31532F" w:rsidR="00BD6C4C" w:rsidRDefault="00BD6C4C">
      <w:r>
        <w:br w:type="page"/>
      </w:r>
    </w:p>
    <w:p w14:paraId="0E510F4A" w14:textId="39BFC988" w:rsidR="00BD6C4C" w:rsidRDefault="00BD6C4C" w:rsidP="00BD6C4C">
      <w:pPr>
        <w:pStyle w:val="Heading1"/>
      </w:pPr>
      <w:r>
        <w:lastRenderedPageBreak/>
        <w:t>SQL Statement Examples</w:t>
      </w:r>
    </w:p>
    <w:p w14:paraId="0DA3481E" w14:textId="30AD5ED8" w:rsidR="00BD6C4C" w:rsidRDefault="00BD6C4C" w:rsidP="00BD6C4C">
      <w:pPr>
        <w:pStyle w:val="Heading2"/>
      </w:pPr>
      <w:r>
        <w:t>5.1 – Create Patient</w:t>
      </w:r>
    </w:p>
    <w:p w14:paraId="061C626F" w14:textId="5EAFEBB8" w:rsidR="00BD6C4C" w:rsidRDefault="00BD6C4C" w:rsidP="00BD6C4C">
      <w:pPr>
        <w:pStyle w:val="Heading2"/>
      </w:pPr>
      <w:r>
        <w:t>5.2 – Create Treatment</w:t>
      </w:r>
    </w:p>
    <w:p w14:paraId="1DF2E05E" w14:textId="5DA9D40E" w:rsidR="00BD6C4C" w:rsidRDefault="00BD6C4C" w:rsidP="00BD6C4C">
      <w:pPr>
        <w:pStyle w:val="Heading2"/>
      </w:pPr>
      <w:r>
        <w:t>5.3 – Edit Treatment</w:t>
      </w:r>
    </w:p>
    <w:p w14:paraId="57390B74" w14:textId="3CB90026" w:rsidR="00BD6C4C" w:rsidRDefault="00BD6C4C" w:rsidP="00BD6C4C">
      <w:pPr>
        <w:pStyle w:val="Heading2"/>
      </w:pPr>
      <w:r>
        <w:t>5.4 – View and Pay Bills</w:t>
      </w:r>
    </w:p>
    <w:p w14:paraId="204796E3" w14:textId="18C3D9D2" w:rsidR="00BD6C4C" w:rsidRDefault="00BD6C4C" w:rsidP="00BD6C4C">
      <w:pPr>
        <w:pStyle w:val="Heading2"/>
      </w:pPr>
      <w:r>
        <w:t>5.5 – Edit Personal Information</w:t>
      </w:r>
    </w:p>
    <w:p w14:paraId="2C880496" w14:textId="6F2E59C4" w:rsidR="00BD6C4C" w:rsidRDefault="00BD6C4C">
      <w:r>
        <w:br w:type="page"/>
      </w:r>
    </w:p>
    <w:p w14:paraId="6036B288" w14:textId="0A5A22C0" w:rsidR="00BD6C4C" w:rsidRDefault="00BD6C4C" w:rsidP="00BD6C4C">
      <w:pPr>
        <w:pStyle w:val="Heading1"/>
      </w:pPr>
      <w:r>
        <w:lastRenderedPageBreak/>
        <w:t>Data Access Requirements</w:t>
      </w:r>
    </w:p>
    <w:p w14:paraId="3EF3D04E" w14:textId="25B60DDC" w:rsidR="00F01F13" w:rsidRPr="00F01F13" w:rsidRDefault="00F01F13" w:rsidP="00F01F13">
      <w:pPr>
        <w:jc w:val="both"/>
        <w:rPr>
          <w:sz w:val="24"/>
          <w:szCs w:val="24"/>
        </w:rPr>
      </w:pPr>
      <w:r>
        <w:tab/>
      </w:r>
      <w:r>
        <w:rPr>
          <w:sz w:val="24"/>
          <w:szCs w:val="24"/>
        </w:rPr>
        <w:t>As the nature of the information contained within the database will be of a sensitive nature, it is necessary to establish certain security rights in order to view certain information. This allows access to the data to only be allowed by the appropriate parties.</w:t>
      </w:r>
    </w:p>
    <w:p w14:paraId="72443609" w14:textId="543E6E23" w:rsidR="00BD6C4C" w:rsidRDefault="00BD6C4C" w:rsidP="00BD6C4C">
      <w:pPr>
        <w:pStyle w:val="Heading2"/>
      </w:pPr>
      <w:r>
        <w:t>6.1 – Database Administrators</w:t>
      </w:r>
    </w:p>
    <w:p w14:paraId="7A141DE9" w14:textId="1317C91B" w:rsidR="00F01F13" w:rsidRPr="00F01F13" w:rsidRDefault="00F01F13" w:rsidP="00F01F13">
      <w:pPr>
        <w:jc w:val="both"/>
        <w:rPr>
          <w:sz w:val="24"/>
          <w:szCs w:val="24"/>
        </w:rPr>
      </w:pPr>
      <w:r>
        <w:tab/>
      </w:r>
      <w:r>
        <w:rPr>
          <w:sz w:val="24"/>
          <w:szCs w:val="24"/>
        </w:rPr>
        <w:t>Database administrators will be tasked with the maintenance of the database, installing any necessary software</w:t>
      </w:r>
      <w:r w:rsidR="00D80D61">
        <w:rPr>
          <w:sz w:val="24"/>
          <w:szCs w:val="24"/>
        </w:rPr>
        <w:t>, updating the RDBMS system as needed, performing information backups, and ensuring access to the database is secure. Given the nature of the database administrator’s job, this position must have access to the entirety of the database. As such, the database administrator must be able to demonstrate trustworthiness with respect to handling the data.</w:t>
      </w:r>
      <w:r>
        <w:rPr>
          <w:sz w:val="24"/>
          <w:szCs w:val="24"/>
        </w:rPr>
        <w:t xml:space="preserve"> </w:t>
      </w:r>
    </w:p>
    <w:p w14:paraId="33FEC67C" w14:textId="128AD166" w:rsidR="00BD6C4C" w:rsidRDefault="00BD6C4C" w:rsidP="00BD6C4C">
      <w:pPr>
        <w:pStyle w:val="Heading2"/>
      </w:pPr>
      <w:r>
        <w:t>6.2 – Hospital Administrators</w:t>
      </w:r>
    </w:p>
    <w:p w14:paraId="728FFF8E" w14:textId="24DA24EF" w:rsidR="00D80D61" w:rsidRPr="00D80D61" w:rsidRDefault="00D80D61" w:rsidP="00D80D61">
      <w:pPr>
        <w:jc w:val="both"/>
      </w:pPr>
      <w:r>
        <w:tab/>
        <w:t>Hospital administrators will need to have access to personal information of patients, such as: names, phone numbers, addresses, insurance information. However, hospital administrators do not necessarily need to know the current condition of the patients, like their symptoms or their prescriptions. Hospital administrators will also have access to the names, phone numbers, addresses, and work positions of the healthcare personnel employed at the hospital.</w:t>
      </w:r>
    </w:p>
    <w:p w14:paraId="301B619C" w14:textId="5FC7BAFD" w:rsidR="00BD6C4C" w:rsidRDefault="00BD6C4C" w:rsidP="00BD6C4C">
      <w:pPr>
        <w:pStyle w:val="Heading2"/>
      </w:pPr>
      <w:r>
        <w:t>6.3 – Medical Personnel</w:t>
      </w:r>
    </w:p>
    <w:p w14:paraId="0C5D77C5" w14:textId="05FEB9DD" w:rsidR="00D80D61" w:rsidRPr="00D80D61" w:rsidRDefault="00D80D61" w:rsidP="00D80D61">
      <w:pPr>
        <w:jc w:val="both"/>
        <w:rPr>
          <w:sz w:val="24"/>
          <w:szCs w:val="24"/>
        </w:rPr>
      </w:pPr>
      <w:r>
        <w:rPr>
          <w:sz w:val="24"/>
          <w:szCs w:val="24"/>
        </w:rPr>
        <w:tab/>
        <w:t>Medical personnel will need access to most patient information. They will need patients’ names, phone numbers, addresses, medical records, and prescription information. They will not need, however, a patient’s insurance information.</w:t>
      </w:r>
    </w:p>
    <w:p w14:paraId="5D25931B" w14:textId="51069ADF" w:rsidR="00BD6C4C" w:rsidRDefault="00BD6C4C" w:rsidP="00BD6C4C">
      <w:pPr>
        <w:pStyle w:val="Heading2"/>
      </w:pPr>
      <w:r>
        <w:t>6.4 – Patients</w:t>
      </w:r>
    </w:p>
    <w:p w14:paraId="05704B89" w14:textId="2F6FEB27" w:rsidR="00D80D61" w:rsidRPr="00D80D61" w:rsidRDefault="00D80D61" w:rsidP="00D80D61">
      <w:pPr>
        <w:jc w:val="both"/>
        <w:rPr>
          <w:sz w:val="24"/>
          <w:szCs w:val="24"/>
        </w:rPr>
      </w:pPr>
      <w:r>
        <w:tab/>
        <w:t xml:space="preserve">Patients will need full access to their information, such as medical records, prescription information, and insurance information. They will also need the information of their primary care providers, such as: names and phone numbers. They will not be allowed access to other patients’ records, or other patients’ primary care providers. Patients can be allowed access to a directory of staff, in case they would like to contact another doctor </w:t>
      </w:r>
      <w:r w:rsidR="00762FBF">
        <w:t>for a second opinion.</w:t>
      </w:r>
    </w:p>
    <w:p w14:paraId="37B8D7CA" w14:textId="5619A1DE" w:rsidR="00BD6C4C" w:rsidRDefault="00BD6C4C">
      <w:r>
        <w:br w:type="page"/>
      </w:r>
    </w:p>
    <w:p w14:paraId="3063A1C8" w14:textId="3AF218EF" w:rsidR="00BD6C4C" w:rsidRDefault="00BD6C4C" w:rsidP="00BD6C4C">
      <w:pPr>
        <w:pStyle w:val="Heading1"/>
        <w:jc w:val="center"/>
      </w:pPr>
      <w:r>
        <w:lastRenderedPageBreak/>
        <w:t>Appendix</w:t>
      </w:r>
    </w:p>
    <w:p w14:paraId="74B35475" w14:textId="2C902B6C" w:rsidR="00BD6C4C" w:rsidRDefault="00BD6C4C" w:rsidP="00BD6C4C">
      <w:pPr>
        <w:pStyle w:val="Heading2"/>
      </w:pPr>
      <w:r>
        <w:t>7.1 – Entity Relationship Diagram</w:t>
      </w:r>
    </w:p>
    <w:p w14:paraId="31DE91AC" w14:textId="1B1A0245" w:rsidR="00BD6C4C" w:rsidRDefault="00BD6C4C" w:rsidP="00BD6C4C">
      <w:pPr>
        <w:pStyle w:val="Heading2"/>
      </w:pPr>
      <w:r>
        <w:t>7.2 – Relational Schema Diagram</w:t>
      </w:r>
    </w:p>
    <w:p w14:paraId="6CF95DFC" w14:textId="0D7347F4" w:rsidR="00A4019F" w:rsidRDefault="00A4019F" w:rsidP="00A4019F">
      <w:pPr>
        <w:pStyle w:val="Heading2"/>
      </w:pPr>
      <w:r>
        <w:t>7.3 – Use Case Diagram</w:t>
      </w:r>
    </w:p>
    <w:p w14:paraId="1A9C09A6" w14:textId="6BFC3975" w:rsidR="00A4019F" w:rsidRPr="00A4019F" w:rsidRDefault="00A4019F" w:rsidP="00A4019F">
      <w:r>
        <w:rPr>
          <w:noProof/>
        </w:rPr>
        <w:drawing>
          <wp:inline distT="0" distB="0" distL="0" distR="0" wp14:anchorId="46353145" wp14:editId="4B97A47E">
            <wp:extent cx="5943600" cy="6322695"/>
            <wp:effectExtent l="0" t="0" r="0" b="190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RS Use Cas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322695"/>
                    </a:xfrm>
                    <a:prstGeom prst="rect">
                      <a:avLst/>
                    </a:prstGeom>
                  </pic:spPr>
                </pic:pic>
              </a:graphicData>
            </a:graphic>
          </wp:inline>
        </w:drawing>
      </w:r>
    </w:p>
    <w:sectPr w:rsidR="00A4019F" w:rsidRPr="00A4019F" w:rsidSect="00BD6C4C">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24B52" w14:textId="77777777" w:rsidR="000A232D" w:rsidRDefault="000A232D" w:rsidP="00BD6C4C">
      <w:pPr>
        <w:spacing w:after="0" w:line="240" w:lineRule="auto"/>
      </w:pPr>
      <w:r>
        <w:separator/>
      </w:r>
    </w:p>
  </w:endnote>
  <w:endnote w:type="continuationSeparator" w:id="0">
    <w:p w14:paraId="330918FB" w14:textId="77777777" w:rsidR="000A232D" w:rsidRDefault="000A232D" w:rsidP="00BD6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3384650"/>
      <w:docPartObj>
        <w:docPartGallery w:val="Page Numbers (Bottom of Page)"/>
        <w:docPartUnique/>
      </w:docPartObj>
    </w:sdtPr>
    <w:sdtEndPr>
      <w:rPr>
        <w:color w:val="7F7F7F" w:themeColor="background1" w:themeShade="7F"/>
        <w:spacing w:val="60"/>
      </w:rPr>
    </w:sdtEndPr>
    <w:sdtContent>
      <w:p w14:paraId="286310D9" w14:textId="7D41C444" w:rsidR="00BD6C4C" w:rsidRDefault="00BD6C4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65679EC" w14:textId="77777777" w:rsidR="00BD6C4C" w:rsidRDefault="00BD6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98313" w14:textId="77777777" w:rsidR="000A232D" w:rsidRDefault="000A232D" w:rsidP="00BD6C4C">
      <w:pPr>
        <w:spacing w:after="0" w:line="240" w:lineRule="auto"/>
      </w:pPr>
      <w:r>
        <w:separator/>
      </w:r>
    </w:p>
  </w:footnote>
  <w:footnote w:type="continuationSeparator" w:id="0">
    <w:p w14:paraId="441C8620" w14:textId="77777777" w:rsidR="000A232D" w:rsidRDefault="000A232D" w:rsidP="00BD6C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D9043" w14:textId="32450432" w:rsidR="00BD6C4C" w:rsidRPr="00BD6C4C" w:rsidRDefault="00BD6C4C" w:rsidP="00BD6C4C">
    <w:pPr>
      <w:pStyle w:val="Header"/>
      <w:pBdr>
        <w:top w:val="single" w:sz="4" w:space="1" w:color="auto"/>
        <w:bottom w:val="single" w:sz="4" w:space="1" w:color="auto"/>
      </w:pBdr>
    </w:pPr>
    <w:r w:rsidRPr="00BD6C4C">
      <w:t>Electronic Medical Record System (EMRS)</w:t>
    </w:r>
    <w:r w:rsidRPr="00BD6C4C">
      <w:tab/>
    </w:r>
    <w:r w:rsidRPr="00BD6C4C">
      <w:tab/>
      <w:t>Database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2054"/>
    <w:multiLevelType w:val="multilevel"/>
    <w:tmpl w:val="EC16A7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6A834A5"/>
    <w:multiLevelType w:val="multilevel"/>
    <w:tmpl w:val="92BA97A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A146CD9"/>
    <w:multiLevelType w:val="hybridMultilevel"/>
    <w:tmpl w:val="FDC06EF8"/>
    <w:lvl w:ilvl="0" w:tplc="7E1EE208">
      <w:start w:val="3"/>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14"/>
    <w:rsid w:val="00006B7C"/>
    <w:rsid w:val="00022E9B"/>
    <w:rsid w:val="000A232D"/>
    <w:rsid w:val="00161A52"/>
    <w:rsid w:val="002E54E2"/>
    <w:rsid w:val="00343828"/>
    <w:rsid w:val="004F3714"/>
    <w:rsid w:val="00756AF2"/>
    <w:rsid w:val="00762FBF"/>
    <w:rsid w:val="00A4019F"/>
    <w:rsid w:val="00AA4719"/>
    <w:rsid w:val="00BD0D5E"/>
    <w:rsid w:val="00BD6C4C"/>
    <w:rsid w:val="00D80D61"/>
    <w:rsid w:val="00D90EAB"/>
    <w:rsid w:val="00D95C6C"/>
    <w:rsid w:val="00E51A45"/>
    <w:rsid w:val="00E81EEE"/>
    <w:rsid w:val="00EB5D1E"/>
    <w:rsid w:val="00ED3189"/>
    <w:rsid w:val="00F01F13"/>
    <w:rsid w:val="00FC3B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99EE4"/>
  <w15:chartTrackingRefBased/>
  <w15:docId w15:val="{30E66E3D-A295-4AEB-A587-CB23F0EC2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A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6A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6A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56A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3714"/>
    <w:rPr>
      <w:color w:val="0563C1" w:themeColor="hyperlink"/>
      <w:u w:val="single"/>
    </w:rPr>
  </w:style>
  <w:style w:type="character" w:styleId="UnresolvedMention">
    <w:name w:val="Unresolved Mention"/>
    <w:basedOn w:val="DefaultParagraphFont"/>
    <w:uiPriority w:val="99"/>
    <w:semiHidden/>
    <w:unhideWhenUsed/>
    <w:rsid w:val="004F3714"/>
    <w:rPr>
      <w:color w:val="605E5C"/>
      <w:shd w:val="clear" w:color="auto" w:fill="E1DFDD"/>
    </w:rPr>
  </w:style>
  <w:style w:type="paragraph" w:styleId="Title">
    <w:name w:val="Title"/>
    <w:basedOn w:val="Normal"/>
    <w:next w:val="Normal"/>
    <w:link w:val="TitleChar"/>
    <w:uiPriority w:val="10"/>
    <w:qFormat/>
    <w:rsid w:val="004F37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7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AF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6AF2"/>
    <w:rPr>
      <w:rFonts w:eastAsiaTheme="minorEastAsia"/>
      <w:color w:val="5A5A5A" w:themeColor="text1" w:themeTint="A5"/>
      <w:spacing w:val="15"/>
    </w:rPr>
  </w:style>
  <w:style w:type="character" w:styleId="SubtleReference">
    <w:name w:val="Subtle Reference"/>
    <w:basedOn w:val="DefaultParagraphFont"/>
    <w:uiPriority w:val="31"/>
    <w:qFormat/>
    <w:rsid w:val="00756AF2"/>
    <w:rPr>
      <w:smallCaps/>
      <w:color w:val="5A5A5A" w:themeColor="text1" w:themeTint="A5"/>
    </w:rPr>
  </w:style>
  <w:style w:type="character" w:customStyle="1" w:styleId="Heading1Char">
    <w:name w:val="Heading 1 Char"/>
    <w:basedOn w:val="DefaultParagraphFont"/>
    <w:link w:val="Heading1"/>
    <w:uiPriority w:val="9"/>
    <w:rsid w:val="00756A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6A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56AF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56AF2"/>
    <w:pPr>
      <w:ind w:left="720"/>
      <w:contextualSpacing/>
    </w:pPr>
  </w:style>
  <w:style w:type="character" w:customStyle="1" w:styleId="Heading4Char">
    <w:name w:val="Heading 4 Char"/>
    <w:basedOn w:val="DefaultParagraphFont"/>
    <w:link w:val="Heading4"/>
    <w:uiPriority w:val="9"/>
    <w:rsid w:val="00756AF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BD6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C4C"/>
  </w:style>
  <w:style w:type="paragraph" w:styleId="Footer">
    <w:name w:val="footer"/>
    <w:basedOn w:val="Normal"/>
    <w:link w:val="FooterChar"/>
    <w:uiPriority w:val="99"/>
    <w:unhideWhenUsed/>
    <w:rsid w:val="00BD6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osborn@und.edu"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neis@und.edu"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12</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Neis, John</dc:creator>
  <cp:keywords/>
  <dc:description/>
  <cp:lastModifiedBy>Neis, John</cp:lastModifiedBy>
  <cp:revision>2</cp:revision>
  <dcterms:created xsi:type="dcterms:W3CDTF">2020-03-30T15:09:00Z</dcterms:created>
  <dcterms:modified xsi:type="dcterms:W3CDTF">2020-03-31T00:15:00Z</dcterms:modified>
</cp:coreProperties>
</file>