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F102B9" w:rsidRDefault="00F102B9" w:rsidP="00C6554A">
      <w:pPr>
        <w:pStyle w:val="Title"/>
      </w:pPr>
    </w:p>
    <w:p w:rsidR="00F102B9" w:rsidRDefault="00F102B9" w:rsidP="00C6554A">
      <w:pPr>
        <w:pStyle w:val="Title"/>
      </w:pPr>
    </w:p>
    <w:p w:rsidR="00F102B9" w:rsidRDefault="00F102B9" w:rsidP="00C6554A">
      <w:pPr>
        <w:pStyle w:val="Title"/>
      </w:pPr>
    </w:p>
    <w:p w:rsidR="00F102B9" w:rsidRDefault="00F102B9" w:rsidP="00C6554A">
      <w:pPr>
        <w:pStyle w:val="Title"/>
      </w:pPr>
    </w:p>
    <w:p w:rsidR="00C6554A" w:rsidRPr="00234674" w:rsidRDefault="00F102B9" w:rsidP="00234674">
      <w:pPr>
        <w:pStyle w:val="Title"/>
      </w:pPr>
      <w:r>
        <w:t>MoneyHub</w:t>
      </w:r>
    </w:p>
    <w:p w:rsidR="005B3CD2" w:rsidRPr="00532EAE" w:rsidRDefault="00234674" w:rsidP="005B3CD2">
      <w:pPr>
        <w:pStyle w:val="Heading2"/>
        <w:jc w:val="center"/>
        <w:rPr>
          <w:rFonts w:ascii="Arial" w:hAnsi="Arial" w:cs="Arial"/>
        </w:rPr>
      </w:pPr>
      <w:r>
        <w:rPr>
          <w:rFonts w:ascii="Arial" w:hAnsi="Arial" w:cs="Arial"/>
        </w:rPr>
        <w:t>Software Management PLan</w:t>
      </w:r>
      <w:r w:rsidR="007877A0">
        <w:rPr>
          <w:rFonts w:ascii="Arial" w:hAnsi="Arial" w:cs="Arial"/>
        </w:rPr>
        <w:t xml:space="preserve"> PRogress REport</w:t>
      </w:r>
    </w:p>
    <w:p w:rsidR="00F102B9" w:rsidRDefault="00F102B9" w:rsidP="00C6554A">
      <w:pPr>
        <w:pStyle w:val="ContactInfo"/>
      </w:pPr>
    </w:p>
    <w:p w:rsidR="00F102B9" w:rsidRDefault="00F102B9" w:rsidP="00C6554A">
      <w:pPr>
        <w:pStyle w:val="ContactInfo"/>
      </w:pPr>
    </w:p>
    <w:p w:rsidR="00F102B9" w:rsidRDefault="00F102B9" w:rsidP="00C6554A">
      <w:pPr>
        <w:pStyle w:val="ContactInfo"/>
      </w:pPr>
    </w:p>
    <w:p w:rsidR="00F102B9" w:rsidRDefault="00F102B9" w:rsidP="00C6554A">
      <w:pPr>
        <w:pStyle w:val="ContactInfo"/>
      </w:pPr>
    </w:p>
    <w:p w:rsidR="00F102B9" w:rsidRDefault="00F102B9" w:rsidP="00C6554A">
      <w:pPr>
        <w:pStyle w:val="ContactInfo"/>
      </w:pPr>
    </w:p>
    <w:p w:rsidR="00F102B9" w:rsidRDefault="00F102B9" w:rsidP="00C6554A">
      <w:pPr>
        <w:pStyle w:val="ContactInfo"/>
      </w:pPr>
    </w:p>
    <w:p w:rsidR="00F102B9" w:rsidRDefault="00F102B9" w:rsidP="00C6554A">
      <w:pPr>
        <w:pStyle w:val="ContactInfo"/>
      </w:pPr>
    </w:p>
    <w:p w:rsidR="00F102B9" w:rsidRDefault="00F102B9" w:rsidP="00C6554A">
      <w:pPr>
        <w:pStyle w:val="ContactInfo"/>
      </w:pPr>
    </w:p>
    <w:p w:rsidR="00F102B9" w:rsidRDefault="00F102B9" w:rsidP="00C6554A">
      <w:pPr>
        <w:pStyle w:val="ContactInfo"/>
      </w:pPr>
    </w:p>
    <w:p w:rsidR="00F102B9" w:rsidRDefault="00F102B9" w:rsidP="00C6554A">
      <w:pPr>
        <w:pStyle w:val="ContactInfo"/>
      </w:pPr>
    </w:p>
    <w:p w:rsidR="00F102B9" w:rsidRDefault="00F102B9" w:rsidP="00C6554A">
      <w:pPr>
        <w:pStyle w:val="ContactInfo"/>
      </w:pPr>
    </w:p>
    <w:p w:rsidR="00F102B9" w:rsidRDefault="00F102B9" w:rsidP="00C6554A">
      <w:pPr>
        <w:pStyle w:val="ContactInfo"/>
      </w:pPr>
    </w:p>
    <w:p w:rsidR="00F102B9" w:rsidRDefault="00F102B9" w:rsidP="00C6554A">
      <w:pPr>
        <w:pStyle w:val="ContactInfo"/>
      </w:pPr>
    </w:p>
    <w:p w:rsidR="00F102B9" w:rsidRDefault="00F102B9" w:rsidP="00C6554A">
      <w:pPr>
        <w:pStyle w:val="ContactInfo"/>
      </w:pPr>
    </w:p>
    <w:p w:rsidR="00F102B9" w:rsidRDefault="00F102B9" w:rsidP="00C6554A">
      <w:pPr>
        <w:pStyle w:val="ContactInfo"/>
      </w:pPr>
    </w:p>
    <w:p w:rsidR="00F102B9" w:rsidRDefault="00F102B9" w:rsidP="00C6554A">
      <w:pPr>
        <w:pStyle w:val="ContactInfo"/>
      </w:pPr>
    </w:p>
    <w:p w:rsidR="00F102B9" w:rsidRPr="005B3CD2" w:rsidRDefault="005B3CD2" w:rsidP="005B3CD2">
      <w:pPr>
        <w:pStyle w:val="ContactInfo"/>
        <w:rPr>
          <w:sz w:val="24"/>
        </w:rPr>
      </w:pPr>
      <w:r w:rsidRPr="005B3CD2">
        <w:rPr>
          <w:sz w:val="24"/>
        </w:rPr>
        <w:t>Designed by:</w:t>
      </w:r>
    </w:p>
    <w:p w:rsidR="005B3CD2" w:rsidRPr="005B3CD2" w:rsidRDefault="00F102B9" w:rsidP="005B3CD2">
      <w:pPr>
        <w:pStyle w:val="ContactInfo"/>
        <w:rPr>
          <w:sz w:val="24"/>
        </w:rPr>
      </w:pPr>
      <w:r w:rsidRPr="005B3CD2">
        <w:rPr>
          <w:sz w:val="24"/>
        </w:rPr>
        <w:t>Sam Dressler &amp; John Neis</w:t>
      </w:r>
    </w:p>
    <w:p w:rsidR="005B3CD2" w:rsidRPr="005B3CD2" w:rsidRDefault="00F102B9" w:rsidP="005B3CD2">
      <w:pPr>
        <w:pStyle w:val="ContactInfo"/>
        <w:rPr>
          <w:sz w:val="24"/>
        </w:rPr>
      </w:pPr>
      <w:r w:rsidRPr="005B3CD2">
        <w:rPr>
          <w:sz w:val="24"/>
        </w:rPr>
        <w:t>CSCI 463- Software Engineering</w:t>
      </w:r>
    </w:p>
    <w:p w:rsidR="00F102B9" w:rsidRPr="005B3CD2" w:rsidRDefault="00F102B9" w:rsidP="00C6554A">
      <w:pPr>
        <w:pStyle w:val="ContactInfo"/>
        <w:rPr>
          <w:sz w:val="24"/>
        </w:rPr>
      </w:pPr>
      <w:r w:rsidRPr="005B3CD2">
        <w:rPr>
          <w:sz w:val="24"/>
        </w:rPr>
        <w:t>2/20/2020</w:t>
      </w:r>
    </w:p>
    <w:p w:rsidR="00F102B9" w:rsidRDefault="00F102B9" w:rsidP="00C6554A">
      <w:pPr>
        <w:pStyle w:val="ContactInfo"/>
      </w:pPr>
    </w:p>
    <w:p w:rsidR="002C74C0" w:rsidRDefault="008A55BE"/>
    <w:p w:rsidR="00BE300A" w:rsidRPr="00BE300A" w:rsidRDefault="00234674" w:rsidP="00BE300A">
      <w:pPr>
        <w:pStyle w:val="Heading1"/>
        <w:jc w:val="center"/>
        <w:rPr>
          <w:sz w:val="36"/>
        </w:rPr>
      </w:pPr>
      <w:r w:rsidRPr="00BE300A">
        <w:rPr>
          <w:sz w:val="36"/>
        </w:rPr>
        <w:lastRenderedPageBreak/>
        <w:t>Table of Contents</w:t>
      </w:r>
    </w:p>
    <w:p w:rsidR="00BE300A" w:rsidRDefault="00BE300A" w:rsidP="005D3618">
      <w:pPr>
        <w:pStyle w:val="ListParagraph"/>
        <w:numPr>
          <w:ilvl w:val="0"/>
          <w:numId w:val="20"/>
        </w:numPr>
        <w:spacing w:line="360" w:lineRule="auto"/>
        <w:rPr>
          <w:sz w:val="28"/>
        </w:rPr>
      </w:pPr>
      <w:r>
        <w:rPr>
          <w:sz w:val="28"/>
        </w:rPr>
        <w:t>Revision Summary</w:t>
      </w:r>
    </w:p>
    <w:p w:rsidR="00BE300A" w:rsidRDefault="00BE300A" w:rsidP="005D3618">
      <w:pPr>
        <w:pStyle w:val="ListParagraph"/>
        <w:numPr>
          <w:ilvl w:val="0"/>
          <w:numId w:val="20"/>
        </w:numPr>
        <w:spacing w:line="360" w:lineRule="auto"/>
        <w:rPr>
          <w:sz w:val="28"/>
        </w:rPr>
      </w:pPr>
      <w:r>
        <w:rPr>
          <w:sz w:val="28"/>
        </w:rPr>
        <w:t>Introduction</w:t>
      </w:r>
    </w:p>
    <w:p w:rsidR="005D3618" w:rsidRDefault="005D3618" w:rsidP="005D3618">
      <w:pPr>
        <w:pStyle w:val="ListParagraph"/>
        <w:numPr>
          <w:ilvl w:val="1"/>
          <w:numId w:val="20"/>
        </w:numPr>
        <w:spacing w:line="360" w:lineRule="auto"/>
        <w:rPr>
          <w:sz w:val="28"/>
        </w:rPr>
      </w:pPr>
      <w:r>
        <w:rPr>
          <w:sz w:val="28"/>
        </w:rPr>
        <w:t xml:space="preserve"> Company Goals </w:t>
      </w:r>
    </w:p>
    <w:p w:rsidR="00BE300A" w:rsidRDefault="005D3618" w:rsidP="005D3618">
      <w:pPr>
        <w:pStyle w:val="ListParagraph"/>
        <w:numPr>
          <w:ilvl w:val="1"/>
          <w:numId w:val="20"/>
        </w:numPr>
        <w:spacing w:line="360" w:lineRule="auto"/>
        <w:rPr>
          <w:sz w:val="28"/>
        </w:rPr>
      </w:pPr>
      <w:r>
        <w:rPr>
          <w:sz w:val="28"/>
        </w:rPr>
        <w:t xml:space="preserve"> Project Description</w:t>
      </w:r>
    </w:p>
    <w:p w:rsidR="005D3618" w:rsidRDefault="005D3618" w:rsidP="005D3618">
      <w:pPr>
        <w:pStyle w:val="ListParagraph"/>
        <w:numPr>
          <w:ilvl w:val="1"/>
          <w:numId w:val="20"/>
        </w:numPr>
        <w:spacing w:line="360" w:lineRule="auto"/>
        <w:rPr>
          <w:sz w:val="28"/>
        </w:rPr>
      </w:pPr>
      <w:r>
        <w:rPr>
          <w:sz w:val="28"/>
        </w:rPr>
        <w:t xml:space="preserve"> Project Goals</w:t>
      </w:r>
    </w:p>
    <w:p w:rsidR="005D3618" w:rsidRDefault="005D3618" w:rsidP="005D3618">
      <w:pPr>
        <w:pStyle w:val="ListParagraph"/>
        <w:numPr>
          <w:ilvl w:val="0"/>
          <w:numId w:val="20"/>
        </w:numPr>
        <w:spacing w:line="360" w:lineRule="auto"/>
        <w:rPr>
          <w:sz w:val="28"/>
        </w:rPr>
      </w:pPr>
      <w:r>
        <w:rPr>
          <w:sz w:val="28"/>
        </w:rPr>
        <w:t>Project Planning</w:t>
      </w:r>
    </w:p>
    <w:p w:rsidR="005D3618" w:rsidRDefault="005D3618" w:rsidP="005D3618">
      <w:pPr>
        <w:pStyle w:val="ListParagraph"/>
        <w:numPr>
          <w:ilvl w:val="1"/>
          <w:numId w:val="20"/>
        </w:numPr>
        <w:spacing w:line="360" w:lineRule="auto"/>
        <w:rPr>
          <w:sz w:val="28"/>
        </w:rPr>
      </w:pPr>
      <w:r>
        <w:rPr>
          <w:sz w:val="28"/>
        </w:rPr>
        <w:t>Schedule</w:t>
      </w:r>
    </w:p>
    <w:p w:rsidR="00ED55B1" w:rsidRDefault="005D3618" w:rsidP="005D3618">
      <w:pPr>
        <w:pStyle w:val="ListParagraph"/>
        <w:numPr>
          <w:ilvl w:val="1"/>
          <w:numId w:val="20"/>
        </w:numPr>
        <w:spacing w:line="360" w:lineRule="auto"/>
        <w:rPr>
          <w:sz w:val="28"/>
        </w:rPr>
      </w:pPr>
      <w:r>
        <w:rPr>
          <w:sz w:val="28"/>
        </w:rPr>
        <w:t>Milestones</w:t>
      </w:r>
      <w:r w:rsidR="00ED55B1">
        <w:rPr>
          <w:sz w:val="28"/>
        </w:rPr>
        <w:tab/>
      </w:r>
    </w:p>
    <w:p w:rsidR="00272B15" w:rsidRDefault="00272B15" w:rsidP="005D3618">
      <w:pPr>
        <w:pStyle w:val="ListParagraph"/>
        <w:numPr>
          <w:ilvl w:val="1"/>
          <w:numId w:val="20"/>
        </w:numPr>
        <w:spacing w:line="360" w:lineRule="auto"/>
        <w:rPr>
          <w:sz w:val="28"/>
        </w:rPr>
      </w:pPr>
      <w:r>
        <w:rPr>
          <w:sz w:val="28"/>
        </w:rPr>
        <w:t>Estimation</w:t>
      </w:r>
    </w:p>
    <w:p w:rsidR="00272B15" w:rsidRDefault="00272B15" w:rsidP="00272B15">
      <w:pPr>
        <w:pStyle w:val="ListParagraph"/>
        <w:numPr>
          <w:ilvl w:val="2"/>
          <w:numId w:val="20"/>
        </w:numPr>
        <w:spacing w:line="360" w:lineRule="auto"/>
        <w:rPr>
          <w:sz w:val="28"/>
        </w:rPr>
      </w:pPr>
      <w:r>
        <w:rPr>
          <w:sz w:val="28"/>
        </w:rPr>
        <w:t>Time Estimation</w:t>
      </w:r>
    </w:p>
    <w:p w:rsidR="00272B15" w:rsidRDefault="00272B15" w:rsidP="00272B15">
      <w:pPr>
        <w:pStyle w:val="ListParagraph"/>
        <w:numPr>
          <w:ilvl w:val="2"/>
          <w:numId w:val="20"/>
        </w:numPr>
        <w:spacing w:line="360" w:lineRule="auto"/>
        <w:rPr>
          <w:sz w:val="28"/>
        </w:rPr>
      </w:pPr>
      <w:r>
        <w:rPr>
          <w:sz w:val="28"/>
        </w:rPr>
        <w:t>Cost Estimation</w:t>
      </w:r>
    </w:p>
    <w:p w:rsidR="00ED55B1" w:rsidRDefault="00ED55B1">
      <w:pPr>
        <w:rPr>
          <w:sz w:val="28"/>
        </w:rPr>
      </w:pPr>
      <w:r>
        <w:rPr>
          <w:sz w:val="28"/>
        </w:rPr>
        <w:br w:type="page"/>
      </w:r>
    </w:p>
    <w:p w:rsidR="00092555" w:rsidRDefault="00ED55B1" w:rsidP="00092555">
      <w:pPr>
        <w:pStyle w:val="Heading1"/>
        <w:jc w:val="center"/>
      </w:pPr>
      <w:r>
        <w:lastRenderedPageBreak/>
        <w:t>Revision Summary</w:t>
      </w:r>
    </w:p>
    <w:tbl>
      <w:tblPr>
        <w:tblStyle w:val="MediumShading2-Accent5"/>
        <w:tblW w:w="5000" w:type="pct"/>
        <w:tblLook w:val="0660" w:firstRow="1" w:lastRow="1" w:firstColumn="0" w:lastColumn="0" w:noHBand="1" w:noVBand="1"/>
      </w:tblPr>
      <w:tblGrid>
        <w:gridCol w:w="1076"/>
        <w:gridCol w:w="92"/>
        <w:gridCol w:w="1441"/>
        <w:gridCol w:w="90"/>
        <w:gridCol w:w="4954"/>
        <w:gridCol w:w="88"/>
        <w:gridCol w:w="899"/>
      </w:tblGrid>
      <w:tr w:rsidR="00092555" w:rsidTr="00092555">
        <w:trPr>
          <w:cnfStyle w:val="100000000000" w:firstRow="1" w:lastRow="0" w:firstColumn="0" w:lastColumn="0" w:oddVBand="0" w:evenVBand="0" w:oddHBand="0" w:evenHBand="0" w:firstRowFirstColumn="0" w:firstRowLastColumn="0" w:lastRowFirstColumn="0" w:lastRowLastColumn="0"/>
        </w:trPr>
        <w:tc>
          <w:tcPr>
            <w:tcW w:w="676" w:type="pct"/>
            <w:gridSpan w:val="2"/>
            <w:shd w:val="clear" w:color="auto" w:fill="007789" w:themeFill="accent1" w:themeFillShade="BF"/>
            <w:noWrap/>
          </w:tcPr>
          <w:p w:rsidR="00092555" w:rsidRDefault="00092555">
            <w:r>
              <w:t>Revision</w:t>
            </w:r>
          </w:p>
        </w:tc>
        <w:tc>
          <w:tcPr>
            <w:tcW w:w="834" w:type="pct"/>
            <w:shd w:val="clear" w:color="auto" w:fill="007789" w:themeFill="accent1" w:themeFillShade="BF"/>
          </w:tcPr>
          <w:p w:rsidR="00092555" w:rsidRDefault="00092555" w:rsidP="00092555">
            <w:r>
              <w:t>Name</w:t>
            </w:r>
          </w:p>
        </w:tc>
        <w:tc>
          <w:tcPr>
            <w:tcW w:w="2970" w:type="pct"/>
            <w:gridSpan w:val="3"/>
            <w:shd w:val="clear" w:color="auto" w:fill="007789" w:themeFill="accent1" w:themeFillShade="BF"/>
          </w:tcPr>
          <w:p w:rsidR="00092555" w:rsidRDefault="00092555">
            <w:r>
              <w:t>Description of Change</w:t>
            </w:r>
          </w:p>
        </w:tc>
        <w:tc>
          <w:tcPr>
            <w:tcW w:w="519" w:type="pct"/>
            <w:shd w:val="clear" w:color="auto" w:fill="007789" w:themeFill="accent1" w:themeFillShade="BF"/>
          </w:tcPr>
          <w:p w:rsidR="00092555" w:rsidRDefault="00092555">
            <w:r>
              <w:t>Date</w:t>
            </w:r>
          </w:p>
        </w:tc>
      </w:tr>
      <w:tr w:rsidR="00092555" w:rsidTr="00C44DA9">
        <w:tc>
          <w:tcPr>
            <w:tcW w:w="623" w:type="pct"/>
            <w:tcBorders>
              <w:right w:val="single" w:sz="4" w:space="0" w:color="auto"/>
            </w:tcBorders>
            <w:noWrap/>
          </w:tcPr>
          <w:p w:rsidR="00092555" w:rsidRDefault="00092555">
            <w:r>
              <w:t>1.0</w:t>
            </w:r>
          </w:p>
        </w:tc>
        <w:tc>
          <w:tcPr>
            <w:tcW w:w="939" w:type="pct"/>
            <w:gridSpan w:val="3"/>
            <w:tcBorders>
              <w:left w:val="single" w:sz="4" w:space="0" w:color="auto"/>
              <w:right w:val="single" w:sz="4" w:space="0" w:color="auto"/>
            </w:tcBorders>
          </w:tcPr>
          <w:p w:rsidR="00092555" w:rsidRDefault="00092555">
            <w:r>
              <w:t>Sam Dressler</w:t>
            </w:r>
          </w:p>
        </w:tc>
        <w:tc>
          <w:tcPr>
            <w:tcW w:w="2867" w:type="pct"/>
            <w:tcBorders>
              <w:left w:val="single" w:sz="4" w:space="0" w:color="auto"/>
              <w:right w:val="single" w:sz="4" w:space="0" w:color="auto"/>
            </w:tcBorders>
          </w:tcPr>
          <w:p w:rsidR="00092555" w:rsidRDefault="00092555">
            <w:r>
              <w:t>Initial Creation of report</w:t>
            </w:r>
          </w:p>
        </w:tc>
        <w:tc>
          <w:tcPr>
            <w:tcW w:w="571" w:type="pct"/>
            <w:gridSpan w:val="2"/>
            <w:tcBorders>
              <w:left w:val="single" w:sz="4" w:space="0" w:color="auto"/>
            </w:tcBorders>
          </w:tcPr>
          <w:p w:rsidR="00092555" w:rsidRDefault="00092555">
            <w:r>
              <w:t>2/20/20</w:t>
            </w:r>
          </w:p>
        </w:tc>
      </w:tr>
      <w:tr w:rsidR="00C44DA9" w:rsidTr="00C44DA9">
        <w:tc>
          <w:tcPr>
            <w:tcW w:w="623" w:type="pct"/>
            <w:tcBorders>
              <w:right w:val="single" w:sz="4" w:space="0" w:color="auto"/>
            </w:tcBorders>
            <w:noWrap/>
          </w:tcPr>
          <w:p w:rsidR="00C44DA9" w:rsidRDefault="00C44DA9"/>
        </w:tc>
        <w:tc>
          <w:tcPr>
            <w:tcW w:w="939" w:type="pct"/>
            <w:gridSpan w:val="3"/>
            <w:tcBorders>
              <w:left w:val="single" w:sz="4" w:space="0" w:color="auto"/>
              <w:right w:val="single" w:sz="4" w:space="0" w:color="auto"/>
            </w:tcBorders>
          </w:tcPr>
          <w:p w:rsidR="00C44DA9" w:rsidRDefault="00C44DA9"/>
        </w:tc>
        <w:tc>
          <w:tcPr>
            <w:tcW w:w="2867" w:type="pct"/>
            <w:tcBorders>
              <w:left w:val="single" w:sz="4" w:space="0" w:color="auto"/>
              <w:right w:val="single" w:sz="4" w:space="0" w:color="auto"/>
            </w:tcBorders>
          </w:tcPr>
          <w:p w:rsidR="00C44DA9" w:rsidRDefault="00C44DA9"/>
        </w:tc>
        <w:tc>
          <w:tcPr>
            <w:tcW w:w="571" w:type="pct"/>
            <w:gridSpan w:val="2"/>
            <w:tcBorders>
              <w:left w:val="single" w:sz="4" w:space="0" w:color="auto"/>
            </w:tcBorders>
          </w:tcPr>
          <w:p w:rsidR="00C44DA9" w:rsidRDefault="00C44DA9"/>
        </w:tc>
      </w:tr>
      <w:tr w:rsidR="00C44DA9" w:rsidTr="00C44DA9">
        <w:tc>
          <w:tcPr>
            <w:tcW w:w="623" w:type="pct"/>
            <w:tcBorders>
              <w:right w:val="single" w:sz="4" w:space="0" w:color="auto"/>
            </w:tcBorders>
            <w:noWrap/>
          </w:tcPr>
          <w:p w:rsidR="00C44DA9" w:rsidRDefault="00C44DA9"/>
        </w:tc>
        <w:tc>
          <w:tcPr>
            <w:tcW w:w="939" w:type="pct"/>
            <w:gridSpan w:val="3"/>
            <w:tcBorders>
              <w:left w:val="single" w:sz="4" w:space="0" w:color="auto"/>
              <w:right w:val="single" w:sz="4" w:space="0" w:color="auto"/>
            </w:tcBorders>
          </w:tcPr>
          <w:p w:rsidR="00C44DA9" w:rsidRDefault="00C44DA9"/>
        </w:tc>
        <w:tc>
          <w:tcPr>
            <w:tcW w:w="2867" w:type="pct"/>
            <w:tcBorders>
              <w:left w:val="single" w:sz="4" w:space="0" w:color="auto"/>
              <w:right w:val="single" w:sz="4" w:space="0" w:color="auto"/>
            </w:tcBorders>
          </w:tcPr>
          <w:p w:rsidR="00C44DA9" w:rsidRDefault="00C44DA9"/>
        </w:tc>
        <w:tc>
          <w:tcPr>
            <w:tcW w:w="571" w:type="pct"/>
            <w:gridSpan w:val="2"/>
            <w:tcBorders>
              <w:left w:val="single" w:sz="4" w:space="0" w:color="auto"/>
            </w:tcBorders>
          </w:tcPr>
          <w:p w:rsidR="00C44DA9" w:rsidRDefault="00C44DA9"/>
        </w:tc>
      </w:tr>
      <w:tr w:rsidR="00C44DA9" w:rsidTr="00C44DA9">
        <w:tc>
          <w:tcPr>
            <w:tcW w:w="623" w:type="pct"/>
            <w:tcBorders>
              <w:right w:val="single" w:sz="4" w:space="0" w:color="auto"/>
            </w:tcBorders>
            <w:noWrap/>
          </w:tcPr>
          <w:p w:rsidR="00C44DA9" w:rsidRDefault="00C44DA9"/>
        </w:tc>
        <w:tc>
          <w:tcPr>
            <w:tcW w:w="939" w:type="pct"/>
            <w:gridSpan w:val="3"/>
            <w:tcBorders>
              <w:left w:val="single" w:sz="4" w:space="0" w:color="auto"/>
              <w:right w:val="single" w:sz="4" w:space="0" w:color="auto"/>
            </w:tcBorders>
          </w:tcPr>
          <w:p w:rsidR="00C44DA9" w:rsidRDefault="00C44DA9"/>
        </w:tc>
        <w:tc>
          <w:tcPr>
            <w:tcW w:w="2867" w:type="pct"/>
            <w:tcBorders>
              <w:left w:val="single" w:sz="4" w:space="0" w:color="auto"/>
              <w:right w:val="single" w:sz="4" w:space="0" w:color="auto"/>
            </w:tcBorders>
          </w:tcPr>
          <w:p w:rsidR="00C44DA9" w:rsidRDefault="00C44DA9"/>
        </w:tc>
        <w:tc>
          <w:tcPr>
            <w:tcW w:w="571" w:type="pct"/>
            <w:gridSpan w:val="2"/>
            <w:tcBorders>
              <w:left w:val="single" w:sz="4" w:space="0" w:color="auto"/>
            </w:tcBorders>
          </w:tcPr>
          <w:p w:rsidR="00C44DA9" w:rsidRDefault="00C44DA9"/>
        </w:tc>
      </w:tr>
      <w:tr w:rsidR="00C44DA9" w:rsidTr="00C44DA9">
        <w:tc>
          <w:tcPr>
            <w:tcW w:w="623" w:type="pct"/>
            <w:tcBorders>
              <w:right w:val="single" w:sz="4" w:space="0" w:color="auto"/>
            </w:tcBorders>
            <w:noWrap/>
          </w:tcPr>
          <w:p w:rsidR="00C44DA9" w:rsidRDefault="00C44DA9"/>
        </w:tc>
        <w:tc>
          <w:tcPr>
            <w:tcW w:w="939" w:type="pct"/>
            <w:gridSpan w:val="3"/>
            <w:tcBorders>
              <w:left w:val="single" w:sz="4" w:space="0" w:color="auto"/>
              <w:right w:val="single" w:sz="4" w:space="0" w:color="auto"/>
            </w:tcBorders>
          </w:tcPr>
          <w:p w:rsidR="00C44DA9" w:rsidRDefault="00C44DA9"/>
        </w:tc>
        <w:tc>
          <w:tcPr>
            <w:tcW w:w="2867" w:type="pct"/>
            <w:tcBorders>
              <w:left w:val="single" w:sz="4" w:space="0" w:color="auto"/>
              <w:right w:val="single" w:sz="4" w:space="0" w:color="auto"/>
            </w:tcBorders>
          </w:tcPr>
          <w:p w:rsidR="00C44DA9" w:rsidRDefault="00C44DA9"/>
        </w:tc>
        <w:tc>
          <w:tcPr>
            <w:tcW w:w="571" w:type="pct"/>
            <w:gridSpan w:val="2"/>
            <w:tcBorders>
              <w:left w:val="single" w:sz="4" w:space="0" w:color="auto"/>
            </w:tcBorders>
          </w:tcPr>
          <w:p w:rsidR="00C44DA9" w:rsidRDefault="00C44DA9"/>
        </w:tc>
      </w:tr>
      <w:tr w:rsidR="00C44DA9" w:rsidTr="00C44DA9">
        <w:tc>
          <w:tcPr>
            <w:tcW w:w="623" w:type="pct"/>
            <w:tcBorders>
              <w:right w:val="single" w:sz="4" w:space="0" w:color="auto"/>
            </w:tcBorders>
            <w:noWrap/>
          </w:tcPr>
          <w:p w:rsidR="00C44DA9" w:rsidRDefault="00C44DA9"/>
        </w:tc>
        <w:tc>
          <w:tcPr>
            <w:tcW w:w="939" w:type="pct"/>
            <w:gridSpan w:val="3"/>
            <w:tcBorders>
              <w:left w:val="single" w:sz="4" w:space="0" w:color="auto"/>
              <w:right w:val="single" w:sz="4" w:space="0" w:color="auto"/>
            </w:tcBorders>
          </w:tcPr>
          <w:p w:rsidR="00C44DA9" w:rsidRDefault="00C44DA9"/>
        </w:tc>
        <w:tc>
          <w:tcPr>
            <w:tcW w:w="2867" w:type="pct"/>
            <w:tcBorders>
              <w:left w:val="single" w:sz="4" w:space="0" w:color="auto"/>
              <w:right w:val="single" w:sz="4" w:space="0" w:color="auto"/>
            </w:tcBorders>
          </w:tcPr>
          <w:p w:rsidR="00C44DA9" w:rsidRDefault="00C44DA9"/>
        </w:tc>
        <w:tc>
          <w:tcPr>
            <w:tcW w:w="571" w:type="pct"/>
            <w:gridSpan w:val="2"/>
            <w:tcBorders>
              <w:left w:val="single" w:sz="4" w:space="0" w:color="auto"/>
            </w:tcBorders>
          </w:tcPr>
          <w:p w:rsidR="00C44DA9" w:rsidRDefault="00C44DA9"/>
        </w:tc>
      </w:tr>
      <w:tr w:rsidR="00C44DA9" w:rsidTr="00092555">
        <w:trPr>
          <w:cnfStyle w:val="010000000000" w:firstRow="0" w:lastRow="1" w:firstColumn="0" w:lastColumn="0" w:oddVBand="0" w:evenVBand="0" w:oddHBand="0" w:evenHBand="0" w:firstRowFirstColumn="0" w:firstRowLastColumn="0" w:lastRowFirstColumn="0" w:lastRowLastColumn="0"/>
        </w:trPr>
        <w:tc>
          <w:tcPr>
            <w:tcW w:w="623" w:type="pct"/>
            <w:noWrap/>
          </w:tcPr>
          <w:p w:rsidR="00C44DA9" w:rsidRDefault="00C44DA9"/>
        </w:tc>
        <w:tc>
          <w:tcPr>
            <w:tcW w:w="939" w:type="pct"/>
            <w:gridSpan w:val="3"/>
          </w:tcPr>
          <w:p w:rsidR="00C44DA9" w:rsidRDefault="00C44DA9"/>
        </w:tc>
        <w:tc>
          <w:tcPr>
            <w:tcW w:w="2867" w:type="pct"/>
          </w:tcPr>
          <w:p w:rsidR="00C44DA9" w:rsidRDefault="00C44DA9"/>
        </w:tc>
        <w:tc>
          <w:tcPr>
            <w:tcW w:w="571" w:type="pct"/>
            <w:gridSpan w:val="2"/>
          </w:tcPr>
          <w:p w:rsidR="00C44DA9" w:rsidRDefault="00C44DA9"/>
        </w:tc>
      </w:tr>
    </w:tbl>
    <w:p w:rsidR="00092555" w:rsidRDefault="00092555">
      <w:pPr>
        <w:pStyle w:val="FootnoteText"/>
      </w:pPr>
    </w:p>
    <w:p w:rsidR="00811CF8" w:rsidRDefault="00811CF8" w:rsidP="00811CF8"/>
    <w:p w:rsidR="00272B15" w:rsidRDefault="00272B15" w:rsidP="00811CF8"/>
    <w:p w:rsidR="00272B15" w:rsidRDefault="00272B15" w:rsidP="00811CF8"/>
    <w:p w:rsidR="00272B15" w:rsidRDefault="00272B15" w:rsidP="00811CF8"/>
    <w:p w:rsidR="00272B15" w:rsidRDefault="00272B15" w:rsidP="00811CF8"/>
    <w:p w:rsidR="00272B15" w:rsidRDefault="00272B15" w:rsidP="00811CF8"/>
    <w:p w:rsidR="00272B15" w:rsidRDefault="00272B15" w:rsidP="00811CF8"/>
    <w:p w:rsidR="00272B15" w:rsidRDefault="00272B15" w:rsidP="00811CF8"/>
    <w:p w:rsidR="00272B15" w:rsidRDefault="00272B15" w:rsidP="00811CF8"/>
    <w:p w:rsidR="00272B15" w:rsidRDefault="00272B15" w:rsidP="00811CF8"/>
    <w:p w:rsidR="00272B15" w:rsidRDefault="00272B15" w:rsidP="00811CF8"/>
    <w:p w:rsidR="00272B15" w:rsidRDefault="00272B15" w:rsidP="00811CF8"/>
    <w:p w:rsidR="00272B15" w:rsidRDefault="00272B15" w:rsidP="00811CF8"/>
    <w:p w:rsidR="00272B15" w:rsidRDefault="00272B15" w:rsidP="00811CF8"/>
    <w:p w:rsidR="00272B15" w:rsidRDefault="00272B15">
      <w:r>
        <w:br w:type="page"/>
      </w:r>
    </w:p>
    <w:p w:rsidR="00272B15" w:rsidRDefault="00272B15" w:rsidP="00272B15">
      <w:pPr>
        <w:pStyle w:val="Heading1"/>
      </w:pPr>
      <w:r>
        <w:lastRenderedPageBreak/>
        <w:t>Introduction</w:t>
      </w:r>
    </w:p>
    <w:p w:rsidR="00272B15" w:rsidRDefault="00272B15">
      <w:r>
        <w:br w:type="page"/>
      </w:r>
    </w:p>
    <w:p w:rsidR="00272B15" w:rsidRDefault="00272B15" w:rsidP="00272B15">
      <w:pPr>
        <w:pStyle w:val="Heading1"/>
      </w:pPr>
      <w:r>
        <w:lastRenderedPageBreak/>
        <w:t>Project Planning</w:t>
      </w:r>
      <w:bookmarkStart w:id="5" w:name="_GoBack"/>
      <w:bookmarkEnd w:id="5"/>
    </w:p>
    <w:p w:rsidR="00272B15" w:rsidRDefault="00272B15" w:rsidP="00272B15"/>
    <w:p w:rsidR="00272B15" w:rsidRDefault="00590FD4" w:rsidP="00BF1979">
      <w:pPr>
        <w:pStyle w:val="Heading2"/>
      </w:pPr>
      <w:r>
        <w:t>3.3 Estimation</w:t>
      </w:r>
    </w:p>
    <w:p w:rsidR="00590FD4" w:rsidRDefault="00590FD4" w:rsidP="00272B15">
      <w:r>
        <w:t>A COCOMO II early design model was used to calculate the time frame for project completion, as well as the dollar price.</w:t>
      </w:r>
    </w:p>
    <w:p w:rsidR="00590FD4" w:rsidRPr="00590FD4" w:rsidRDefault="00590FD4" w:rsidP="00272B15">
      <w:pPr>
        <w:rPr>
          <w:rFonts w:eastAsiaTheme="minorEastAsia"/>
        </w:rPr>
      </w:pPr>
      <m:oMathPara>
        <m:oMath>
          <m:r>
            <w:rPr>
              <w:rFonts w:ascii="Cambria Math" w:hAnsi="Cambria Math"/>
            </w:rPr>
            <m:t>Effort=A*</m:t>
          </m:r>
          <m:sSup>
            <m:sSupPr>
              <m:ctrlPr>
                <w:rPr>
                  <w:rFonts w:ascii="Cambria Math" w:hAnsi="Cambria Math"/>
                  <w:i/>
                </w:rPr>
              </m:ctrlPr>
            </m:sSupPr>
            <m:e>
              <m:r>
                <w:rPr>
                  <w:rFonts w:ascii="Cambria Math" w:hAnsi="Cambria Math"/>
                </w:rPr>
                <m:t>size</m:t>
              </m:r>
            </m:e>
            <m:sup>
              <m:r>
                <w:rPr>
                  <w:rFonts w:ascii="Cambria Math" w:hAnsi="Cambria Math"/>
                </w:rPr>
                <m:t>B</m:t>
              </m:r>
            </m:sup>
          </m:sSup>
          <m:r>
            <w:rPr>
              <w:rFonts w:ascii="Cambria Math" w:hAnsi="Cambria Math"/>
            </w:rPr>
            <m:t>*M</m:t>
          </m:r>
        </m:oMath>
      </m:oMathPara>
    </w:p>
    <w:p w:rsidR="00590FD4" w:rsidRDefault="00590FD4" w:rsidP="00272B15">
      <w:pPr>
        <w:rPr>
          <w:rFonts w:eastAsiaTheme="minorEastAsia"/>
        </w:rPr>
      </w:pPr>
      <w:r>
        <w:rPr>
          <w:rFonts w:eastAsiaTheme="minorEastAsia"/>
        </w:rPr>
        <w:t>In this equation, Effort is measured in person months, A is a constant of 2.94, B is the complexity factor ranging between 1.01 and 1.24, and M is a multiplier which considers reliability and complexity of the product (RCPX), reuse of the product (RUSE), difficulty of the platform (PDIF), experience of the personnel (PREX), the capability of the personnel (PERS), required schedule (SCHED), and pers</w:t>
      </w:r>
      <w:r w:rsidR="00225E9E">
        <w:rPr>
          <w:rFonts w:eastAsiaTheme="minorEastAsia"/>
        </w:rPr>
        <w:t>onnel support facilities (FCIL), and size is measured in thousands of lines of code.</w:t>
      </w:r>
    </w:p>
    <w:p w:rsidR="00EA02C1" w:rsidRPr="00EA02C1" w:rsidRDefault="00EA02C1" w:rsidP="00EA02C1">
      <w:pPr>
        <w:rPr>
          <w:rFonts w:eastAsiaTheme="minorEastAsia"/>
        </w:rPr>
      </w:pPr>
      <m:oMathPara>
        <m:oMath>
          <m:r>
            <w:rPr>
              <w:rFonts w:ascii="Cambria Math" w:eastAsiaTheme="minorEastAsia" w:hAnsi="Cambria Math"/>
            </w:rPr>
            <m:t>M=RCPX*RUSE*PDIF*PREX*PERS*SCED*FCIL=0.946</m:t>
          </m:r>
        </m:oMath>
      </m:oMathPara>
    </w:p>
    <w:p w:rsidR="00EA02C1" w:rsidRDefault="00EA02C1" w:rsidP="00272B15">
      <w:pPr>
        <w:rPr>
          <w:rFonts w:eastAsiaTheme="minorEastAsia"/>
        </w:rPr>
      </w:pPr>
      <w:r>
        <w:rPr>
          <w:rFonts w:eastAsiaTheme="minorEastAsia"/>
        </w:rPr>
        <w:t>Factors for M:</w:t>
      </w:r>
    </w:p>
    <w:p w:rsidR="00EA02C1" w:rsidRPr="00EA02C1" w:rsidRDefault="00EA02C1" w:rsidP="00272B15">
      <w:pPr>
        <w:rPr>
          <w:rFonts w:eastAsiaTheme="minorEastAsia"/>
        </w:rPr>
      </w:pPr>
      <m:oMathPara>
        <m:oMath>
          <m:r>
            <w:rPr>
              <w:rFonts w:ascii="Cambria Math" w:hAnsi="Cambria Math"/>
            </w:rPr>
            <m:t>RCPX=1.15</m:t>
          </m:r>
          <m:r>
            <w:rPr>
              <w:rFonts w:ascii="Cambria Math" w:hAnsi="Cambria Math"/>
            </w:rPr>
            <w:br/>
          </m:r>
        </m:oMath>
        <m:oMath>
          <m:r>
            <w:rPr>
              <w:rFonts w:ascii="Cambria Math" w:eastAsiaTheme="minorEastAsia" w:hAnsi="Cambria Math"/>
            </w:rPr>
            <m:t>RUSE=1</m:t>
          </m:r>
          <m:r>
            <w:rPr>
              <w:rFonts w:ascii="Cambria Math" w:eastAsiaTheme="minorEastAsia" w:hAnsi="Cambria Math"/>
            </w:rPr>
            <w:br/>
          </m:r>
        </m:oMath>
        <m:oMath>
          <m:r>
            <w:rPr>
              <w:rFonts w:ascii="Cambria Math" w:eastAsiaTheme="minorEastAsia" w:hAnsi="Cambria Math"/>
            </w:rPr>
            <m:t>PDIF=0.87</m:t>
          </m:r>
          <m:r>
            <w:rPr>
              <w:rFonts w:ascii="Cambria Math" w:eastAsiaTheme="minorEastAsia" w:hAnsi="Cambria Math"/>
            </w:rPr>
            <w:br/>
          </m:r>
        </m:oMath>
        <m:oMath>
          <m:r>
            <w:rPr>
              <w:rFonts w:ascii="Cambria Math" w:eastAsiaTheme="minorEastAsia" w:hAnsi="Cambria Math"/>
            </w:rPr>
            <m:t>PREX=1</m:t>
          </m:r>
          <m:r>
            <w:rPr>
              <w:rFonts w:ascii="Cambria Math" w:eastAsiaTheme="minorEastAsia" w:hAnsi="Cambria Math"/>
            </w:rPr>
            <w:br/>
          </m:r>
        </m:oMath>
        <m:oMath>
          <m:r>
            <w:rPr>
              <w:rFonts w:ascii="Cambria Math" w:eastAsiaTheme="minorEastAsia" w:hAnsi="Cambria Math"/>
            </w:rPr>
            <m:t>PERS=0.86</m:t>
          </m:r>
          <m:r>
            <w:rPr>
              <w:rFonts w:ascii="Cambria Math" w:eastAsiaTheme="minorEastAsia" w:hAnsi="Cambria Math"/>
            </w:rPr>
            <w:br/>
          </m:r>
        </m:oMath>
        <m:oMath>
          <m:r>
            <w:rPr>
              <w:rFonts w:ascii="Cambria Math" w:eastAsiaTheme="minorEastAsia" w:hAnsi="Cambria Math"/>
            </w:rPr>
            <m:t>SCED=1.10</m:t>
          </m:r>
          <m:r>
            <w:rPr>
              <w:rFonts w:ascii="Cambria Math" w:eastAsiaTheme="minorEastAsia" w:hAnsi="Cambria Math"/>
            </w:rPr>
            <w:br/>
          </m:r>
        </m:oMath>
        <m:oMath>
          <m:r>
            <w:rPr>
              <w:rFonts w:ascii="Cambria Math" w:eastAsiaTheme="minorEastAsia" w:hAnsi="Cambria Math"/>
            </w:rPr>
            <m:t>FCIL=1</m:t>
          </m:r>
        </m:oMath>
      </m:oMathPara>
    </w:p>
    <w:p w:rsidR="00EA02C1" w:rsidRDefault="00EA02C1" w:rsidP="00272B15">
      <w:pPr>
        <w:rPr>
          <w:rFonts w:eastAsiaTheme="minorEastAsia"/>
        </w:rPr>
      </w:pPr>
      <w:r>
        <w:rPr>
          <w:rFonts w:eastAsiaTheme="minorEastAsia"/>
        </w:rPr>
        <w:t>The values which contribute to the final value of M were chosen from a standardized table based on a rating from 1 to 5, where 1 is low priority and 5 is high priority. This does not necessarily mean the values shown for RUSE, PREX, and FCIL are low priority, it simply means the priority was used to determine the value of the factor.</w:t>
      </w:r>
    </w:p>
    <w:p w:rsidR="00EA02C1" w:rsidRDefault="00EA02C1" w:rsidP="00272B15">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Factors</m:t>
                      </m:r>
                    </m:e>
                  </m:nary>
                </m:e>
              </m:d>
            </m:num>
            <m:den>
              <m:r>
                <w:rPr>
                  <w:rFonts w:ascii="Cambria Math" w:eastAsiaTheme="minorEastAsia" w:hAnsi="Cambria Math"/>
                </w:rPr>
                <m:t>100</m:t>
              </m:r>
            </m:den>
          </m:f>
          <m:r>
            <w:rPr>
              <w:rFonts w:ascii="Cambria Math" w:eastAsiaTheme="minorEastAsia" w:hAnsi="Cambria Math"/>
            </w:rPr>
            <m:t>+1.01</m:t>
          </m:r>
          <m:r>
            <w:rPr>
              <w:rFonts w:ascii="Cambria Math" w:eastAsiaTheme="minorEastAsia" w:hAnsi="Cambria Math"/>
            </w:rPr>
            <m:t>=1.17</m:t>
          </m:r>
        </m:oMath>
      </m:oMathPara>
    </w:p>
    <w:p w:rsidR="00225E9E" w:rsidRDefault="00EA02C1" w:rsidP="00272B15">
      <w:pPr>
        <w:rPr>
          <w:rFonts w:eastAsiaTheme="minorEastAsia"/>
        </w:rPr>
      </w:pPr>
      <w:r>
        <w:rPr>
          <w:rFonts w:eastAsiaTheme="minorEastAsia"/>
        </w:rPr>
        <w:t>Factors for B:</w:t>
      </w:r>
    </w:p>
    <w:p w:rsidR="00225E9E" w:rsidRDefault="00EA02C1" w:rsidP="00272B15">
      <w:pPr>
        <w:rPr>
          <w:rFonts w:eastAsiaTheme="minorEastAsia"/>
        </w:rPr>
      </w:pPr>
      <m:oMathPara>
        <m:oMath>
          <m:r>
            <w:rPr>
              <w:rFonts w:ascii="Cambria Math" w:eastAsiaTheme="minorEastAsia" w:hAnsi="Cambria Math"/>
            </w:rPr>
            <m:t>Precedentedness=4</m:t>
          </m:r>
          <m:r>
            <w:rPr>
              <w:rFonts w:ascii="Cambria Math" w:eastAsiaTheme="minorEastAsia" w:hAnsi="Cambria Math"/>
            </w:rPr>
            <w:br/>
          </m:r>
        </m:oMath>
        <m:oMath>
          <m:r>
            <w:rPr>
              <w:rFonts w:ascii="Cambria Math" w:eastAsiaTheme="minorEastAsia" w:hAnsi="Cambria Math"/>
            </w:rPr>
            <m:t>Development Flexibility=5</m:t>
          </m:r>
          <m:r>
            <w:rPr>
              <w:rFonts w:ascii="Cambria Math" w:eastAsiaTheme="minorEastAsia" w:hAnsi="Cambria Math"/>
            </w:rPr>
            <w:br/>
          </m:r>
        </m:oMath>
        <m:oMath>
          <m:r>
            <w:rPr>
              <w:rFonts w:ascii="Cambria Math" w:eastAsiaTheme="minorEastAsia" w:hAnsi="Cambria Math"/>
            </w:rPr>
            <m:t>Architecture and Risk Resolution=2</m:t>
          </m:r>
          <m:r>
            <w:rPr>
              <w:rFonts w:ascii="Cambria Math" w:eastAsiaTheme="minorEastAsia" w:hAnsi="Cambria Math"/>
            </w:rPr>
            <w:br/>
          </m:r>
        </m:oMath>
        <m:oMath>
          <m:r>
            <w:rPr>
              <w:rFonts w:ascii="Cambria Math" w:eastAsiaTheme="minorEastAsia" w:hAnsi="Cambria Math"/>
            </w:rPr>
            <m:t>Team Cohesion=2</m:t>
          </m:r>
          <m:r>
            <w:rPr>
              <w:rFonts w:ascii="Cambria Math" w:eastAsiaTheme="minorEastAsia" w:hAnsi="Cambria Math"/>
            </w:rPr>
            <w:br/>
          </m:r>
        </m:oMath>
        <m:oMath>
          <m:r>
            <w:rPr>
              <w:rFonts w:ascii="Cambria Math" w:eastAsiaTheme="minorEastAsia" w:hAnsi="Cambria Math"/>
            </w:rPr>
            <m:t>Process Maturity=3</m:t>
          </m:r>
          <m:r>
            <w:rPr>
              <w:rFonts w:ascii="Cambria Math" w:eastAsiaTheme="minorEastAsia" w:hAnsi="Cambria Math"/>
            </w:rPr>
            <w:br/>
          </m:r>
        </m:oMath>
      </m:oMathPara>
    </w:p>
    <w:p w:rsidR="00EA02C1" w:rsidRDefault="00EA02C1" w:rsidP="00272B15">
      <w:pPr>
        <w:rPr>
          <w:rFonts w:eastAsiaTheme="minorEastAsia"/>
        </w:rPr>
      </w:pPr>
      <w:r>
        <w:rPr>
          <w:rFonts w:eastAsiaTheme="minorEastAsia"/>
        </w:rPr>
        <w:lastRenderedPageBreak/>
        <w:t xml:space="preserve">The value which contribute to the final value of B were ranked on a scale from </w:t>
      </w:r>
      <m:oMath>
        <m:r>
          <w:rPr>
            <w:rFonts w:ascii="Cambria Math" w:eastAsiaTheme="minorEastAsia" w:hAnsi="Cambria Math"/>
          </w:rPr>
          <m:t>0</m:t>
        </m:r>
      </m:oMath>
      <w:r>
        <w:rPr>
          <w:rFonts w:eastAsiaTheme="minorEastAsia"/>
        </w:rPr>
        <w:t xml:space="preserve"> to </w:t>
      </w:r>
      <m:oMath>
        <m:r>
          <w:rPr>
            <w:rFonts w:ascii="Cambria Math" w:eastAsiaTheme="minorEastAsia" w:hAnsi="Cambria Math"/>
          </w:rPr>
          <m:t>5</m:t>
        </m:r>
      </m:oMath>
      <w:r w:rsidR="00225E9E">
        <w:rPr>
          <w:rFonts w:eastAsiaTheme="minorEastAsia"/>
        </w:rPr>
        <w:t xml:space="preserve"> where </w:t>
      </w:r>
      <m:oMath>
        <m:r>
          <w:rPr>
            <w:rFonts w:ascii="Cambria Math" w:eastAsiaTheme="minorEastAsia" w:hAnsi="Cambria Math"/>
          </w:rPr>
          <m:t>0</m:t>
        </m:r>
      </m:oMath>
      <w:r w:rsidR="00225E9E">
        <w:rPr>
          <w:rFonts w:eastAsiaTheme="minorEastAsia"/>
        </w:rPr>
        <w:t xml:space="preserve"> is considered extra high, and </w:t>
      </w:r>
      <m:oMath>
        <m:r>
          <w:rPr>
            <w:rFonts w:ascii="Cambria Math" w:eastAsiaTheme="minorEastAsia" w:hAnsi="Cambria Math"/>
          </w:rPr>
          <m:t>5</m:t>
        </m:r>
      </m:oMath>
      <w:r w:rsidR="00225E9E">
        <w:rPr>
          <w:rFonts w:eastAsiaTheme="minorEastAsia"/>
        </w:rPr>
        <w:t xml:space="preserve"> extra low. This is counterintuitive, but this is the convention of the model.</w:t>
      </w:r>
    </w:p>
    <w:p w:rsidR="00225E9E" w:rsidRDefault="00225E9E" w:rsidP="00272B15">
      <w:pPr>
        <w:rPr>
          <w:rFonts w:eastAsiaTheme="minorEastAsia"/>
        </w:rPr>
      </w:pPr>
      <w:r>
        <w:rPr>
          <w:rFonts w:eastAsiaTheme="minorEastAsia"/>
        </w:rPr>
        <w:t>The size of the system is estimated to be about 1,250 or 1.25 thousand lines of developer written code. Auto generated code is not considered in the effort estimation.</w:t>
      </w:r>
    </w:p>
    <w:p w:rsidR="00225E9E" w:rsidRDefault="00225E9E" w:rsidP="00272B15">
      <w:pPr>
        <w:rPr>
          <w:rFonts w:eastAsiaTheme="minorEastAsia"/>
        </w:rPr>
      </w:pPr>
      <w:r>
        <w:rPr>
          <w:rFonts w:eastAsiaTheme="minorEastAsia"/>
        </w:rPr>
        <w:t>With these calculations completed, we can now estimate the time frame for the project.</w:t>
      </w:r>
    </w:p>
    <w:p w:rsidR="00225E9E" w:rsidRPr="00590FD4" w:rsidRDefault="00225E9E" w:rsidP="00225E9E">
      <w:pPr>
        <w:rPr>
          <w:rFonts w:eastAsiaTheme="minorEastAsia"/>
        </w:rPr>
      </w:pPr>
      <m:oMathPara>
        <m:oMath>
          <m:r>
            <w:rPr>
              <w:rFonts w:ascii="Cambria Math" w:hAnsi="Cambria Math"/>
            </w:rPr>
            <m:t>Effort=</m:t>
          </m:r>
          <m:r>
            <w:rPr>
              <w:rFonts w:ascii="Cambria Math" w:hAnsi="Cambria Math"/>
            </w:rPr>
            <m:t>2.94</m:t>
          </m:r>
          <m:r>
            <w:rPr>
              <w:rFonts w:ascii="Cambria Math" w:hAnsi="Cambria Math"/>
            </w:rPr>
            <m:t>*</m:t>
          </m:r>
          <m:sSup>
            <m:sSupPr>
              <m:ctrlPr>
                <w:rPr>
                  <w:rFonts w:ascii="Cambria Math" w:hAnsi="Cambria Math"/>
                  <w:i/>
                </w:rPr>
              </m:ctrlPr>
            </m:sSupPr>
            <m:e>
              <m:r>
                <w:rPr>
                  <w:rFonts w:ascii="Cambria Math" w:hAnsi="Cambria Math"/>
                </w:rPr>
                <m:t>1.25</m:t>
              </m:r>
            </m:e>
            <m:sup>
              <m:r>
                <w:rPr>
                  <w:rFonts w:ascii="Cambria Math" w:hAnsi="Cambria Math"/>
                </w:rPr>
                <m:t>1.17</m:t>
              </m:r>
            </m:sup>
          </m:sSup>
          <m:r>
            <w:rPr>
              <w:rFonts w:ascii="Cambria Math" w:hAnsi="Cambria Math"/>
            </w:rPr>
            <m:t>*</m:t>
          </m:r>
          <m:r>
            <w:rPr>
              <w:rFonts w:ascii="Cambria Math" w:hAnsi="Cambria Math"/>
            </w:rPr>
            <m:t>0.946</m:t>
          </m:r>
          <m:r>
            <w:rPr>
              <w:rFonts w:ascii="Cambria Math" w:eastAsiaTheme="minorEastAsia" w:hAnsi="Cambria Math"/>
            </w:rPr>
            <m:t>=3.61 PM</m:t>
          </m:r>
        </m:oMath>
      </m:oMathPara>
    </w:p>
    <w:p w:rsidR="00225E9E" w:rsidRPr="00EA02C1" w:rsidRDefault="00225E9E" w:rsidP="00272B15">
      <w:pPr>
        <w:rPr>
          <w:rFonts w:eastAsiaTheme="minorEastAsia"/>
        </w:rPr>
      </w:pPr>
      <w:r>
        <w:rPr>
          <w:rFonts w:eastAsiaTheme="minorEastAsia"/>
        </w:rPr>
        <w:t>The estimated time frame, from beginning to completion of the system will be about 3.61 months. Using this time frame, the dollar amount of the system is estimated to be about $49,000.</w:t>
      </w:r>
    </w:p>
    <w:sectPr w:rsidR="00225E9E" w:rsidRPr="00EA02C1">
      <w:headerReference w:type="default" r:id="rId7"/>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5BE" w:rsidRDefault="008A55BE" w:rsidP="00C6554A">
      <w:pPr>
        <w:spacing w:before="0" w:after="0" w:line="240" w:lineRule="auto"/>
      </w:pPr>
      <w:r>
        <w:separator/>
      </w:r>
    </w:p>
  </w:endnote>
  <w:endnote w:type="continuationSeparator" w:id="0">
    <w:p w:rsidR="008A55BE" w:rsidRDefault="008A55B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BF1979">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5BE" w:rsidRDefault="008A55BE" w:rsidP="00C6554A">
      <w:pPr>
        <w:spacing w:before="0" w:after="0" w:line="240" w:lineRule="auto"/>
      </w:pPr>
      <w:r>
        <w:separator/>
      </w:r>
    </w:p>
  </w:footnote>
  <w:footnote w:type="continuationSeparator" w:id="0">
    <w:p w:rsidR="008A55BE" w:rsidRDefault="008A55BE"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4C8" w:rsidRDefault="001E44C8">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44C8" w:rsidRDefault="001E44C8" w:rsidP="001E44C8">
                          <w:pPr>
                            <w:spacing w:after="0" w:line="240" w:lineRule="auto"/>
                            <w:jc w:val="right"/>
                            <w:rPr>
                              <w:noProof/>
                            </w:rPr>
                          </w:pPr>
                          <w:r>
                            <w:rPr>
                              <w:noProof/>
                            </w:rPr>
                            <w:t>MoneyHub</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E44C8" w:rsidRDefault="001E44C8" w:rsidP="001E44C8">
                    <w:pPr>
                      <w:spacing w:after="0" w:line="240" w:lineRule="auto"/>
                      <w:jc w:val="right"/>
                      <w:rPr>
                        <w:noProof/>
                      </w:rPr>
                    </w:pPr>
                    <w:r>
                      <w:rPr>
                        <w:noProof/>
                      </w:rPr>
                      <w:t>MoneyHub</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BF1979">
                            <w:rPr>
                              <w:noProof/>
                              <w:color w:val="0D0D0D" w:themeColor="text1" w:themeTint="F2"/>
                            </w:rPr>
                            <w:t>3</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BF1979">
                      <w:rPr>
                        <w:noProof/>
                        <w:color w:val="0D0D0D" w:themeColor="text1" w:themeTint="F2"/>
                      </w:rPr>
                      <w:t>3</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3"/>
  </w:num>
  <w:num w:numId="18">
    <w:abstractNumId w:val="17"/>
  </w:num>
  <w:num w:numId="19">
    <w:abstractNumId w:val="12"/>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B9"/>
    <w:rsid w:val="00092555"/>
    <w:rsid w:val="001E44C8"/>
    <w:rsid w:val="00225E9E"/>
    <w:rsid w:val="00234674"/>
    <w:rsid w:val="002554CD"/>
    <w:rsid w:val="00272B15"/>
    <w:rsid w:val="00293B83"/>
    <w:rsid w:val="002B4294"/>
    <w:rsid w:val="00333D0D"/>
    <w:rsid w:val="00450A02"/>
    <w:rsid w:val="004C049F"/>
    <w:rsid w:val="005000E2"/>
    <w:rsid w:val="00532EAE"/>
    <w:rsid w:val="00590FD4"/>
    <w:rsid w:val="005B3CD2"/>
    <w:rsid w:val="005D3618"/>
    <w:rsid w:val="006A3CE7"/>
    <w:rsid w:val="007877A0"/>
    <w:rsid w:val="00811CF8"/>
    <w:rsid w:val="008A55BE"/>
    <w:rsid w:val="00BE300A"/>
    <w:rsid w:val="00BF1979"/>
    <w:rsid w:val="00C44DA9"/>
    <w:rsid w:val="00C6554A"/>
    <w:rsid w:val="00EA02C1"/>
    <w:rsid w:val="00ED55B1"/>
    <w:rsid w:val="00ED7C44"/>
    <w:rsid w:val="00F10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F2118"/>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146</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Dressler, Samuel</cp:lastModifiedBy>
  <cp:revision>12</cp:revision>
  <dcterms:created xsi:type="dcterms:W3CDTF">2020-02-20T21:37:00Z</dcterms:created>
  <dcterms:modified xsi:type="dcterms:W3CDTF">2020-02-21T00:04:00Z</dcterms:modified>
</cp:coreProperties>
</file>