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B5D8D6">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color w:val="000000"/>
          <w:sz w:val="22"/>
          <w:szCs w:val="22"/>
        </w:rPr>
        <w:t xml:space="preserve">𝗕𝗔𝗬𝗔𝗡𝗜𝗛𝗔𝗡 𝗕𝗨𝗜𝗟𝗗𝗜𝗡𝗚 𝗖𝗟𝗢𝗦𝗨𝗥𝗘 𝗗𝗨𝗘 𝗧𝗢 𝗦𝗔𝗙𝗘𝗧𝗬 𝗖𝗢𝗡𝗖𝗘𝗥𝗡𝗦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32E0C946">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9981E4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Mayor Benjamin Magalong confirms the closure of the Bayanihan building due to serious structural safety concerns, saying the decision was necessary to protect the public from potential danger.</w:t>
      </w:r>
      <w:r/>
      <w:r/>
    </w:p>
    <w:p w14:paraId="69F617A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explains that structural engineers had already declared the building unsafe, prompting the local government to enforce its closure after previously granting tenants and occupants an extension until April 30, 2026.</w:t>
      </w:r>
      <w:r/>
      <w:r/>
    </w:p>
    <w:p w14:paraId="62C84F0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“Safety issue talaga ito. Matagal na naming dapat ipinasara iyan. Mismo ang mga structural engineers ang nagsabi na unsafe na talaga,” the mayor said.</w:t>
      </w:r>
      <w:r/>
      <w:r/>
    </w:p>
    <w:p w14:paraId="6D7E7EC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According to the mayor, the building’s structural integrity has already been compromised, making continued operations too risky.</w:t>
      </w:r>
      <w:r/>
      <w:r/>
    </w:p>
    <w:p w14:paraId="404DE69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“Kapag may nangyari anytime soon at alam kong unsafe ang lugar pero wala akong ginawa, sagutin ko yan,” the mayor added.</w:t>
      </w:r>
      <w:r/>
      <w:r/>
    </w:p>
    <w:p w14:paraId="476A37D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emphasizes that allowing the building to remain open despite known safety risks would have been an irresponsible decision, even if it appeared favorable to the public.</w:t>
      </w:r>
      <w:r/>
      <w:r/>
    </w:p>
    <w:p w14:paraId="6C078FD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mayor said that the Bayanihan building will need to undergo retrofitting and major repairs before it can be considered safe for occupancy again. – Ariel Biala</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2026-05-24T13:01:25Z</dcterms:modified>
</cp:coreProperties>
</file>