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32641B7">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Title/Topic: </w:t>
      </w:r>
      <w:r>
        <w:rPr>
          <w:rFonts w:ascii="Times New Roman" w:hAnsi="Times New Roman" w:eastAsia="Times New Roman" w:cs="Times New Roman"/>
          <w:sz w:val="22"/>
          <w:szCs w:val="22"/>
        </w:rPr>
        <w:t xml:space="preserve">𝗠𝗔𝗬𝗢𝗥 𝗟𝗔𝗨𝗗𝗦 𝗗𝗜𝗦𝗖𝗜𝗣𝗟𝗜𝗡𝗘, 𝗖𝗢𝗢𝗣𝗘𝗥𝗔𝗧𝗜𝗢𝗡 𝗢𝗙 𝗖𝗜𝗧𝗬 𝗧𝗥𝗔𝗡𝗦𝗣𝗢𝗥𝗧 𝗦𝗘𝗖𝗧𝗢𝗥</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7220787D">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Content:</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5E6340FE">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The local government lauded the city’s transport sector for its discipline and cooperation in providing the transportation needs of residents and tourists amid the serious negative impact of the ongoing global fuel crisis on their operations.</w:t>
      </w:r>
      <w:r/>
      <w:r/>
    </w:p>
    <w:p w14:paraId="3BF8562F">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M</w:t>
      </w:r>
      <w:r>
        <w:rPr>
          <w:rFonts w:ascii="Times New Roman" w:hAnsi="Times New Roman" w:eastAsia="Times New Roman" w:cs="Times New Roman"/>
          <w:color w:val="000000"/>
          <w:sz w:val="22"/>
          <w:szCs w:val="22"/>
          <w:highlight w:val="none"/>
        </w:rPr>
        <w:t xml:space="preserve">ayor Benjamin B. Magalong recognized the decision of the city’s transport sector not to join the series of transport strikes initiated by their counterparts in the National Capital Region (NCR), choosing instead to continue rendering public service to comm</w:t>
      </w:r>
      <w:r>
        <w:rPr>
          <w:rFonts w:ascii="Times New Roman" w:hAnsi="Times New Roman" w:eastAsia="Times New Roman" w:cs="Times New Roman"/>
          <w:color w:val="000000"/>
          <w:sz w:val="22"/>
          <w:szCs w:val="22"/>
          <w:highlight w:val="none"/>
        </w:rPr>
        <w:t xml:space="preserve">uters, which meant a great deal for both residents and tourists, especially amid the surge in fuel prices.</w:t>
      </w:r>
      <w:r/>
      <w:r/>
    </w:p>
    <w:p w14:paraId="48BF3B5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H</w:t>
      </w:r>
      <w:r>
        <w:rPr>
          <w:rFonts w:ascii="Times New Roman" w:hAnsi="Times New Roman" w:eastAsia="Times New Roman" w:cs="Times New Roman"/>
          <w:color w:val="000000"/>
          <w:sz w:val="22"/>
          <w:szCs w:val="22"/>
          <w:highlight w:val="none"/>
        </w:rPr>
        <w:t xml:space="preserve">e added that the cooperation of the transport sector, particularly the jeepney associations, in the implementation of the local government’s Emergency Transport Support Program (ETSP) helped prevent what could have escalated into a transport crisis had the</w:t>
      </w:r>
      <w:r>
        <w:rPr>
          <w:rFonts w:ascii="Times New Roman" w:hAnsi="Times New Roman" w:eastAsia="Times New Roman" w:cs="Times New Roman"/>
          <w:color w:val="000000"/>
          <w:sz w:val="22"/>
          <w:szCs w:val="22"/>
          <w:highlight w:val="none"/>
        </w:rPr>
        <w:t xml:space="preserve">y refused to ply their regular routes, even during late hours.</w:t>
      </w:r>
      <w:r/>
      <w:r/>
    </w:p>
    <w:p w14:paraId="4AA16573">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w:t>
      </w:r>
      <w:r>
        <w:rPr>
          <w:rFonts w:ascii="Times New Roman" w:hAnsi="Times New Roman" w:eastAsia="Times New Roman" w:cs="Times New Roman"/>
          <w:color w:val="000000"/>
          <w:sz w:val="22"/>
          <w:szCs w:val="22"/>
          <w:highlight w:val="none"/>
        </w:rPr>
        <w:t xml:space="preserve">he mayor urged the city’s transport sector to continue their commendable efforts and sacrifices for the benefit of passengers who rely on their services, noting that this is part of their commitment when their Certificates of Public Convenience were issued</w:t>
      </w:r>
      <w:r>
        <w:rPr>
          <w:rFonts w:ascii="Times New Roman" w:hAnsi="Times New Roman" w:eastAsia="Times New Roman" w:cs="Times New Roman"/>
          <w:color w:val="000000"/>
          <w:sz w:val="22"/>
          <w:szCs w:val="22"/>
          <w:highlight w:val="none"/>
        </w:rPr>
        <w:t xml:space="preserve"> by the Land Transportation Franchising and Regulatory Board (LTFRB) to operate public utility jeepneys along various routes in the city.</w:t>
      </w:r>
      <w:r/>
      <w:r/>
    </w:p>
    <w:p w14:paraId="24B5584D">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H</w:t>
      </w:r>
      <w:r>
        <w:rPr>
          <w:rFonts w:ascii="Times New Roman" w:hAnsi="Times New Roman" w:eastAsia="Times New Roman" w:cs="Times New Roman"/>
          <w:color w:val="000000"/>
          <w:sz w:val="22"/>
          <w:szCs w:val="22"/>
          <w:highlight w:val="none"/>
        </w:rPr>
        <w:t xml:space="preserve">e said the local government is doing its best to identify available resources to sustain appropriate interventions for heavily affected sectors, enabling them to continue operations and serve the public despite the crisis’ impact on both the national and l</w:t>
      </w:r>
      <w:r>
        <w:rPr>
          <w:rFonts w:ascii="Times New Roman" w:hAnsi="Times New Roman" w:eastAsia="Times New Roman" w:cs="Times New Roman"/>
          <w:color w:val="000000"/>
          <w:sz w:val="22"/>
          <w:szCs w:val="22"/>
          <w:highlight w:val="none"/>
        </w:rPr>
        <w:t xml:space="preserve">ocal economy.</w:t>
      </w:r>
      <w:r/>
      <w:r/>
    </w:p>
    <w:p w14:paraId="254F909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2"/>
          <w:szCs w:val="22"/>
          <w:highlight w:val="none"/>
        </w:rPr>
      </w:pPr>
      <w:r>
        <w:rPr>
          <w:rFonts w:ascii="Times New Roman" w:hAnsi="Times New Roman" w:eastAsia="Times New Roman" w:cs="Times New Roman"/>
          <w:color w:val="000000"/>
          <w:sz w:val="22"/>
          <w:szCs w:val="22"/>
          <w:highlight w:val="none"/>
        </w:rPr>
        <w:t xml:space="preserve">H</w:t>
      </w:r>
      <w:r>
        <w:rPr>
          <w:rFonts w:ascii="Times New Roman" w:hAnsi="Times New Roman" w:eastAsia="Times New Roman" w:cs="Times New Roman"/>
          <w:color w:val="000000"/>
          <w:sz w:val="22"/>
          <w:szCs w:val="22"/>
          <w:highlight w:val="none"/>
        </w:rPr>
        <w:t xml:space="preserve">e assured that the local government will continue implementing the ETSP, complemented by the “Libreng Sakay” initiative. However, efforts are ongoing among concerned offices and transport associations to ensure that these programs do not overlap, thereby m</w:t>
      </w:r>
      <w:r>
        <w:rPr>
          <w:rFonts w:ascii="Times New Roman" w:hAnsi="Times New Roman" w:eastAsia="Times New Roman" w:cs="Times New Roman"/>
          <w:color w:val="000000"/>
          <w:sz w:val="22"/>
          <w:szCs w:val="22"/>
          <w:highlight w:val="none"/>
        </w:rPr>
        <w:t xml:space="preserve">aintaining the availability of public transportation for residents and tourists, especially during late hours when demand is at its peak. - Dexter A. See</w:t>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2026-05-24T13:05:34Z</dcterms:modified>
</cp:coreProperties>
</file>