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553F8">
      <w:pPr>
        <w:spacing w:before="1600"/>
        <w:jc w:val="center"/>
      </w:pPr>
      <w:r>
        <w:rPr>
          <w:rFonts w:ascii="微软雅黑" w:hAnsi="微软雅黑" w:eastAsia="微软雅黑"/>
          <w:b/>
          <w:color w:val="0B2545"/>
          <w:sz w:val="48"/>
        </w:rPr>
        <w:t>SY串口通信控制程序说明书</w:t>
      </w:r>
    </w:p>
    <w:p w14:paraId="1C3FB859">
      <w:pPr>
        <w:jc w:val="center"/>
      </w:pPr>
      <w:r>
        <w:rPr>
          <w:color w:val="1F4D78"/>
          <w:sz w:val="24"/>
        </w:rPr>
        <w:t>适用于 sy_agent 终端程序、SY串口通信总控程序、SY串口通信分机程序</w:t>
      </w:r>
    </w:p>
    <w:p w14:paraId="3EF8ACBB">
      <w:pPr>
        <w:jc w:val="center"/>
      </w:pPr>
      <w:r>
        <w:rPr>
          <w:sz w:val="20"/>
        </w:rPr>
        <w:t>版本日期：2026-06-01</w:t>
      </w:r>
    </w:p>
    <w:p w14:paraId="64F276C6">
      <w:pPr>
        <w:pStyle w:val="3"/>
      </w:pPr>
      <w:r>
        <w:t>1. 文档范围和程序组成</w:t>
      </w:r>
    </w:p>
    <w:p w14:paraId="7DA336C2">
      <w:r>
        <w:t>本文档面向现场部署、运维和排障人员，说明 BT_NMS 项目中 SY 串口通信相关程序的用途、界面、配置、状态指标、告警和部署方式。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00D40B6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52A827B0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程序/文件</w:t>
            </w:r>
          </w:p>
        </w:tc>
        <w:tc>
          <w:tcPr>
            <w:tcW w:w="5184" w:type="dxa"/>
            <w:shd w:val="clear" w:color="auto" w:fill="E8EEF5"/>
            <w:vAlign w:val="center"/>
          </w:tcPr>
          <w:p w14:paraId="5E053E19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39A70963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典型运行位置</w:t>
            </w:r>
          </w:p>
        </w:tc>
      </w:tr>
      <w:tr w14:paraId="563B715A">
        <w:trPr>
          <w:jc w:val="center"/>
        </w:trPr>
        <w:tc>
          <w:tcPr>
            <w:tcW w:w="2448" w:type="dxa"/>
            <w:vAlign w:val="center"/>
          </w:tcPr>
          <w:p w14:paraId="7F81DD9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sy_agent.py / sy_agent.exe</w:t>
            </w:r>
          </w:p>
        </w:tc>
        <w:tc>
          <w:tcPr>
            <w:tcW w:w="5184" w:type="dxa"/>
            <w:vAlign w:val="center"/>
          </w:tcPr>
          <w:p w14:paraId="6BEA8AA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真正执行串口轮询、命令下发、Redis 上报、状态统计的采集内核。</w:t>
            </w:r>
          </w:p>
        </w:tc>
        <w:tc>
          <w:tcPr>
            <w:tcW w:w="2448" w:type="dxa"/>
            <w:vAlign w:val="center"/>
          </w:tcPr>
          <w:p w14:paraId="615675D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总控主机或分机电脑的后台子进程</w:t>
            </w:r>
          </w:p>
        </w:tc>
      </w:tr>
      <w:tr w14:paraId="5B31249C">
        <w:trPr>
          <w:jc w:val="center"/>
        </w:trPr>
        <w:tc>
          <w:tcPr>
            <w:tcW w:w="2448" w:type="dxa"/>
            <w:vAlign w:val="center"/>
          </w:tcPr>
          <w:p w14:paraId="5CA40C8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sy_agent_ui.py / sy_agent_ui.exe</w:t>
            </w:r>
          </w:p>
        </w:tc>
        <w:tc>
          <w:tcPr>
            <w:tcW w:w="5184" w:type="dxa"/>
            <w:vAlign w:val="center"/>
          </w:tcPr>
          <w:p w14:paraId="3AE35A7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总控程序。托管本机 sy_agent，也能管理分机、编辑配置、推送远程配置、查看线路状态。</w:t>
            </w:r>
          </w:p>
        </w:tc>
        <w:tc>
          <w:tcPr>
            <w:tcW w:w="2448" w:type="dxa"/>
            <w:vAlign w:val="center"/>
          </w:tcPr>
          <w:p w14:paraId="72F8771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主网管电脑</w:t>
            </w:r>
          </w:p>
        </w:tc>
      </w:tr>
      <w:tr w14:paraId="55265D05">
        <w:trPr>
          <w:jc w:val="center"/>
        </w:trPr>
        <w:tc>
          <w:tcPr>
            <w:tcW w:w="2448" w:type="dxa"/>
            <w:vAlign w:val="center"/>
          </w:tcPr>
          <w:p w14:paraId="116CE7F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sy_agent_sub_ui.py / sy_agent_sub_ui.exe</w:t>
            </w:r>
          </w:p>
        </w:tc>
        <w:tc>
          <w:tcPr>
            <w:tcW w:w="5184" w:type="dxa"/>
            <w:vAlign w:val="center"/>
          </w:tcPr>
          <w:p w14:paraId="1D9C837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分机程序。托管本机 sy_agent，接收总控下发配置和远程启停命令。</w:t>
            </w:r>
          </w:p>
        </w:tc>
        <w:tc>
          <w:tcPr>
            <w:tcW w:w="2448" w:type="dxa"/>
            <w:vAlign w:val="center"/>
          </w:tcPr>
          <w:p w14:paraId="79BAFC6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子网管电脑/远端串口电脑</w:t>
            </w:r>
          </w:p>
        </w:tc>
      </w:tr>
      <w:tr w14:paraId="23EF607F">
        <w:trPr>
          <w:jc w:val="center"/>
        </w:trPr>
        <w:tc>
          <w:tcPr>
            <w:tcW w:w="2448" w:type="dxa"/>
            <w:vAlign w:val="center"/>
          </w:tcPr>
          <w:p w14:paraId="5C59366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config.json</w:t>
            </w:r>
          </w:p>
        </w:tc>
        <w:tc>
          <w:tcPr>
            <w:tcW w:w="5184" w:type="dxa"/>
            <w:vAlign w:val="center"/>
          </w:tcPr>
          <w:p w14:paraId="2C5B888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默认运行配置。直接启动 sy_agent 时读取。</w:t>
            </w:r>
          </w:p>
        </w:tc>
        <w:tc>
          <w:tcPr>
            <w:tcW w:w="2448" w:type="dxa"/>
            <w:vAlign w:val="center"/>
          </w:tcPr>
          <w:p w14:paraId="37B285D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%ProgramData%\BT_NMS\sy_agent 或 ~/.bt_nms/sy_agent</w:t>
            </w:r>
          </w:p>
        </w:tc>
      </w:tr>
      <w:tr w14:paraId="177E319F">
        <w:trPr>
          <w:jc w:val="center"/>
        </w:trPr>
        <w:tc>
          <w:tcPr>
            <w:tcW w:w="2448" w:type="dxa"/>
            <w:vAlign w:val="center"/>
          </w:tcPr>
          <w:p w14:paraId="05C8A4E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sy_agent_ui.sqlite3 / sy_agent_sub_ui.sqlite3</w:t>
            </w:r>
          </w:p>
        </w:tc>
        <w:tc>
          <w:tcPr>
            <w:tcW w:w="5184" w:type="dxa"/>
            <w:vAlign w:val="center"/>
          </w:tcPr>
          <w:p w14:paraId="663BCC0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UI 持久化配置、声音开关、自动启动、锁定状态等。</w:t>
            </w:r>
          </w:p>
        </w:tc>
        <w:tc>
          <w:tcPr>
            <w:tcW w:w="2448" w:type="dxa"/>
            <w:vAlign w:val="center"/>
          </w:tcPr>
          <w:p w14:paraId="7BE197D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同上数据目录</w:t>
            </w:r>
          </w:p>
        </w:tc>
      </w:tr>
      <w:tr w14:paraId="6397EC7E">
        <w:trPr>
          <w:jc w:val="center"/>
        </w:trPr>
        <w:tc>
          <w:tcPr>
            <w:tcW w:w="2448" w:type="dxa"/>
            <w:vAlign w:val="center"/>
          </w:tcPr>
          <w:p w14:paraId="0B67A84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runtime_config.json</w:t>
            </w:r>
          </w:p>
        </w:tc>
        <w:tc>
          <w:tcPr>
            <w:tcW w:w="5184" w:type="dxa"/>
            <w:vAlign w:val="center"/>
          </w:tcPr>
          <w:p w14:paraId="2E8B9DF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UI 启动 sy_agent 前导出的运行时配置。</w:t>
            </w:r>
          </w:p>
        </w:tc>
        <w:tc>
          <w:tcPr>
            <w:tcW w:w="2448" w:type="dxa"/>
            <w:vAlign w:val="center"/>
          </w:tcPr>
          <w:p w14:paraId="5E178EC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同上数据目录</w:t>
            </w:r>
          </w:p>
        </w:tc>
      </w:tr>
    </w:tbl>
    <w:p w14:paraId="708B3DAD"/>
    <w:p w14:paraId="3D83DA0E">
      <w:pPr>
        <w:pStyle w:val="4"/>
      </w:pPr>
      <w:r>
        <w:t>1.1 总体架构</w:t>
      </w:r>
    </w:p>
    <w:p w14:paraId="191F0AF9">
      <w:pPr>
        <w:pStyle w:val="16"/>
        <w:spacing w:after="80"/>
      </w:pPr>
      <w:r>
        <w:t>总控和分机都可以接串口并运行 sy_agent。</w:t>
      </w:r>
    </w:p>
    <w:p w14:paraId="6B7F421F">
      <w:pPr>
        <w:pStyle w:val="16"/>
        <w:spacing w:after="80"/>
      </w:pPr>
      <w:r>
        <w:t>所有 agent 通过同一个 Redis 上报 sy.raw，并通过命令 Stream 接收控制命令。</w:t>
      </w:r>
    </w:p>
    <w:p w14:paraId="587635A0">
      <w:pPr>
        <w:pStyle w:val="16"/>
        <w:spacing w:after="80"/>
      </w:pPr>
      <w:r>
        <w:t>总控通过 Redis 协议管理分机配置、心跳、状态和远程启停，不依赖后端容器里的 sy command sender。</w:t>
      </w:r>
    </w:p>
    <w:p w14:paraId="2E0E7894">
      <w:pPr>
        <w:pStyle w:val="16"/>
        <w:spacing w:after="80"/>
      </w:pPr>
      <w:r>
        <w:t>多 agent 场景下，通过 target_agent_ip 和 nms_id 路由键避免多个 agent 互相抢命令。</w:t>
      </w:r>
    </w:p>
    <w:p w14:paraId="275B2D04">
      <w:pPr>
        <w:pStyle w:val="3"/>
      </w:pPr>
      <w:r>
        <w:t>2. 快速启动</w:t>
      </w:r>
    </w:p>
    <w:p w14:paraId="66EED7AA">
      <w:pPr>
        <w:pStyle w:val="4"/>
      </w:pPr>
      <w:r>
        <w:t>2.1 Windows 受保护部署</w:t>
      </w:r>
    </w:p>
    <w:p w14:paraId="003828AD">
      <w:pPr>
        <w:pStyle w:val="14"/>
        <w:spacing w:after="80"/>
      </w:pPr>
      <w:r>
        <w:t>将构建产物 deploy/windows_host/artifacts/windows_agents 复制到现场机器。</w:t>
      </w:r>
    </w:p>
    <w:p w14:paraId="1467BD72">
      <w:pPr>
        <w:pStyle w:val="14"/>
        <w:spacing w:after="80"/>
      </w:pPr>
      <w:r>
        <w:t>总控主机运行 scripts\run_sy_agent_ui.bat 或 scripts\run_agents.bat。</w:t>
      </w:r>
    </w:p>
    <w:p w14:paraId="4BED6413">
      <w:pPr>
        <w:pStyle w:val="14"/>
        <w:spacing w:after="80"/>
      </w:pPr>
      <w:r>
        <w:t>分机电脑运行 scripts\run_sy_agent_sub_ui.bat。</w:t>
      </w:r>
    </w:p>
    <w:p w14:paraId="6AC4620C">
      <w:pPr>
        <w:pStyle w:val="14"/>
        <w:spacing w:after="80"/>
      </w:pPr>
      <w:r>
        <w:t>确认 Redis 地址、线路串口和设备地址配置正确。</w:t>
      </w:r>
    </w:p>
    <w:p w14:paraId="306A7E8D">
      <w:pPr>
        <w:pStyle w:val="14"/>
        <w:spacing w:after="80"/>
      </w:pPr>
      <w:r>
        <w:t>点击“保存并应用”，让配置写入 sqlite，并重启/启动子进程生效。</w:t>
      </w:r>
    </w:p>
    <w:p w14:paraId="57409A46">
      <w:r>
        <w:t>受保护部署使用 exe 程序，现场机器不需要 Python。源码方式只建议在维护电脑上使用。</w:t>
      </w:r>
    </w:p>
    <w:p w14:paraId="0407DBB6">
      <w:pPr>
        <w:pStyle w:val="4"/>
      </w:pPr>
      <w:r>
        <w:t>2.2 开机启动</w:t>
      </w:r>
    </w:p>
    <w:p w14:paraId="18F9A5F1">
      <w:pPr>
        <w:pStyle w:val="16"/>
        <w:spacing w:after="80"/>
      </w:pPr>
      <w:r>
        <w:t>现场只有 SY 设备时，推荐使用 deploy/windows_host/run_agents.bat 作为统一启动入口。</w:t>
      </w:r>
    </w:p>
    <w:p w14:paraId="1A649343">
      <w:pPr>
        <w:pStyle w:val="16"/>
        <w:spacing w:after="80"/>
      </w:pPr>
      <w:r>
        <w:t>如果只启动总控 UI，可使用 run_sy_agent_ui.bat。</w:t>
      </w:r>
    </w:p>
    <w:p w14:paraId="18518C38">
      <w:pPr>
        <w:pStyle w:val="16"/>
        <w:spacing w:after="80"/>
      </w:pPr>
      <w:r>
        <w:t>UI 内“自动启动”表示打开 UI 后自动启动 sy_agent 子进程；电脑是否开机运行 bat，需要由 Windows 启动项或任务计划设置。</w:t>
      </w:r>
    </w:p>
    <w:p w14:paraId="4451DB34">
      <w:pPr>
        <w:pStyle w:val="3"/>
      </w:pPr>
      <w:r>
        <w:t>3. 总控程序界面</w:t>
      </w:r>
    </w:p>
    <w:p w14:paraId="5DAAF974">
      <w:pPr>
        <w:jc w:val="center"/>
      </w:pPr>
      <w:r>
        <w:drawing>
          <wp:inline distT="0" distB="0" distL="114300" distR="114300">
            <wp:extent cx="6126480" cy="4116070"/>
            <wp:effectExtent l="0" t="0" r="2032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1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F474">
      <w:pPr>
        <w:spacing w:after="160"/>
        <w:jc w:val="center"/>
      </w:pPr>
      <w:r>
        <w:rPr>
          <w:color w:val="5A5A5A"/>
          <w:sz w:val="18"/>
        </w:rPr>
        <w:t>图 1 总控程序主界面：控制、通信程序管理、线路状态</w:t>
      </w:r>
    </w:p>
    <w:p w14:paraId="77B11750">
      <w:pPr>
        <w:pStyle w:val="4"/>
      </w:pPr>
      <w:r>
        <w:t>3.1 控制区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0E50A12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6172B974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控件/状态</w:t>
            </w:r>
          </w:p>
        </w:tc>
        <w:tc>
          <w:tcPr>
            <w:tcW w:w="7488" w:type="dxa"/>
            <w:shd w:val="clear" w:color="auto" w:fill="E8EEF5"/>
            <w:vAlign w:val="center"/>
          </w:tcPr>
          <w:p w14:paraId="5FEB690A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C657342">
        <w:trPr>
          <w:jc w:val="center"/>
        </w:trPr>
        <w:tc>
          <w:tcPr>
            <w:tcW w:w="2160" w:type="dxa"/>
            <w:vAlign w:val="center"/>
          </w:tcPr>
          <w:p w14:paraId="633F923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启动/停止</w:t>
            </w:r>
          </w:p>
        </w:tc>
        <w:tc>
          <w:tcPr>
            <w:tcW w:w="7488" w:type="dxa"/>
            <w:vAlign w:val="center"/>
          </w:tcPr>
          <w:p w14:paraId="35F099B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启动或停止本机 sy_agent 子进程。异常退出时会自动延时拉起，手动停止不会自动拉起。</w:t>
            </w:r>
          </w:p>
        </w:tc>
      </w:tr>
      <w:tr w14:paraId="5B3678A6">
        <w:trPr>
          <w:jc w:val="center"/>
        </w:trPr>
        <w:tc>
          <w:tcPr>
            <w:tcW w:w="2160" w:type="dxa"/>
            <w:vAlign w:val="center"/>
          </w:tcPr>
          <w:p w14:paraId="6D63DBB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自动启动</w:t>
            </w:r>
          </w:p>
        </w:tc>
        <w:tc>
          <w:tcPr>
            <w:tcW w:w="7488" w:type="dxa"/>
            <w:vAlign w:val="center"/>
          </w:tcPr>
          <w:p w14:paraId="6C50DAD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勾选后，下次打开 UI 会自动启动本机 sy_agent。该状态会写入 sqlite。</w:t>
            </w:r>
          </w:p>
        </w:tc>
      </w:tr>
      <w:tr w14:paraId="5A0F2788">
        <w:trPr>
          <w:jc w:val="center"/>
        </w:trPr>
        <w:tc>
          <w:tcPr>
            <w:tcW w:w="2160" w:type="dxa"/>
            <w:vAlign w:val="center"/>
          </w:tcPr>
          <w:p w14:paraId="0EE8238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锁定</w:t>
            </w:r>
          </w:p>
        </w:tc>
        <w:tc>
          <w:tcPr>
            <w:tcW w:w="7488" w:type="dxa"/>
            <w:vAlign w:val="center"/>
          </w:tcPr>
          <w:p w14:paraId="51D8C4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锁定后禁止启停、配置修改和关闭窗口；解锁密码为 whbt。声音相关控件不被锁定。</w:t>
            </w:r>
          </w:p>
        </w:tc>
      </w:tr>
      <w:tr w14:paraId="0AAED040">
        <w:trPr>
          <w:jc w:val="center"/>
        </w:trPr>
        <w:tc>
          <w:tcPr>
            <w:tcW w:w="2160" w:type="dxa"/>
            <w:vAlign w:val="center"/>
          </w:tcPr>
          <w:p w14:paraId="193DAB2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暂停告警声</w:t>
            </w:r>
          </w:p>
        </w:tc>
        <w:tc>
          <w:tcPr>
            <w:tcW w:w="7488" w:type="dxa"/>
            <w:vAlign w:val="center"/>
          </w:tcPr>
          <w:p w14:paraId="09E4DB1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当前有告警时临时停止循环声音，直到本轮故障清除。</w:t>
            </w:r>
          </w:p>
        </w:tc>
      </w:tr>
      <w:tr w14:paraId="20E21F16">
        <w:trPr>
          <w:jc w:val="center"/>
        </w:trPr>
        <w:tc>
          <w:tcPr>
            <w:tcW w:w="2160" w:type="dxa"/>
            <w:vAlign w:val="center"/>
          </w:tcPr>
          <w:p w14:paraId="0B7D17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声音开关</w:t>
            </w:r>
          </w:p>
        </w:tc>
        <w:tc>
          <w:tcPr>
            <w:tcW w:w="7488" w:type="dxa"/>
            <w:vAlign w:val="center"/>
          </w:tcPr>
          <w:p w14:paraId="260341B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启用或关闭告警声音。关闭后不播放串口、Redis、磁盘告警语音。</w:t>
            </w:r>
          </w:p>
        </w:tc>
      </w:tr>
      <w:tr w14:paraId="74929A3C">
        <w:trPr>
          <w:jc w:val="center"/>
        </w:trPr>
        <w:tc>
          <w:tcPr>
            <w:tcW w:w="2160" w:type="dxa"/>
            <w:vAlign w:val="center"/>
          </w:tcPr>
          <w:p w14:paraId="1637936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试音</w:t>
            </w:r>
          </w:p>
        </w:tc>
        <w:tc>
          <w:tcPr>
            <w:tcW w:w="7488" w:type="dxa"/>
            <w:vAlign w:val="center"/>
          </w:tcPr>
          <w:p w14:paraId="0B771B8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播放当前告警音频，用于现场确认声卡/音箱可用。</w:t>
            </w:r>
          </w:p>
        </w:tc>
      </w:tr>
      <w:tr w14:paraId="0B99F345">
        <w:trPr>
          <w:jc w:val="center"/>
        </w:trPr>
        <w:tc>
          <w:tcPr>
            <w:tcW w:w="2160" w:type="dxa"/>
            <w:vAlign w:val="center"/>
          </w:tcPr>
          <w:p w14:paraId="59185C3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进程状态</w:t>
            </w:r>
          </w:p>
        </w:tc>
        <w:tc>
          <w:tcPr>
            <w:tcW w:w="7488" w:type="dxa"/>
            <w:vAlign w:val="center"/>
          </w:tcPr>
          <w:p w14:paraId="4F71BA2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显示本机 sy_agent 子进程运行中/已停止。绿色表示运行，红色表示停止或异常。</w:t>
            </w:r>
          </w:p>
        </w:tc>
      </w:tr>
      <w:tr w14:paraId="613F2654">
        <w:trPr>
          <w:jc w:val="center"/>
        </w:trPr>
        <w:tc>
          <w:tcPr>
            <w:tcW w:w="2160" w:type="dxa"/>
            <w:vAlign w:val="center"/>
          </w:tcPr>
          <w:p w14:paraId="05A12E2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Redis连接状态</w:t>
            </w:r>
          </w:p>
        </w:tc>
        <w:tc>
          <w:tcPr>
            <w:tcW w:w="7488" w:type="dxa"/>
            <w:vAlign w:val="center"/>
          </w:tcPr>
          <w:p w14:paraId="03C1C7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显示 sy_agent 或 UI 观察到的 Redis 状态。正常为绿色，断开为红色。未知按断开处理。</w:t>
            </w:r>
          </w:p>
        </w:tc>
      </w:tr>
      <w:tr w14:paraId="036C46BD">
        <w:trPr>
          <w:jc w:val="center"/>
        </w:trPr>
        <w:tc>
          <w:tcPr>
            <w:tcW w:w="2160" w:type="dxa"/>
            <w:vAlign w:val="center"/>
          </w:tcPr>
          <w:p w14:paraId="48337DF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告警/最近告警</w:t>
            </w:r>
          </w:p>
        </w:tc>
        <w:tc>
          <w:tcPr>
            <w:tcW w:w="7488" w:type="dxa"/>
            <w:vAlign w:val="center"/>
          </w:tcPr>
          <w:p w14:paraId="556541F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告警整体状态和最近一条告警文本。</w:t>
            </w:r>
          </w:p>
        </w:tc>
      </w:tr>
    </w:tbl>
    <w:p w14:paraId="33F793CB"/>
    <w:p w14:paraId="4CB77D20">
      <w:pPr>
        <w:pStyle w:val="4"/>
      </w:pPr>
      <w:r>
        <w:t>3.2 通信程序管理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2A52DC6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4721B49E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7200" w:type="dxa"/>
            <w:shd w:val="clear" w:color="auto" w:fill="E8EEF5"/>
            <w:vAlign w:val="center"/>
          </w:tcPr>
          <w:p w14:paraId="7ABCE6B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2D738E30">
        <w:trPr>
          <w:jc w:val="center"/>
        </w:trPr>
        <w:tc>
          <w:tcPr>
            <w:tcW w:w="2448" w:type="dxa"/>
            <w:vAlign w:val="center"/>
          </w:tcPr>
          <w:p w14:paraId="3343772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刷新子机</w:t>
            </w:r>
          </w:p>
        </w:tc>
        <w:tc>
          <w:tcPr>
            <w:tcW w:w="7200" w:type="dxa"/>
            <w:vAlign w:val="center"/>
          </w:tcPr>
          <w:p w14:paraId="1FD46C6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从 Redis 读取分机 status 键，刷新本机和分机列表。</w:t>
            </w:r>
          </w:p>
        </w:tc>
      </w:tr>
      <w:tr w14:paraId="4170B2F9">
        <w:trPr>
          <w:jc w:val="center"/>
        </w:trPr>
        <w:tc>
          <w:tcPr>
            <w:tcW w:w="2448" w:type="dxa"/>
            <w:vAlign w:val="center"/>
          </w:tcPr>
          <w:p w14:paraId="2E6FC54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读取远程配置</w:t>
            </w:r>
          </w:p>
        </w:tc>
        <w:tc>
          <w:tcPr>
            <w:tcW w:w="7200" w:type="dxa"/>
            <w:vAlign w:val="center"/>
          </w:tcPr>
          <w:p w14:paraId="0FE72D4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读取当前选中分机的 desired_config 或本地配置草稿。</w:t>
            </w:r>
          </w:p>
        </w:tc>
      </w:tr>
      <w:tr w14:paraId="7CF184C8">
        <w:trPr>
          <w:jc w:val="center"/>
        </w:trPr>
        <w:tc>
          <w:tcPr>
            <w:tcW w:w="2448" w:type="dxa"/>
            <w:vAlign w:val="center"/>
          </w:tcPr>
          <w:p w14:paraId="6E5E080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远程启动/停止/重启</w:t>
            </w:r>
          </w:p>
        </w:tc>
        <w:tc>
          <w:tcPr>
            <w:tcW w:w="7200" w:type="dxa"/>
            <w:vAlign w:val="center"/>
          </w:tcPr>
          <w:p w14:paraId="3FDD689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向 sy-subagent-control 写控制消息，由目标分机执行本机 sy_agent 启停。</w:t>
            </w:r>
          </w:p>
        </w:tc>
      </w:tr>
      <w:tr w14:paraId="42C69A84">
        <w:trPr>
          <w:jc w:val="center"/>
        </w:trPr>
        <w:tc>
          <w:tcPr>
            <w:tcW w:w="2448" w:type="dxa"/>
            <w:vAlign w:val="center"/>
          </w:tcPr>
          <w:p w14:paraId="61C1A0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选择本机/分机</w:t>
            </w:r>
          </w:p>
        </w:tc>
        <w:tc>
          <w:tcPr>
            <w:tcW w:w="7200" w:type="dxa"/>
            <w:vAlign w:val="center"/>
          </w:tcPr>
          <w:p w14:paraId="2751B3B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下方线路状态和配置区会切换到选中的 agent。标题会显示当前配置对象。</w:t>
            </w:r>
          </w:p>
        </w:tc>
      </w:tr>
    </w:tbl>
    <w:p w14:paraId="50539892"/>
    <w:p w14:paraId="5E3FC8D4">
      <w:pPr>
        <w:pStyle w:val="4"/>
      </w:pPr>
      <w:r>
        <w:t>3.3 线路状态</w:t>
      </w:r>
    </w:p>
    <w:p w14:paraId="5C70BDEA">
      <w:r>
        <w:t>线路状态分为“概览”和“详情”。概览用于快速看端口和通信状态，详情尽量直接显示 sy_agent dashboard 文本，避免 UI 二次推断造成 unknown/bad 与终端不一致。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14DE0B3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2C189094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列名</w:t>
            </w:r>
          </w:p>
        </w:tc>
        <w:tc>
          <w:tcPr>
            <w:tcW w:w="7488" w:type="dxa"/>
            <w:shd w:val="clear" w:color="auto" w:fill="E8EEF5"/>
            <w:vAlign w:val="center"/>
          </w:tcPr>
          <w:p w14:paraId="75A2714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 w14:paraId="104F5415">
        <w:trPr>
          <w:jc w:val="center"/>
        </w:trPr>
        <w:tc>
          <w:tcPr>
            <w:tcW w:w="2160" w:type="dxa"/>
            <w:vAlign w:val="center"/>
          </w:tcPr>
          <w:p w14:paraId="4757AFC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线路ID/名称</w:t>
            </w:r>
          </w:p>
        </w:tc>
        <w:tc>
          <w:tcPr>
            <w:tcW w:w="7488" w:type="dxa"/>
            <w:vAlign w:val="center"/>
          </w:tcPr>
          <w:p w14:paraId="736E71F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对应配置中的 line_id/name。</w:t>
            </w:r>
          </w:p>
        </w:tc>
      </w:tr>
      <w:tr w14:paraId="13AA9E05">
        <w:trPr>
          <w:jc w:val="center"/>
        </w:trPr>
        <w:tc>
          <w:tcPr>
            <w:tcW w:w="2160" w:type="dxa"/>
            <w:vAlign w:val="center"/>
          </w:tcPr>
          <w:p w14:paraId="607407F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头端口/尾端口</w:t>
            </w:r>
          </w:p>
        </w:tc>
        <w:tc>
          <w:tcPr>
            <w:tcW w:w="7488" w:type="dxa"/>
            <w:vAlign w:val="center"/>
          </w:tcPr>
          <w:p w14:paraId="78F8FB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显示 head/tail 端口状态或串口侧状态。open 表示打开，down 表示异常，dis 表示禁用。</w:t>
            </w:r>
          </w:p>
        </w:tc>
      </w:tr>
      <w:tr w14:paraId="07E797DA">
        <w:trPr>
          <w:jc w:val="center"/>
        </w:trPr>
        <w:tc>
          <w:tcPr>
            <w:tcW w:w="2160" w:type="dxa"/>
            <w:vAlign w:val="center"/>
          </w:tcPr>
          <w:p w14:paraId="7F5C11F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通信状态</w:t>
            </w:r>
          </w:p>
        </w:tc>
        <w:tc>
          <w:tcPr>
            <w:tcW w:w="7488" w:type="dxa"/>
            <w:vAlign w:val="center"/>
          </w:tcPr>
          <w:p w14:paraId="688FBF8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来自正常 A1/A2 轮询结果。good 表示最近通信正常；bad/down 表示异常；unknown 表示尚无足够结果。</w:t>
            </w:r>
          </w:p>
        </w:tc>
      </w:tr>
      <w:tr w14:paraId="7D501B29">
        <w:trPr>
          <w:jc w:val="center"/>
        </w:trPr>
        <w:tc>
          <w:tcPr>
            <w:tcW w:w="2160" w:type="dxa"/>
            <w:vAlign w:val="center"/>
          </w:tcPr>
          <w:p w14:paraId="0357FAE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最近成功</w:t>
            </w:r>
          </w:p>
        </w:tc>
        <w:tc>
          <w:tcPr>
            <w:tcW w:w="7488" w:type="dxa"/>
            <w:vAlign w:val="center"/>
          </w:tcPr>
          <w:p w14:paraId="1EDCB0A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距最近一次有效响应的时间。</w:t>
            </w:r>
          </w:p>
        </w:tc>
      </w:tr>
      <w:tr w14:paraId="21C75902">
        <w:trPr>
          <w:jc w:val="center"/>
        </w:trPr>
        <w:tc>
          <w:tcPr>
            <w:tcW w:w="2160" w:type="dxa"/>
            <w:vAlign w:val="center"/>
          </w:tcPr>
          <w:p w14:paraId="7DF5FB1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告警</w:t>
            </w:r>
          </w:p>
        </w:tc>
        <w:tc>
          <w:tcPr>
            <w:tcW w:w="7488" w:type="dxa"/>
            <w:vAlign w:val="center"/>
          </w:tcPr>
          <w:p w14:paraId="1957684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该线路最近串口、通信或其他告警。</w:t>
            </w:r>
          </w:p>
        </w:tc>
      </w:tr>
    </w:tbl>
    <w:p w14:paraId="38424905"/>
    <w:p w14:paraId="191C9A73">
      <w:pPr>
        <w:pStyle w:val="3"/>
      </w:pPr>
      <w:r>
        <w:t>4. 配置管理</w:t>
      </w:r>
    </w:p>
    <w:p w14:paraId="74D70ED9">
      <w:pPr>
        <w:jc w:val="center"/>
      </w:pPr>
      <w:r>
        <w:drawing>
          <wp:inline distT="0" distB="0" distL="114300" distR="114300">
            <wp:extent cx="6126480" cy="2151380"/>
            <wp:effectExtent l="0" t="0" r="203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BD8D">
      <w:pPr>
        <w:spacing w:after="160"/>
        <w:jc w:val="center"/>
      </w:pPr>
      <w:r>
        <w:rPr>
          <w:color w:val="5A5A5A"/>
          <w:sz w:val="18"/>
        </w:rPr>
        <w:t>图 2 配置文件页：直接查看和编辑完整 JSON</w:t>
      </w:r>
    </w:p>
    <w:p w14:paraId="00278004">
      <w:pPr>
        <w:pStyle w:val="4"/>
      </w:pPr>
      <w:r>
        <w:t>4.1 保存与保存并应用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563BDC4">
        <w:trPr>
          <w:jc w:val="center"/>
        </w:trPr>
        <w:tc>
          <w:tcPr>
            <w:tcW w:w="2304" w:type="dxa"/>
            <w:shd w:val="clear" w:color="auto" w:fill="E8EEF5"/>
            <w:vAlign w:val="center"/>
          </w:tcPr>
          <w:p w14:paraId="7A8A38CA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按钮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1AAF07D8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4FE02DA3">
        <w:trPr>
          <w:jc w:val="center"/>
        </w:trPr>
        <w:tc>
          <w:tcPr>
            <w:tcW w:w="2304" w:type="dxa"/>
            <w:vAlign w:val="center"/>
          </w:tcPr>
          <w:p w14:paraId="5B16FE1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</w:t>
            </w:r>
          </w:p>
        </w:tc>
        <w:tc>
          <w:tcPr>
            <w:tcW w:w="7344" w:type="dxa"/>
            <w:vAlign w:val="center"/>
          </w:tcPr>
          <w:p w14:paraId="017E45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只保存当前配置草稿到 UI 数据库，不重启 sy_agent。适合先编辑多页配置。</w:t>
            </w:r>
          </w:p>
        </w:tc>
      </w:tr>
      <w:tr w14:paraId="5F1B7628">
        <w:trPr>
          <w:jc w:val="center"/>
        </w:trPr>
        <w:tc>
          <w:tcPr>
            <w:tcW w:w="2304" w:type="dxa"/>
            <w:vAlign w:val="center"/>
          </w:tcPr>
          <w:p w14:paraId="70EE84C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保存并应用</w:t>
            </w:r>
          </w:p>
        </w:tc>
        <w:tc>
          <w:tcPr>
            <w:tcW w:w="7344" w:type="dxa"/>
            <w:vAlign w:val="center"/>
          </w:tcPr>
          <w:p w14:paraId="0560E38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先保存，再让目标 agent 使用新配置生效。本机目标会重启/启动本机 sy_agent；分机目标会通过 Redis 推送配置并由分机自动应用。</w:t>
            </w:r>
          </w:p>
        </w:tc>
      </w:tr>
      <w:tr w14:paraId="30CFDF49">
        <w:trPr>
          <w:jc w:val="center"/>
        </w:trPr>
        <w:tc>
          <w:tcPr>
            <w:tcW w:w="2304" w:type="dxa"/>
            <w:vAlign w:val="center"/>
          </w:tcPr>
          <w:p w14:paraId="3DA3E8F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*保存</w:t>
            </w:r>
          </w:p>
        </w:tc>
        <w:tc>
          <w:tcPr>
            <w:tcW w:w="7344" w:type="dxa"/>
            <w:vAlign w:val="center"/>
          </w:tcPr>
          <w:p w14:paraId="1A82750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配置已修改但尚未保存。</w:t>
            </w:r>
          </w:p>
        </w:tc>
      </w:tr>
      <w:tr w14:paraId="05B4C91F">
        <w:trPr>
          <w:jc w:val="center"/>
        </w:trPr>
        <w:tc>
          <w:tcPr>
            <w:tcW w:w="2304" w:type="dxa"/>
            <w:vAlign w:val="center"/>
          </w:tcPr>
          <w:p w14:paraId="5C5353E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*保存并应用</w:t>
            </w:r>
          </w:p>
        </w:tc>
        <w:tc>
          <w:tcPr>
            <w:tcW w:w="7344" w:type="dxa"/>
            <w:vAlign w:val="center"/>
          </w:tcPr>
          <w:p w14:paraId="1D9A6E3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配置已保存但尚未应用到运行中的 agent。</w:t>
            </w:r>
          </w:p>
        </w:tc>
      </w:tr>
    </w:tbl>
    <w:p w14:paraId="18CB0A15"/>
    <w:p w14:paraId="7FC2BB0B">
      <w:pPr>
        <w:pStyle w:val="4"/>
      </w:pPr>
      <w:r>
        <w:t>4.2 配置文件页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292122D">
        <w:trPr>
          <w:jc w:val="center"/>
        </w:trPr>
        <w:tc>
          <w:tcPr>
            <w:tcW w:w="2736" w:type="dxa"/>
            <w:shd w:val="clear" w:color="auto" w:fill="E8EEF5"/>
            <w:vAlign w:val="center"/>
          </w:tcPr>
          <w:p w14:paraId="0996E62C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32205965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F0C166D">
        <w:trPr>
          <w:jc w:val="center"/>
        </w:trPr>
        <w:tc>
          <w:tcPr>
            <w:tcW w:w="2736" w:type="dxa"/>
            <w:vAlign w:val="center"/>
          </w:tcPr>
          <w:p w14:paraId="1E8859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恢复默认模板</w:t>
            </w:r>
          </w:p>
        </w:tc>
        <w:tc>
          <w:tcPr>
            <w:tcW w:w="6912" w:type="dxa"/>
            <w:vAlign w:val="center"/>
          </w:tcPr>
          <w:p w14:paraId="04AD75E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用程序内模板覆盖当前编辑内容。用于重新初始化配置结构。</w:t>
            </w:r>
          </w:p>
        </w:tc>
      </w:tr>
      <w:tr w14:paraId="0907F779">
        <w:trPr>
          <w:jc w:val="center"/>
        </w:trPr>
        <w:tc>
          <w:tcPr>
            <w:tcW w:w="2736" w:type="dxa"/>
            <w:vAlign w:val="center"/>
          </w:tcPr>
          <w:p w14:paraId="789CB7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 JSON 配置</w:t>
            </w:r>
          </w:p>
        </w:tc>
        <w:tc>
          <w:tcPr>
            <w:tcW w:w="6912" w:type="dxa"/>
            <w:vAlign w:val="center"/>
          </w:tcPr>
          <w:p w14:paraId="6AD96C1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从其他设备导出的 JSON 载入当前目标。推荐用于生产配置迁移。</w:t>
            </w:r>
          </w:p>
        </w:tc>
      </w:tr>
      <w:tr w14:paraId="58B77E22">
        <w:trPr>
          <w:jc w:val="center"/>
        </w:trPr>
        <w:tc>
          <w:tcPr>
            <w:tcW w:w="2736" w:type="dxa"/>
            <w:vAlign w:val="center"/>
          </w:tcPr>
          <w:p w14:paraId="5216A1E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 JSON 配置</w:t>
            </w:r>
          </w:p>
        </w:tc>
        <w:tc>
          <w:tcPr>
            <w:tcW w:w="6912" w:type="dxa"/>
            <w:vAlign w:val="center"/>
          </w:tcPr>
          <w:p w14:paraId="659A46E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导出当前目标配置，便于复制到其他设备。</w:t>
            </w:r>
          </w:p>
        </w:tc>
      </w:tr>
      <w:tr w14:paraId="10B49E97">
        <w:trPr>
          <w:jc w:val="center"/>
        </w:trPr>
        <w:tc>
          <w:tcPr>
            <w:tcW w:w="2736" w:type="dxa"/>
            <w:vAlign w:val="center"/>
          </w:tcPr>
          <w:p w14:paraId="389C3B2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导入/导出 .py(开发)</w:t>
            </w:r>
          </w:p>
        </w:tc>
        <w:tc>
          <w:tcPr>
            <w:tcW w:w="6912" w:type="dxa"/>
            <w:vAlign w:val="center"/>
          </w:tcPr>
          <w:p w14:paraId="517643B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兼容旧 config.py 工作流。生产受保护部署建议使用 JSON。</w:t>
            </w:r>
          </w:p>
        </w:tc>
      </w:tr>
      <w:tr w14:paraId="371999F4">
        <w:trPr>
          <w:jc w:val="center"/>
        </w:trPr>
        <w:tc>
          <w:tcPr>
            <w:tcW w:w="2736" w:type="dxa"/>
            <w:vAlign w:val="center"/>
          </w:tcPr>
          <w:p w14:paraId="1A2C8B1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导出诊断包</w:t>
            </w:r>
          </w:p>
        </w:tc>
        <w:tc>
          <w:tcPr>
            <w:tcW w:w="6912" w:type="dxa"/>
            <w:vAlign w:val="center"/>
          </w:tcPr>
          <w:p w14:paraId="10E7F2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导出配置、运行时状态、日志缓存等用于远程排障。</w:t>
            </w:r>
          </w:p>
        </w:tc>
      </w:tr>
      <w:tr w14:paraId="44730252">
        <w:trPr>
          <w:jc w:val="center"/>
        </w:trPr>
        <w:tc>
          <w:tcPr>
            <w:tcW w:w="2736" w:type="dxa"/>
            <w:vAlign w:val="center"/>
          </w:tcPr>
          <w:p w14:paraId="3EE418F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格式化 JSON</w:t>
            </w:r>
          </w:p>
        </w:tc>
        <w:tc>
          <w:tcPr>
            <w:tcW w:w="6912" w:type="dxa"/>
            <w:vAlign w:val="center"/>
          </w:tcPr>
          <w:p w14:paraId="4AF5399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格式化当前 JSON 文本，便于人工阅读。</w:t>
            </w:r>
          </w:p>
        </w:tc>
      </w:tr>
    </w:tbl>
    <w:p w14:paraId="701936DE"/>
    <w:p w14:paraId="67AA3CE3">
      <w:pPr>
        <w:pStyle w:val="4"/>
      </w:pPr>
      <w:r>
        <w:t>4.3 分类配置页</w:t>
      </w:r>
    </w:p>
    <w:p w14:paraId="341D35DD">
      <w:r>
        <w:t>除“配置文件”外，UI 还把 JSON 中常用配置拆成“磁盘告警、基础参数、轮询串口、调试参数、线路编辑”等页面，便于现场修改。每页都有保存和保存并应用按钮。</w:t>
      </w:r>
    </w:p>
    <w:p w14:paraId="6FF34728">
      <w:pPr>
        <w:pStyle w:val="5"/>
      </w:pPr>
      <w:r>
        <w:t>磁盘告警</w:t>
      </w:r>
    </w:p>
    <w:p w14:paraId="34110352">
      <w:pPr>
        <w:jc w:val="center"/>
      </w:pPr>
      <w:r>
        <w:drawing>
          <wp:inline distT="0" distB="0" distL="114300" distR="114300">
            <wp:extent cx="6126480" cy="2151380"/>
            <wp:effectExtent l="0" t="0" r="203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39EC">
      <w:pPr>
        <w:spacing w:after="160"/>
        <w:jc w:val="center"/>
      </w:pPr>
      <w:r>
        <w:rPr>
          <w:color w:val="5A5A5A"/>
          <w:sz w:val="18"/>
        </w:rPr>
        <w:t>图 3 磁盘告警页：设置监控盘符和阈值，查看使用情况</w:t>
      </w:r>
    </w:p>
    <w:p w14:paraId="3882D605">
      <w:pPr>
        <w:pStyle w:val="16"/>
        <w:spacing w:after="80"/>
      </w:pPr>
      <w:r>
        <w:t>可勾选 C/D 盘；在 macOS/Linux 上会映射为系统盘、用户盘等可检测挂载点。</w:t>
      </w:r>
    </w:p>
    <w:p w14:paraId="6ED2B7A5">
      <w:pPr>
        <w:pStyle w:val="16"/>
        <w:spacing w:after="80"/>
      </w:pPr>
      <w:r>
        <w:t>阈值为剩余空间百分比。低于阈值时显示红色并触发语音告警。</w:t>
      </w:r>
    </w:p>
    <w:p w14:paraId="03E010BB">
      <w:pPr>
        <w:pStyle w:val="16"/>
        <w:spacing w:after="80"/>
      </w:pPr>
      <w:r>
        <w:t>分机的磁盘告警设置可以由总控推送并生效。</w:t>
      </w:r>
    </w:p>
    <w:p w14:paraId="0C5D78A9">
      <w:pPr>
        <w:pStyle w:val="5"/>
      </w:pPr>
      <w:r>
        <w:t>线路编辑</w:t>
      </w:r>
    </w:p>
    <w:p w14:paraId="3D038D3A">
      <w:pPr>
        <w:jc w:val="center"/>
      </w:pPr>
      <w:r>
        <w:drawing>
          <wp:inline distT="0" distB="0" distL="114300" distR="114300">
            <wp:extent cx="6126480" cy="2151380"/>
            <wp:effectExtent l="0" t="0" r="203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3E48">
      <w:pPr>
        <w:spacing w:after="160"/>
        <w:jc w:val="center"/>
      </w:pPr>
      <w:r>
        <w:rPr>
          <w:color w:val="5A5A5A"/>
          <w:sz w:val="18"/>
        </w:rPr>
        <w:t>图 4 线路编辑页：线路参数、设备地址、主备组和优先串口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3C5A050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30866D0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7200" w:type="dxa"/>
            <w:shd w:val="clear" w:color="auto" w:fill="E8EEF5"/>
            <w:vAlign w:val="center"/>
          </w:tcPr>
          <w:p w14:paraId="34E3BAC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6BEA1C7">
        <w:trPr>
          <w:jc w:val="center"/>
        </w:trPr>
        <w:tc>
          <w:tcPr>
            <w:tcW w:w="2448" w:type="dxa"/>
            <w:vAlign w:val="center"/>
          </w:tcPr>
          <w:p w14:paraId="2A5A9CF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 ID</w:t>
            </w:r>
          </w:p>
        </w:tc>
        <w:tc>
          <w:tcPr>
            <w:tcW w:w="7200" w:type="dxa"/>
            <w:vAlign w:val="center"/>
          </w:tcPr>
          <w:p w14:paraId="0DD6289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线路编号，dashboard 和日志中使用。</w:t>
            </w:r>
          </w:p>
        </w:tc>
      </w:tr>
      <w:tr w14:paraId="66AF34C2">
        <w:trPr>
          <w:jc w:val="center"/>
        </w:trPr>
        <w:tc>
          <w:tcPr>
            <w:tcW w:w="2448" w:type="dxa"/>
            <w:vAlign w:val="center"/>
          </w:tcPr>
          <w:p w14:paraId="3436CE4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名称</w:t>
            </w:r>
          </w:p>
        </w:tc>
        <w:tc>
          <w:tcPr>
            <w:tcW w:w="7200" w:type="dxa"/>
            <w:vAlign w:val="center"/>
          </w:tcPr>
          <w:p w14:paraId="08DFBCA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线路显示名。</w:t>
            </w:r>
          </w:p>
        </w:tc>
      </w:tr>
      <w:tr w14:paraId="29724130">
        <w:trPr>
          <w:jc w:val="center"/>
        </w:trPr>
        <w:tc>
          <w:tcPr>
            <w:tcW w:w="2448" w:type="dxa"/>
            <w:vAlign w:val="center"/>
          </w:tcPr>
          <w:p w14:paraId="405FA43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头端口/尾端口</w:t>
            </w:r>
          </w:p>
        </w:tc>
        <w:tc>
          <w:tcPr>
            <w:tcW w:w="7200" w:type="dxa"/>
            <w:vAlign w:val="center"/>
          </w:tcPr>
          <w:p w14:paraId="65D6BC0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两侧串口名，例如 COM3/COM4；不用的一侧填 NONE。</w:t>
            </w:r>
          </w:p>
        </w:tc>
      </w:tr>
      <w:tr w14:paraId="06E23405">
        <w:trPr>
          <w:jc w:val="center"/>
        </w:trPr>
        <w:tc>
          <w:tcPr>
            <w:tcW w:w="2448" w:type="dxa"/>
            <w:vAlign w:val="center"/>
          </w:tcPr>
          <w:p w14:paraId="7293754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环形模式</w:t>
            </w:r>
          </w:p>
        </w:tc>
        <w:tc>
          <w:tcPr>
            <w:tcW w:w="7200" w:type="dxa"/>
            <w:vAlign w:val="center"/>
          </w:tcPr>
          <w:p w14:paraId="736FC8E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head/tail 接在同一总线两端时开启。单侧发送，两侧一起接收。</w:t>
            </w:r>
          </w:p>
        </w:tc>
      </w:tr>
      <w:tr w14:paraId="07B2CD60">
        <w:trPr>
          <w:jc w:val="center"/>
        </w:trPr>
        <w:tc>
          <w:tcPr>
            <w:tcW w:w="2448" w:type="dxa"/>
            <w:vAlign w:val="center"/>
          </w:tcPr>
          <w:p w14:paraId="7CCD047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波特率/超时</w:t>
            </w:r>
          </w:p>
        </w:tc>
        <w:tc>
          <w:tcPr>
            <w:tcW w:w="7200" w:type="dxa"/>
            <w:vAlign w:val="center"/>
          </w:tcPr>
          <w:p w14:paraId="57F44E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本线路串口参数，覆盖 serial 默认值。</w:t>
            </w:r>
          </w:p>
        </w:tc>
      </w:tr>
      <w:tr w14:paraId="00EB336C">
        <w:trPr>
          <w:jc w:val="center"/>
        </w:trPr>
        <w:tc>
          <w:tcPr>
            <w:tcW w:w="2448" w:type="dxa"/>
            <w:vAlign w:val="center"/>
          </w:tcPr>
          <w:p w14:paraId="0FDEB1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播码地址</w:t>
            </w:r>
          </w:p>
        </w:tc>
        <w:tc>
          <w:tcPr>
            <w:tcW w:w="7200" w:type="dxa"/>
            <w:vAlign w:val="center"/>
          </w:tcPr>
          <w:p w14:paraId="69C720D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设备在线路协议里的 serial_id，实际发帧地址。</w:t>
            </w:r>
          </w:p>
        </w:tc>
      </w:tr>
      <w:tr w14:paraId="0CDB3325">
        <w:trPr>
          <w:jc w:val="center"/>
        </w:trPr>
        <w:tc>
          <w:tcPr>
            <w:tcW w:w="2448" w:type="dxa"/>
            <w:vAlign w:val="center"/>
          </w:tcPr>
          <w:p w14:paraId="769E24F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网管中的设备ID</w:t>
            </w:r>
          </w:p>
        </w:tc>
        <w:tc>
          <w:tcPr>
            <w:tcW w:w="7200" w:type="dxa"/>
            <w:vAlign w:val="center"/>
          </w:tcPr>
          <w:p w14:paraId="2F6D3D0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后端/网管侧 nms_id，用于命令路由和设备映射。</w:t>
            </w:r>
          </w:p>
        </w:tc>
      </w:tr>
      <w:tr w14:paraId="5D5E67C9">
        <w:trPr>
          <w:jc w:val="center"/>
        </w:trPr>
        <w:tc>
          <w:tcPr>
            <w:tcW w:w="2448" w:type="dxa"/>
            <w:vAlign w:val="center"/>
          </w:tcPr>
          <w:p w14:paraId="27E0E3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A1 间隔</w:t>
            </w:r>
          </w:p>
        </w:tc>
        <w:tc>
          <w:tcPr>
            <w:tcW w:w="7200" w:type="dxa"/>
            <w:vAlign w:val="center"/>
          </w:tcPr>
          <w:p w14:paraId="343EAD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该设备 A1 完整状态轮询周期。</w:t>
            </w:r>
          </w:p>
        </w:tc>
      </w:tr>
      <w:tr w14:paraId="57AD050E">
        <w:trPr>
          <w:jc w:val="center"/>
        </w:trPr>
        <w:tc>
          <w:tcPr>
            <w:tcW w:w="2448" w:type="dxa"/>
            <w:vAlign w:val="center"/>
          </w:tcPr>
          <w:p w14:paraId="1E1A54F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优先串口</w:t>
            </w:r>
          </w:p>
        </w:tc>
        <w:tc>
          <w:tcPr>
            <w:tcW w:w="7200" w:type="dxa"/>
            <w:vAlign w:val="center"/>
          </w:tcPr>
          <w:p w14:paraId="595ACB7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该设备优先从 head 或 tail 询问。优先口连续失败 3 次后进入退避，按 A1 间隔 10 倍周期探测恢复。</w:t>
            </w:r>
          </w:p>
        </w:tc>
      </w:tr>
      <w:tr w14:paraId="3B3EB18A">
        <w:trPr>
          <w:jc w:val="center"/>
        </w:trPr>
        <w:tc>
          <w:tcPr>
            <w:tcW w:w="2448" w:type="dxa"/>
            <w:vAlign w:val="center"/>
          </w:tcPr>
          <w:p w14:paraId="4DC71D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主备组/主备角色</w:t>
            </w:r>
          </w:p>
        </w:tc>
        <w:tc>
          <w:tcPr>
            <w:tcW w:w="7200" w:type="dxa"/>
            <w:vAlign w:val="center"/>
          </w:tcPr>
          <w:p w14:paraId="3402458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把一对 SY 设备配置为 primary/backup。主机 A1 正常时跳过备机 A2，主机 A1 连续失败后启用备机 A2。</w:t>
            </w:r>
          </w:p>
        </w:tc>
      </w:tr>
    </w:tbl>
    <w:p w14:paraId="7277BFB6"/>
    <w:p w14:paraId="0325B52B">
      <w:pPr>
        <w:pStyle w:val="4"/>
      </w:pPr>
      <w:r>
        <w:t>4.4 线路编辑开局配置示例</w:t>
      </w:r>
    </w:p>
    <w:p w14:paraId="6A96D711">
      <w:r>
        <w:rPr>
          <w:rFonts w:ascii="微软雅黑" w:hAnsi="微软雅黑" w:eastAsia="微软雅黑"/>
          <w:b w:val="0"/>
          <w:sz w:val="21"/>
        </w:rPr>
        <w:t>开局配置时，先按物理通信范围划分线路：一条互通的串口总线配置成一条 line；互相不通的总线必须拆成多条 line。head/tail 是同一条 line 的两个接入口，不是两个独立线路的替代品。</w:t>
      </w:r>
    </w:p>
    <w:p w14:paraId="3C85E2F0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只接一个串口：只填 head_port，tail_port 填 NONE，ring_mode 关闭。</w:t>
      </w:r>
    </w:p>
    <w:p w14:paraId="3DD182D7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接了两个串口但两端互相听不到：ring_mode 关闭；系统会把 head/tail 当作两条可尝试路径，优先口失败后可尝试另一口。</w:t>
      </w:r>
    </w:p>
    <w:p w14:paraId="1A085B69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接了两个串口且成环：ring_mode 开启；一侧发送，两侧同时接收，任一侧收到有效回复都算本次响应。</w:t>
      </w:r>
    </w:p>
    <w:p w14:paraId="6F70D176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两条物理环路：配置两个 line，每个 line 各自填自己的 head/tail 和设备列表，不要把两条环路混进一个 line。</w:t>
      </w:r>
    </w:p>
    <w:p w14:paraId="18E1F729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设备列表只放本线路能访问到的下位机；播码地址 serial_id 是串口协议地址，网管中的设备ID nms_id 是后端业务 ID。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37D2D24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5E3FE52D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7031E443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什么时候这样配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42F6A3FA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关键填写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70B7818F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737DB15D">
        <w:trPr>
          <w:jc w:val="center"/>
        </w:trPr>
        <w:tc>
          <w:tcPr>
            <w:tcW w:w="1800" w:type="dxa"/>
            <w:vAlign w:val="center"/>
          </w:tcPr>
          <w:p w14:paraId="4E67366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一条线，只有一个端口</w:t>
            </w:r>
          </w:p>
        </w:tc>
        <w:tc>
          <w:tcPr>
            <w:tcW w:w="2880" w:type="dxa"/>
            <w:vAlign w:val="center"/>
          </w:tcPr>
          <w:p w14:paraId="1F64673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现场只有一个 USB/串口接入这条 SY 总线。</w:t>
            </w:r>
          </w:p>
        </w:tc>
        <w:tc>
          <w:tcPr>
            <w:tcW w:w="2592" w:type="dxa"/>
            <w:vAlign w:val="center"/>
          </w:tcPr>
          <w:p w14:paraId="026471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head_port=COM3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tail_port=NONE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ring_mode=false</w:t>
            </w:r>
          </w:p>
        </w:tc>
        <w:tc>
          <w:tcPr>
            <w:tcW w:w="3168" w:type="dxa"/>
            <w:vAlign w:val="center"/>
          </w:tcPr>
          <w:p w14:paraId="6A7C7D3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最简单、最推荐的起步方式。所有设备从 head 侧询问。PrefPort 可不填或填 head。</w:t>
            </w:r>
          </w:p>
        </w:tc>
      </w:tr>
      <w:tr w14:paraId="6CAEB912">
        <w:trPr>
          <w:jc w:val="center"/>
        </w:trPr>
        <w:tc>
          <w:tcPr>
            <w:tcW w:w="1800" w:type="dxa"/>
            <w:vAlign w:val="center"/>
          </w:tcPr>
          <w:p w14:paraId="4C3AF0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一条线，两个端口但不是环路</w:t>
            </w:r>
          </w:p>
        </w:tc>
        <w:tc>
          <w:tcPr>
            <w:tcW w:w="2880" w:type="dxa"/>
            <w:vAlign w:val="center"/>
          </w:tcPr>
          <w:p w14:paraId="1C2D8B4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head 和 tail 都能接触同一批设备或不同端接入点，但 head 发出的数据 tail 听不到，或两侧物理上不成环。</w:t>
            </w:r>
          </w:p>
        </w:tc>
        <w:tc>
          <w:tcPr>
            <w:tcW w:w="2592" w:type="dxa"/>
            <w:vAlign w:val="center"/>
          </w:tcPr>
          <w:p w14:paraId="01713DB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head_port=COM3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tail_port=COM4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ring_mode=false</w:t>
            </w:r>
          </w:p>
        </w:tc>
        <w:tc>
          <w:tcPr>
            <w:tcW w:w="3168" w:type="dxa"/>
            <w:vAlign w:val="center"/>
          </w:tcPr>
          <w:p w14:paraId="53CF71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系统按“先试优先口，再试另一口”的方式工作。不要开 ring_mode，否则可能把无关帧纳入响应窗口。</w:t>
            </w:r>
          </w:p>
        </w:tc>
      </w:tr>
      <w:tr w14:paraId="36503DAF">
        <w:trPr>
          <w:jc w:val="center"/>
        </w:trPr>
        <w:tc>
          <w:tcPr>
            <w:tcW w:w="1800" w:type="dxa"/>
            <w:vAlign w:val="center"/>
          </w:tcPr>
          <w:p w14:paraId="379F470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一条线，两个端口成环</w:t>
            </w:r>
          </w:p>
        </w:tc>
        <w:tc>
          <w:tcPr>
            <w:tcW w:w="2880" w:type="dxa"/>
            <w:vAlign w:val="center"/>
          </w:tcPr>
          <w:p w14:paraId="739A4A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head/tail 接在同一条总线两端；head 发出的数据 tail 也能收到，设备回复两边可能都能收到。</w:t>
            </w:r>
          </w:p>
        </w:tc>
        <w:tc>
          <w:tcPr>
            <w:tcW w:w="2592" w:type="dxa"/>
            <w:vAlign w:val="center"/>
          </w:tcPr>
          <w:p w14:paraId="32552D2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head_port=COM3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tail_port=COM4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ring_mode=true</w:t>
            </w:r>
          </w:p>
        </w:tc>
        <w:tc>
          <w:tcPr>
            <w:tcW w:w="3168" w:type="dxa"/>
            <w:vAlign w:val="center"/>
          </w:tcPr>
          <w:p w14:paraId="158FA3B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适合环形总线。任一端口断开时，另一端继续通信；恢复后回到双侧接收。</w:t>
            </w:r>
          </w:p>
        </w:tc>
      </w:tr>
      <w:tr w14:paraId="640D02AF">
        <w:trPr>
          <w:jc w:val="center"/>
        </w:trPr>
        <w:tc>
          <w:tcPr>
            <w:tcW w:w="1800" w:type="dxa"/>
            <w:vAlign w:val="center"/>
          </w:tcPr>
          <w:p w14:paraId="793A15A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两条线，都是环路</w:t>
            </w:r>
          </w:p>
        </w:tc>
        <w:tc>
          <w:tcPr>
            <w:tcW w:w="2880" w:type="dxa"/>
            <w:vAlign w:val="center"/>
          </w:tcPr>
          <w:p w14:paraId="5DD4CFA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现场有两条互不相通的物理环路，例如上行一条、下行一条。</w:t>
            </w:r>
          </w:p>
        </w:tc>
        <w:tc>
          <w:tcPr>
            <w:tcW w:w="2592" w:type="dxa"/>
            <w:vAlign w:val="center"/>
          </w:tcPr>
          <w:p w14:paraId="7EE06868">
            <w:pPr>
              <w:spacing w:after="0"/>
            </w:pPr>
            <w:r>
              <w:rPr>
                <w:rFonts w:ascii="Consolas" w:hAnsi="Consolas" w:eastAsia="Consolas"/>
                <w:b w:val="0"/>
                <w:sz w:val="17"/>
              </w:rPr>
              <w:t>Line-1: COM3/COM4 ring=true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>Line-2: COM5/COM6 ring=true</w:t>
            </w:r>
          </w:p>
        </w:tc>
        <w:tc>
          <w:tcPr>
            <w:tcW w:w="3168" w:type="dxa"/>
            <w:vAlign w:val="center"/>
          </w:tcPr>
          <w:p w14:paraId="7064A57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必须拆成两个 line。每个 line 只放本环路设备，避免设备地址和响应窗口互相干扰。</w:t>
            </w:r>
          </w:p>
        </w:tc>
      </w:tr>
    </w:tbl>
    <w:p w14:paraId="73756881">
      <w:pPr>
        <w:spacing w:after="80"/>
      </w:pPr>
    </w:p>
    <w:p w14:paraId="3367342C">
      <w:pPr>
        <w:pStyle w:val="5"/>
      </w:pPr>
      <w:r>
        <w:t>4.4.1 示例一：一条线且只有一个端口</w:t>
      </w:r>
    </w:p>
    <w:p w14:paraId="71DF9BFB">
      <w:pPr>
        <w:spacing w:before="40" w:after="40"/>
        <w:jc w:val="center"/>
      </w:pPr>
      <w:r>
        <w:drawing>
          <wp:inline distT="0" distB="0" distL="114300" distR="114300">
            <wp:extent cx="6126480" cy="2373630"/>
            <wp:effectExtent l="0" t="0" r="2032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A415">
      <w:pPr>
        <w:spacing w:after="160"/>
        <w:jc w:val="center"/>
      </w:pPr>
      <w:r>
        <w:rPr>
          <w:rFonts w:ascii="微软雅黑" w:hAnsi="微软雅黑" w:eastAsia="微软雅黑"/>
          <w:color w:val="5A5A5A"/>
          <w:sz w:val="18"/>
        </w:rPr>
        <w:t>图 4-1 单端口线路拓扑</w:t>
      </w:r>
    </w:p>
    <w:p w14:paraId="1D605EA8">
      <w:r>
        <w:rPr>
          <w:rFonts w:ascii="微软雅黑" w:hAnsi="微软雅黑" w:eastAsia="微软雅黑"/>
          <w:b w:val="0"/>
          <w:sz w:val="21"/>
        </w:rPr>
        <w:t>适用：只有一个串口接入，或现场暂时只接 head 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57D9E56">
        <w:trPr>
          <w:jc w:val="center"/>
        </w:trPr>
        <w:tc>
          <w:tcPr>
            <w:tcW w:w="5184" w:type="dxa"/>
            <w:shd w:val="clear" w:color="auto" w:fill="E8EEF5"/>
            <w:vAlign w:val="center"/>
          </w:tcPr>
          <w:p w14:paraId="0DB6E2B0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配置片段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4DA44E70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399D6F61">
        <w:trPr>
          <w:jc w:val="center"/>
        </w:trPr>
        <w:tc>
          <w:tcPr>
            <w:tcW w:w="5184" w:type="dxa"/>
            <w:vAlign w:val="center"/>
          </w:tcPr>
          <w:p w14:paraId="3807C241">
            <w:pPr>
              <w:spacing w:after="0"/>
            </w:pPr>
            <w:r>
              <w:rPr>
                <w:rFonts w:ascii="Consolas" w:hAnsi="Consolas" w:eastAsia="Consolas"/>
                <w:b w:val="0"/>
                <w:sz w:val="17"/>
              </w:rPr>
              <w:t>{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"line_id": 1,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"name": "益湛线",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"head_port": "COM3",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"tail_port": "NONE",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"ring_mode": false,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"baudrate": 19200,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"timeout": 0.0,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"devices": [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{"serial_id": 1, "nms_id": 1, "a1_interval": 5.0},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{"serial_id": 2, "nms_id": 2, "a1_interval": 5.0}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]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  <w:tc>
          <w:tcPr>
            <w:tcW w:w="4464" w:type="dxa"/>
            <w:vAlign w:val="center"/>
          </w:tcPr>
          <w:p w14:paraId="3A1898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UI 中填：头端口 COM3，尾端口 NONE，不勾选环形模式。设备逐个填播码地址、网管中的设备ID、A1 间隔。</w:t>
            </w:r>
          </w:p>
        </w:tc>
      </w:tr>
    </w:tbl>
    <w:p w14:paraId="3605FE55">
      <w:pPr>
        <w:spacing w:after="80"/>
      </w:pPr>
    </w:p>
    <w:p w14:paraId="05774233">
      <w:pPr>
        <w:pStyle w:val="5"/>
      </w:pPr>
      <w:r>
        <w:t>4.4.2 示例二：一条线两个端口但断开/非环路</w:t>
      </w:r>
    </w:p>
    <w:p w14:paraId="416E1A8D">
      <w:pPr>
        <w:spacing w:before="40" w:after="40"/>
        <w:jc w:val="center"/>
      </w:pPr>
      <w:r>
        <w:drawing>
          <wp:inline distT="0" distB="0" distL="114300" distR="114300">
            <wp:extent cx="6126480" cy="2373630"/>
            <wp:effectExtent l="0" t="0" r="2032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6849">
      <w:pPr>
        <w:spacing w:after="160"/>
        <w:jc w:val="center"/>
      </w:pPr>
      <w:r>
        <w:rPr>
          <w:rFonts w:ascii="微软雅黑" w:hAnsi="微软雅黑" w:eastAsia="微软雅黑"/>
          <w:color w:val="5A5A5A"/>
          <w:sz w:val="18"/>
        </w:rPr>
        <w:t>图 4-2 双端口但非环路拓扑</w:t>
      </w:r>
    </w:p>
    <w:p w14:paraId="34C46166">
      <w:r>
        <w:rPr>
          <w:rFonts w:ascii="微软雅黑" w:hAnsi="微软雅黑" w:eastAsia="微软雅黑"/>
          <w:b w:val="0"/>
          <w:sz w:val="21"/>
        </w:rPr>
        <w:t>适用：head/tail 是两个接入口，但两个端口之间不能互相收到对方发出的数据；或者现场希望两侧作为备用通信路径，而不是同一响应窗口双侧接收。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20B9155">
        <w:trPr>
          <w:jc w:val="center"/>
        </w:trPr>
        <w:tc>
          <w:tcPr>
            <w:tcW w:w="5184" w:type="dxa"/>
            <w:shd w:val="clear" w:color="auto" w:fill="E8EEF5"/>
            <w:vAlign w:val="center"/>
          </w:tcPr>
          <w:p w14:paraId="40A32F14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配置片段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125BA878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0DF6C26F">
        <w:trPr>
          <w:jc w:val="center"/>
        </w:trPr>
        <w:tc>
          <w:tcPr>
            <w:tcW w:w="5184" w:type="dxa"/>
            <w:vAlign w:val="center"/>
          </w:tcPr>
          <w:p w14:paraId="05F14E5B">
            <w:pPr>
              <w:spacing w:after="0"/>
            </w:pPr>
            <w:r>
              <w:rPr>
                <w:rFonts w:ascii="Consolas" w:hAnsi="Consolas" w:eastAsia="Consolas"/>
                <w:b w:val="0"/>
                <w:sz w:val="17"/>
              </w:rPr>
              <w:t>{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"line_id": 1,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"name": "益湛线",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"head_port": "COM3",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"tail_port": "COM4",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"ring_mode": false,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"baudrate": 19200,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"timeout": 0.0,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"devices": [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{"serial_id": 1, "nms_id": 1, "a1_interval": 5.0, "preferred_port": "head"},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{"serial_id": 2, "nms_id": 2, "a1_interval": 5.0, "preferred_port": "tail"}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]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  <w:tc>
          <w:tcPr>
            <w:tcW w:w="4464" w:type="dxa"/>
            <w:vAlign w:val="center"/>
          </w:tcPr>
          <w:p w14:paraId="4DED656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不勾选环形模式。可按设备物理距离设置优先串口：靠 head 的设备填 head，靠 tail 的设备填 tail。优先口连续失败 3 次后会退避并尝试另一口。</w:t>
            </w:r>
          </w:p>
        </w:tc>
      </w:tr>
    </w:tbl>
    <w:p w14:paraId="1D393E02">
      <w:pPr>
        <w:spacing w:after="80"/>
      </w:pPr>
    </w:p>
    <w:p w14:paraId="3213C8BD">
      <w:pPr>
        <w:pStyle w:val="5"/>
      </w:pPr>
      <w:r>
        <w:t>4.4.3 示例三：一条线环路</w:t>
      </w:r>
    </w:p>
    <w:p w14:paraId="63BF22C6">
      <w:pPr>
        <w:spacing w:before="40" w:after="40"/>
        <w:jc w:val="center"/>
      </w:pPr>
      <w:r>
        <w:drawing>
          <wp:inline distT="0" distB="0" distL="114300" distR="114300">
            <wp:extent cx="6126480" cy="2373630"/>
            <wp:effectExtent l="0" t="0" r="2032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411">
      <w:pPr>
        <w:spacing w:after="160"/>
        <w:jc w:val="center"/>
      </w:pPr>
      <w:r>
        <w:rPr>
          <w:rFonts w:ascii="微软雅黑" w:hAnsi="微软雅黑" w:eastAsia="微软雅黑"/>
          <w:color w:val="5A5A5A"/>
          <w:sz w:val="18"/>
        </w:rPr>
        <w:t>图 4-3 单条环形线路拓扑</w:t>
      </w:r>
    </w:p>
    <w:p w14:paraId="43DB00B8">
      <w:r>
        <w:rPr>
          <w:rFonts w:ascii="微软雅黑" w:hAnsi="微软雅黑" w:eastAsia="微软雅黑"/>
          <w:b w:val="0"/>
          <w:sz w:val="21"/>
        </w:rPr>
        <w:t>适用：一条 SY 总线首尾都接到本机串口，形成环路；任一端发送，另一端能看到数据。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18269EB">
        <w:trPr>
          <w:jc w:val="center"/>
        </w:trPr>
        <w:tc>
          <w:tcPr>
            <w:tcW w:w="5184" w:type="dxa"/>
            <w:shd w:val="clear" w:color="auto" w:fill="E8EEF5"/>
            <w:vAlign w:val="center"/>
          </w:tcPr>
          <w:p w14:paraId="285D17C4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配置片段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30EB105F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2ADE2AAD">
        <w:trPr>
          <w:jc w:val="center"/>
        </w:trPr>
        <w:tc>
          <w:tcPr>
            <w:tcW w:w="5184" w:type="dxa"/>
            <w:vAlign w:val="center"/>
          </w:tcPr>
          <w:p w14:paraId="775D6392">
            <w:pPr>
              <w:spacing w:after="0"/>
            </w:pPr>
            <w:r>
              <w:rPr>
                <w:rFonts w:ascii="Consolas" w:hAnsi="Consolas" w:eastAsia="Consolas"/>
                <w:b w:val="0"/>
                <w:sz w:val="17"/>
              </w:rPr>
              <w:t>{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"line_id": 1,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"name": "益湛线环路",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"head_port": "COM3",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"tail_port": "COM4",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"ring_mode": true,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"baudrate": 19200,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"timeout": 0.0,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"devices": [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{"serial_id": 1, "nms_id": 1, "a1_interval": 5.0, "preferred_port": "head"},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{"serial_id": 2, "nms_id": 2, "a1_interval": 5.0, "preferred_port": "tail"}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]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  <w:tc>
          <w:tcPr>
            <w:tcW w:w="4464" w:type="dxa"/>
            <w:vAlign w:val="center"/>
          </w:tcPr>
          <w:p w14:paraId="585A63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勾选环形模式。系统会单侧发送、双侧接收。设备仍可设置 preferred_port，用于选择更近的一侧先发；另一侧收到有效回复也能匹配。</w:t>
            </w:r>
          </w:p>
        </w:tc>
      </w:tr>
    </w:tbl>
    <w:p w14:paraId="12C9F66E">
      <w:pPr>
        <w:spacing w:after="80"/>
      </w:pPr>
    </w:p>
    <w:p w14:paraId="0BFAB6CF">
      <w:pPr>
        <w:pStyle w:val="5"/>
      </w:pPr>
      <w:r>
        <w:t>4.4.4 示例四：两条线都是环路</w:t>
      </w:r>
    </w:p>
    <w:p w14:paraId="7FFE76FE">
      <w:pPr>
        <w:spacing w:before="40" w:after="40"/>
        <w:jc w:val="center"/>
      </w:pPr>
      <w:r>
        <w:drawing>
          <wp:inline distT="0" distB="0" distL="114300" distR="114300">
            <wp:extent cx="6126480" cy="2373630"/>
            <wp:effectExtent l="0" t="0" r="2032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F154">
      <w:pPr>
        <w:spacing w:after="160"/>
        <w:jc w:val="center"/>
      </w:pPr>
      <w:r>
        <w:rPr>
          <w:rFonts w:ascii="微软雅黑" w:hAnsi="微软雅黑" w:eastAsia="微软雅黑"/>
          <w:color w:val="5A5A5A"/>
          <w:sz w:val="18"/>
        </w:rPr>
        <w:t>图 4-4 双环路线路拓扑</w:t>
      </w:r>
    </w:p>
    <w:p w14:paraId="517A7794">
      <w:r>
        <w:rPr>
          <w:rFonts w:ascii="微软雅黑" w:hAnsi="微软雅黑" w:eastAsia="微软雅黑"/>
          <w:b w:val="0"/>
          <w:sz w:val="21"/>
        </w:rPr>
        <w:t>适用：现场有两条独立环路，彼此不互通。每条环路单独建一条 line。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3364A77">
        <w:trPr>
          <w:jc w:val="center"/>
        </w:trPr>
        <w:tc>
          <w:tcPr>
            <w:tcW w:w="5184" w:type="dxa"/>
            <w:shd w:val="clear" w:color="auto" w:fill="E8EEF5"/>
            <w:vAlign w:val="center"/>
          </w:tcPr>
          <w:p w14:paraId="2D1AB176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配置片段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22C43932">
            <w:pPr>
              <w:spacing w:after="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3A2AF424">
        <w:trPr>
          <w:jc w:val="center"/>
        </w:trPr>
        <w:tc>
          <w:tcPr>
            <w:tcW w:w="5184" w:type="dxa"/>
            <w:vAlign w:val="center"/>
          </w:tcPr>
          <w:p w14:paraId="40D85EC3">
            <w:pPr>
              <w:spacing w:after="0"/>
            </w:pPr>
            <w:r>
              <w:rPr>
                <w:rFonts w:ascii="Consolas" w:hAnsi="Consolas" w:eastAsia="Consolas"/>
                <w:b w:val="0"/>
                <w:sz w:val="17"/>
              </w:rPr>
              <w:t>"lines": [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{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"line_id": 1,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"name": "上行环路",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"head_port": "COM3",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"tail_port": "COM4",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"ring_mode": true,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"baudrate": 19200,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"timeout": 0.0,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"devices": [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{"serial_id": 1, "nms_id": 1, "a1_interval": 5.0},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{"serial_id": 2, "nms_id": 2, "a1_interval": 5.0}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]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},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{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"line_id": 2,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"name": "下行环路",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"head_port": "COM5",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"tail_port": "COM6",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"ring_mode": true,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"baudrate": 19200,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"timeout": 0.0,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"devices": [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{"serial_id": 3, "nms_id": 3, "a1_interval": 5.0},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{"serial_id": 4, "nms_id": 4, "a1_interval": 5.0}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]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}</w:t>
            </w:r>
            <w:r>
              <w:rPr>
                <w:rFonts w:ascii="Consolas" w:hAnsi="Consolas" w:eastAsia="Consolas"/>
                <w:b w:val="0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sz w:val="17"/>
              </w:rPr>
              <w:t>]</w:t>
            </w:r>
          </w:p>
        </w:tc>
        <w:tc>
          <w:tcPr>
            <w:tcW w:w="4464" w:type="dxa"/>
            <w:vAlign w:val="center"/>
          </w:tcPr>
          <w:p w14:paraId="2DEFF00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两个物理环路必须拆成两个 line。Line-1 的设备不要放到 Line-2，反之亦然。若两个环路里播码地址可能重复，更要通过 line 拆开，避免响应归属混乱。</w:t>
            </w:r>
          </w:p>
        </w:tc>
      </w:tr>
    </w:tbl>
    <w:p w14:paraId="05223B87">
      <w:pPr>
        <w:spacing w:after="80"/>
      </w:pPr>
    </w:p>
    <w:p w14:paraId="43F1C7D5">
      <w:pPr>
        <w:pStyle w:val="5"/>
      </w:pPr>
      <w:r>
        <w:t>4.4.5 开局检查清单</w:t>
      </w:r>
    </w:p>
    <w:p w14:paraId="1F62E055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先用串口工具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确认端口名：Windows 常见为 COM3、COM4。未使用端口统一填 NONE。</w:t>
      </w:r>
    </w:p>
    <w:p w14:paraId="07B61E29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确认 head 发出的数据 tail 是否也能收到；能收到才开 ring_mode。</w:t>
      </w:r>
    </w:p>
    <w:p w14:paraId="66720FDE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确认每台设备的播码地址 serial_id 与网管中的设备ID nms_id 对应关系。</w:t>
      </w:r>
    </w:p>
    <w:p w14:paraId="582F938E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主备成对设备才填写 pair_id 和 role；不是主备关系就留空。</w:t>
      </w:r>
    </w:p>
    <w:p w14:paraId="32FED3D4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靠近 head 的设备可 preferred_port=head，靠近 tail 的设备可 preferred_port=tail；不确定就留“自动”。</w:t>
      </w:r>
    </w:p>
    <w:p w14:paraId="199A465D">
      <w:pPr>
        <w:pStyle w:val="16"/>
        <w:spacing w:after="80"/>
      </w:pPr>
      <w:r>
        <w:rPr>
          <w:rFonts w:ascii="微软雅黑" w:hAnsi="微软雅黑" w:eastAsia="微软雅黑"/>
          <w:b w:val="0"/>
          <w:sz w:val="21"/>
        </w:rPr>
        <w:t>保存后点“保存并应用”，再到“线路状态-详情”确认 Port、Link、A1Req/A2Req 是否按预期变化。</w:t>
      </w:r>
    </w:p>
    <w:p w14:paraId="42DAB8BF">
      <w:pPr>
        <w:pStyle w:val="3"/>
      </w:pPr>
      <w:r>
        <w:t>5. 分机程序界面</w:t>
      </w:r>
    </w:p>
    <w:p w14:paraId="5247362C">
      <w:pPr>
        <w:jc w:val="center"/>
      </w:pPr>
      <w:r>
        <w:drawing>
          <wp:inline distT="0" distB="0" distL="114300" distR="114300">
            <wp:extent cx="6126480" cy="4257040"/>
            <wp:effectExtent l="0" t="0" r="2032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2EB9">
      <w:pPr>
        <w:spacing w:after="160"/>
        <w:jc w:val="center"/>
      </w:pPr>
      <w:r>
        <w:rPr>
          <w:color w:val="5A5A5A"/>
          <w:sz w:val="18"/>
        </w:rPr>
        <w:t>图 5 分机程序：本机启停、状态、基础设置和磁盘告警</w:t>
      </w:r>
    </w:p>
    <w:p w14:paraId="05FBF850">
      <w:r>
        <w:t>分机程序定位为远端串口电脑的简化控制台。它不提供总控级的分机管理页，但可以保存本机 Redis/Agent 参数、导入导出配置、查看线路状态和日志，并接收总控下发的完整业务配置。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E559EF3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73D9D41E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7056" w:type="dxa"/>
            <w:shd w:val="clear" w:color="auto" w:fill="E8EEF5"/>
            <w:vAlign w:val="center"/>
          </w:tcPr>
          <w:p w14:paraId="4F7D2476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884FF11">
        <w:trPr>
          <w:jc w:val="center"/>
        </w:trPr>
        <w:tc>
          <w:tcPr>
            <w:tcW w:w="2592" w:type="dxa"/>
            <w:vAlign w:val="center"/>
          </w:tcPr>
          <w:p w14:paraId="1D28DDC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本机设置</w:t>
            </w:r>
          </w:p>
        </w:tc>
        <w:tc>
          <w:tcPr>
            <w:tcW w:w="7056" w:type="dxa"/>
            <w:vAlign w:val="center"/>
          </w:tcPr>
          <w:p w14:paraId="7792C40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 Redis Host/Port/DB、Agent IP、Agent 名称。Agent IP 是分机身份，建议现场手工固定。</w:t>
            </w:r>
          </w:p>
        </w:tc>
      </w:tr>
      <w:tr w14:paraId="4E8C3369">
        <w:trPr>
          <w:jc w:val="center"/>
        </w:trPr>
        <w:tc>
          <w:tcPr>
            <w:tcW w:w="2592" w:type="dxa"/>
            <w:vAlign w:val="center"/>
          </w:tcPr>
          <w:p w14:paraId="43A8789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保存并应用</w:t>
            </w:r>
          </w:p>
        </w:tc>
        <w:tc>
          <w:tcPr>
            <w:tcW w:w="7056" w:type="dxa"/>
            <w:vAlign w:val="center"/>
          </w:tcPr>
          <w:p w14:paraId="0E59084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保存分机本地设置，并启动/重启本机 sy_agent 使配置生效。</w:t>
            </w:r>
          </w:p>
        </w:tc>
      </w:tr>
      <w:tr w14:paraId="0A1CF922">
        <w:trPr>
          <w:jc w:val="center"/>
        </w:trPr>
        <w:tc>
          <w:tcPr>
            <w:tcW w:w="2592" w:type="dxa"/>
            <w:vAlign w:val="center"/>
          </w:tcPr>
          <w:p w14:paraId="7FC96A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远程配置版本</w:t>
            </w:r>
          </w:p>
        </w:tc>
        <w:tc>
          <w:tcPr>
            <w:tcW w:w="7056" w:type="dxa"/>
            <w:vAlign w:val="center"/>
          </w:tcPr>
          <w:p w14:paraId="2A9006A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显示总控 desired_version 和分机 applied_version。两者一致表示远程配置已应用。</w:t>
            </w:r>
          </w:p>
        </w:tc>
      </w:tr>
      <w:tr w14:paraId="1453C608">
        <w:trPr>
          <w:jc w:val="center"/>
        </w:trPr>
        <w:tc>
          <w:tcPr>
            <w:tcW w:w="2592" w:type="dxa"/>
            <w:vAlign w:val="center"/>
          </w:tcPr>
          <w:p w14:paraId="7CDD3AD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失败回退</w:t>
            </w:r>
          </w:p>
        </w:tc>
        <w:tc>
          <w:tcPr>
            <w:tcW w:w="7056" w:type="dxa"/>
            <w:vAlign w:val="center"/>
          </w:tcPr>
          <w:p w14:paraId="511D836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远程配置应用失败时保留上一版可用配置，并把失败原因写回 Redis applied_meta。</w:t>
            </w:r>
          </w:p>
        </w:tc>
      </w:tr>
      <w:tr w14:paraId="52D3144E">
        <w:trPr>
          <w:jc w:val="center"/>
        </w:trPr>
        <w:tc>
          <w:tcPr>
            <w:tcW w:w="2592" w:type="dxa"/>
            <w:vAlign w:val="center"/>
          </w:tcPr>
          <w:p w14:paraId="26CE69F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锁定</w:t>
            </w:r>
          </w:p>
        </w:tc>
        <w:tc>
          <w:tcPr>
            <w:tcW w:w="7056" w:type="dxa"/>
            <w:vAlign w:val="center"/>
          </w:tcPr>
          <w:p w14:paraId="63D4D57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锁定后不能停止或修改配置，重启后锁定状态保持。</w:t>
            </w:r>
          </w:p>
        </w:tc>
      </w:tr>
    </w:tbl>
    <w:p w14:paraId="4895540B"/>
    <w:p w14:paraId="237784A5">
      <w:pPr>
        <w:pStyle w:val="3"/>
      </w:pPr>
      <w:r>
        <w:t>6. 终端 dashboard 和详情字段</w:t>
      </w:r>
    </w:p>
    <w:p w14:paraId="1BBFF9D5">
      <w:pPr>
        <w:jc w:val="center"/>
      </w:pPr>
      <w:r>
        <w:drawing>
          <wp:inline distT="0" distB="0" distL="114300" distR="114300">
            <wp:extent cx="6126480" cy="4525010"/>
            <wp:effectExtent l="0" t="0" r="20320" b="215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2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2A3B">
      <w:pPr>
        <w:spacing w:after="160"/>
        <w:jc w:val="center"/>
      </w:pPr>
      <w:r>
        <w:rPr>
          <w:color w:val="5A5A5A"/>
          <w:sz w:val="18"/>
        </w:rPr>
        <w:t>图 6 sy_agent 终端 dashboard：顶部状态、Lines、Devices、Recent events</w:t>
      </w:r>
    </w:p>
    <w:p w14:paraId="35B61C4D">
      <w:pPr>
        <w:pStyle w:val="4"/>
      </w:pPr>
      <w:r>
        <w:t>6.1 计数格式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6266B5B">
        <w:trPr>
          <w:jc w:val="center"/>
        </w:trPr>
        <w:tc>
          <w:tcPr>
            <w:tcW w:w="1728" w:type="dxa"/>
            <w:shd w:val="clear" w:color="auto" w:fill="E8EEF5"/>
            <w:vAlign w:val="center"/>
          </w:tcPr>
          <w:p w14:paraId="525E87C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格式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5AEC6FE4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5321B8D1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例子</w:t>
            </w:r>
          </w:p>
        </w:tc>
      </w:tr>
      <w:tr w14:paraId="44C9605E">
        <w:trPr>
          <w:jc w:val="center"/>
        </w:trPr>
        <w:tc>
          <w:tcPr>
            <w:tcW w:w="1728" w:type="dxa"/>
            <w:vAlign w:val="center"/>
          </w:tcPr>
          <w:p w14:paraId="54E9006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T/5m</w:t>
            </w:r>
          </w:p>
        </w:tc>
        <w:tc>
          <w:tcPr>
            <w:tcW w:w="4896" w:type="dxa"/>
            <w:vAlign w:val="center"/>
          </w:tcPr>
          <w:p w14:paraId="0CFAB7A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累计总数 / 最近 5 分钟数量。</w:t>
            </w:r>
          </w:p>
        </w:tc>
        <w:tc>
          <w:tcPr>
            <w:tcW w:w="3024" w:type="dxa"/>
            <w:vAlign w:val="center"/>
          </w:tcPr>
          <w:p w14:paraId="3FA6207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100/4 表示累计 100，最近 5 分钟 4。</w:t>
            </w:r>
          </w:p>
        </w:tc>
      </w:tr>
      <w:tr w14:paraId="3379E5E8">
        <w:trPr>
          <w:jc w:val="center"/>
        </w:trPr>
        <w:tc>
          <w:tcPr>
            <w:tcW w:w="1728" w:type="dxa"/>
            <w:vAlign w:val="center"/>
          </w:tcPr>
          <w:p w14:paraId="27FC63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H/T</w:t>
            </w:r>
          </w:p>
        </w:tc>
        <w:tc>
          <w:tcPr>
            <w:tcW w:w="4896" w:type="dxa"/>
            <w:vAlign w:val="center"/>
          </w:tcPr>
          <w:p w14:paraId="2B02E7D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head / tail 两端口。</w:t>
            </w:r>
          </w:p>
        </w:tc>
        <w:tc>
          <w:tcPr>
            <w:tcW w:w="3024" w:type="dxa"/>
            <w:vAlign w:val="center"/>
          </w:tcPr>
          <w:p w14:paraId="77A5488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open/dis 表示 head 打开，tail 禁用。</w:t>
            </w:r>
          </w:p>
        </w:tc>
      </w:tr>
      <w:tr w14:paraId="25BF9F32">
        <w:trPr>
          <w:jc w:val="center"/>
        </w:trPr>
        <w:tc>
          <w:tcPr>
            <w:tcW w:w="1728" w:type="dxa"/>
            <w:vAlign w:val="center"/>
          </w:tcPr>
          <w:p w14:paraId="105AC8C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H/T|H5/T5</w:t>
            </w:r>
          </w:p>
        </w:tc>
        <w:tc>
          <w:tcPr>
            <w:tcW w:w="4896" w:type="dxa"/>
            <w:vAlign w:val="center"/>
          </w:tcPr>
          <w:p w14:paraId="6F4C520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累计 head/tail | 最近 5 分钟 head/tail。</w:t>
            </w:r>
          </w:p>
        </w:tc>
        <w:tc>
          <w:tcPr>
            <w:tcW w:w="3024" w:type="dxa"/>
            <w:vAlign w:val="center"/>
          </w:tcPr>
          <w:p w14:paraId="76E5189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10/2 | 3/1 表示累计 head=10 tail=2，5分钟 head=3 tail=1。</w:t>
            </w:r>
          </w:p>
        </w:tc>
      </w:tr>
    </w:tbl>
    <w:p w14:paraId="45570EFE"/>
    <w:p w14:paraId="6263B28E">
      <w:pPr>
        <w:pStyle w:val="4"/>
      </w:pPr>
      <w:r>
        <w:t>6.2 Lines 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CFEE72A">
        <w:trPr>
          <w:jc w:val="center"/>
        </w:trPr>
        <w:tc>
          <w:tcPr>
            <w:tcW w:w="2736" w:type="dxa"/>
            <w:shd w:val="clear" w:color="auto" w:fill="E8EEF5"/>
            <w:vAlign w:val="center"/>
          </w:tcPr>
          <w:p w14:paraId="6BB2C94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43CEAF76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 w14:paraId="72FD5D1A">
        <w:trPr>
          <w:jc w:val="center"/>
        </w:trPr>
        <w:tc>
          <w:tcPr>
            <w:tcW w:w="2736" w:type="dxa"/>
            <w:vAlign w:val="center"/>
          </w:tcPr>
          <w:p w14:paraId="245EC71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ID / Name</w:t>
            </w:r>
          </w:p>
        </w:tc>
        <w:tc>
          <w:tcPr>
            <w:tcW w:w="6912" w:type="dxa"/>
            <w:vAlign w:val="center"/>
          </w:tcPr>
          <w:p w14:paraId="38FF0DE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线路编号和线路名称。</w:t>
            </w:r>
          </w:p>
        </w:tc>
      </w:tr>
      <w:tr w14:paraId="4F3C31C1">
        <w:trPr>
          <w:jc w:val="center"/>
        </w:trPr>
        <w:tc>
          <w:tcPr>
            <w:tcW w:w="2736" w:type="dxa"/>
            <w:vAlign w:val="center"/>
          </w:tcPr>
          <w:p w14:paraId="6712514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Pref(H/T)</w:t>
            </w:r>
          </w:p>
        </w:tc>
        <w:tc>
          <w:tcPr>
            <w:tcW w:w="6912" w:type="dxa"/>
            <w:vAlign w:val="center"/>
          </w:tcPr>
          <w:p w14:paraId="0DA3956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当前设备最近成功通信侧统计，head/tail 各有多少设备。</w:t>
            </w:r>
          </w:p>
        </w:tc>
      </w:tr>
      <w:tr w14:paraId="37BC0892">
        <w:trPr>
          <w:jc w:val="center"/>
        </w:trPr>
        <w:tc>
          <w:tcPr>
            <w:tcW w:w="2736" w:type="dxa"/>
            <w:vAlign w:val="center"/>
          </w:tcPr>
          <w:p w14:paraId="105C149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Port(H/T)</w:t>
            </w:r>
          </w:p>
        </w:tc>
        <w:tc>
          <w:tcPr>
            <w:tcW w:w="6912" w:type="dxa"/>
            <w:vAlign w:val="center"/>
          </w:tcPr>
          <w:p w14:paraId="4126B56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串口打开状态。open=打开，down=异常，dis=禁用。</w:t>
            </w:r>
          </w:p>
        </w:tc>
      </w:tr>
      <w:tr w14:paraId="5932B2BA">
        <w:trPr>
          <w:jc w:val="center"/>
        </w:trPr>
        <w:tc>
          <w:tcPr>
            <w:tcW w:w="2736" w:type="dxa"/>
            <w:vAlign w:val="center"/>
          </w:tcPr>
          <w:p w14:paraId="10E8392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Link(H/T)</w:t>
            </w:r>
          </w:p>
        </w:tc>
        <w:tc>
          <w:tcPr>
            <w:tcW w:w="6912" w:type="dxa"/>
            <w:vAlign w:val="center"/>
          </w:tcPr>
          <w:p w14:paraId="74110F0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通信状态。good=最近有有效响应，bad=长时间无有效响应，down=端口异常，dis=禁用，init/unknown=暂不能判断。</w:t>
            </w:r>
          </w:p>
        </w:tc>
      </w:tr>
      <w:tr w14:paraId="6D54B7BD">
        <w:trPr>
          <w:jc w:val="center"/>
        </w:trPr>
        <w:tc>
          <w:tcPr>
            <w:tcW w:w="2736" w:type="dxa"/>
            <w:vAlign w:val="center"/>
          </w:tcPr>
          <w:p w14:paraId="11C689E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DownFor(H/T)</w:t>
            </w:r>
          </w:p>
        </w:tc>
        <w:tc>
          <w:tcPr>
            <w:tcW w:w="6912" w:type="dxa"/>
            <w:vAlign w:val="center"/>
          </w:tcPr>
          <w:p w14:paraId="3F03C6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端口处于 down 的持续时间。</w:t>
            </w:r>
          </w:p>
        </w:tc>
      </w:tr>
      <w:tr w14:paraId="5559DF78">
        <w:trPr>
          <w:jc w:val="center"/>
        </w:trPr>
        <w:tc>
          <w:tcPr>
            <w:tcW w:w="2736" w:type="dxa"/>
            <w:vAlign w:val="center"/>
          </w:tcPr>
          <w:p w14:paraId="23AC086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Devs</w:t>
            </w:r>
          </w:p>
        </w:tc>
        <w:tc>
          <w:tcPr>
            <w:tcW w:w="6912" w:type="dxa"/>
            <w:vAlign w:val="center"/>
          </w:tcPr>
          <w:p w14:paraId="0C690E6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线路设备数量。</w:t>
            </w:r>
          </w:p>
        </w:tc>
      </w:tr>
      <w:tr w14:paraId="14F5840F">
        <w:trPr>
          <w:jc w:val="center"/>
        </w:trPr>
        <w:tc>
          <w:tcPr>
            <w:tcW w:w="2736" w:type="dxa"/>
            <w:vAlign w:val="center"/>
          </w:tcPr>
          <w:p w14:paraId="105CFEB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A1Req / A2Req</w:t>
            </w:r>
          </w:p>
        </w:tc>
        <w:tc>
          <w:tcPr>
            <w:tcW w:w="6912" w:type="dxa"/>
            <w:vAlign w:val="center"/>
          </w:tcPr>
          <w:p w14:paraId="6A3469B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实际发出的 A1/A2 请求次数。主备策略跳过的备机 A2 不计数。</w:t>
            </w:r>
          </w:p>
        </w:tc>
      </w:tr>
      <w:tr w14:paraId="28914DB5">
        <w:trPr>
          <w:jc w:val="center"/>
        </w:trPr>
        <w:tc>
          <w:tcPr>
            <w:tcW w:w="2736" w:type="dxa"/>
            <w:vAlign w:val="center"/>
          </w:tcPr>
          <w:p w14:paraId="3481EA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A1Timeout / A2Timeout / CmdTimeout</w:t>
            </w:r>
          </w:p>
        </w:tc>
        <w:tc>
          <w:tcPr>
            <w:tcW w:w="6912" w:type="dxa"/>
            <w:vAlign w:val="center"/>
          </w:tcPr>
          <w:p w14:paraId="78179A6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请求已发出但等待窗口内没有有效回复。端口没打开导致无法发送不计入 timeout。</w:t>
            </w:r>
          </w:p>
        </w:tc>
      </w:tr>
      <w:tr w14:paraId="1B6232F6">
        <w:trPr>
          <w:jc w:val="center"/>
        </w:trPr>
        <w:tc>
          <w:tcPr>
            <w:tcW w:w="2736" w:type="dxa"/>
            <w:vAlign w:val="center"/>
          </w:tcPr>
          <w:p w14:paraId="7AF382E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Unmatch(T/5m)</w:t>
            </w:r>
          </w:p>
        </w:tc>
        <w:tc>
          <w:tcPr>
            <w:tcW w:w="6912" w:type="dxa"/>
            <w:vAlign w:val="center"/>
          </w:tcPr>
          <w:p w14:paraId="1C38942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收到完整有效帧，但与当前等待的设备或命令不匹配。</w:t>
            </w:r>
          </w:p>
        </w:tc>
      </w:tr>
      <w:tr w14:paraId="4C89CE55">
        <w:trPr>
          <w:jc w:val="center"/>
        </w:trPr>
        <w:tc>
          <w:tcPr>
            <w:tcW w:w="2736" w:type="dxa"/>
            <w:vAlign w:val="center"/>
          </w:tcPr>
          <w:p w14:paraId="09A6AC8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QFull(H/T)</w:t>
            </w:r>
          </w:p>
        </w:tc>
        <w:tc>
          <w:tcPr>
            <w:tcW w:w="6912" w:type="dxa"/>
            <w:vAlign w:val="center"/>
          </w:tcPr>
          <w:p w14:paraId="712B3BD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接收队列满导致丢帧次数。</w:t>
            </w:r>
          </w:p>
        </w:tc>
      </w:tr>
      <w:tr w14:paraId="02B9C9D8">
        <w:trPr>
          <w:jc w:val="center"/>
        </w:trPr>
        <w:tc>
          <w:tcPr>
            <w:tcW w:w="2736" w:type="dxa"/>
            <w:vAlign w:val="center"/>
          </w:tcPr>
          <w:p w14:paraId="6233BB6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Queue(H/T)</w:t>
            </w:r>
          </w:p>
        </w:tc>
        <w:tc>
          <w:tcPr>
            <w:tcW w:w="6912" w:type="dxa"/>
            <w:vAlign w:val="center"/>
          </w:tcPr>
          <w:p w14:paraId="2C6832A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当前接收队列长度。</w:t>
            </w:r>
          </w:p>
        </w:tc>
      </w:tr>
      <w:tr w14:paraId="511A6ED5">
        <w:trPr>
          <w:jc w:val="center"/>
        </w:trPr>
        <w:tc>
          <w:tcPr>
            <w:tcW w:w="2736" w:type="dxa"/>
            <w:vAlign w:val="center"/>
          </w:tcPr>
          <w:p w14:paraId="6DCF3FB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LastOK</w:t>
            </w:r>
          </w:p>
        </w:tc>
        <w:tc>
          <w:tcPr>
            <w:tcW w:w="6912" w:type="dxa"/>
            <w:vAlign w:val="center"/>
          </w:tcPr>
          <w:p w14:paraId="373D8A9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本线路最近一次有效响应距现在的时间。</w:t>
            </w:r>
          </w:p>
        </w:tc>
      </w:tr>
    </w:tbl>
    <w:p w14:paraId="3D2A68C5"/>
    <w:p w14:paraId="4572F95A">
      <w:pPr>
        <w:pStyle w:val="4"/>
      </w:pPr>
      <w:r>
        <w:t>6.3 Devices 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5CA1A54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6C41A3D9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7056" w:type="dxa"/>
            <w:shd w:val="clear" w:color="auto" w:fill="E8EEF5"/>
            <w:vAlign w:val="center"/>
          </w:tcPr>
          <w:p w14:paraId="59A75D6D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 w14:paraId="39821C83">
        <w:trPr>
          <w:jc w:val="center"/>
        </w:trPr>
        <w:tc>
          <w:tcPr>
            <w:tcW w:w="2592" w:type="dxa"/>
            <w:vAlign w:val="center"/>
          </w:tcPr>
          <w:p w14:paraId="699152B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Line</w:t>
            </w:r>
          </w:p>
        </w:tc>
        <w:tc>
          <w:tcPr>
            <w:tcW w:w="7056" w:type="dxa"/>
            <w:vAlign w:val="center"/>
          </w:tcPr>
          <w:p w14:paraId="189C533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所属线路。</w:t>
            </w:r>
          </w:p>
        </w:tc>
      </w:tr>
      <w:tr w14:paraId="02B67717">
        <w:trPr>
          <w:jc w:val="center"/>
        </w:trPr>
        <w:tc>
          <w:tcPr>
            <w:tcW w:w="2592" w:type="dxa"/>
            <w:vAlign w:val="center"/>
          </w:tcPr>
          <w:p w14:paraId="3B2073E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Serial</w:t>
            </w:r>
          </w:p>
        </w:tc>
        <w:tc>
          <w:tcPr>
            <w:tcW w:w="7056" w:type="dxa"/>
            <w:vAlign w:val="center"/>
          </w:tcPr>
          <w:p w14:paraId="0F86F29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播码地址/协议地址。</w:t>
            </w:r>
          </w:p>
        </w:tc>
      </w:tr>
      <w:tr w14:paraId="1851EB1F">
        <w:trPr>
          <w:jc w:val="center"/>
        </w:trPr>
        <w:tc>
          <w:tcPr>
            <w:tcW w:w="2592" w:type="dxa"/>
            <w:vAlign w:val="center"/>
          </w:tcPr>
          <w:p w14:paraId="2984405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NMS</w:t>
            </w:r>
          </w:p>
        </w:tc>
        <w:tc>
          <w:tcPr>
            <w:tcW w:w="7056" w:type="dxa"/>
            <w:vAlign w:val="center"/>
          </w:tcPr>
          <w:p w14:paraId="4346594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网管中的设备 ID。</w:t>
            </w:r>
          </w:p>
        </w:tc>
      </w:tr>
      <w:tr w14:paraId="6EF8C2C4">
        <w:trPr>
          <w:jc w:val="center"/>
        </w:trPr>
        <w:tc>
          <w:tcPr>
            <w:tcW w:w="2592" w:type="dxa"/>
            <w:vAlign w:val="center"/>
          </w:tcPr>
          <w:p w14:paraId="2A2328B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Pair / Role</w:t>
            </w:r>
          </w:p>
        </w:tc>
        <w:tc>
          <w:tcPr>
            <w:tcW w:w="7056" w:type="dxa"/>
            <w:vAlign w:val="center"/>
          </w:tcPr>
          <w:p w14:paraId="387C5E9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主备组和主备角色。未配置显示 -。</w:t>
            </w:r>
          </w:p>
        </w:tc>
      </w:tr>
      <w:tr w14:paraId="270BBC62">
        <w:trPr>
          <w:jc w:val="center"/>
        </w:trPr>
        <w:tc>
          <w:tcPr>
            <w:tcW w:w="2592" w:type="dxa"/>
            <w:vAlign w:val="center"/>
          </w:tcPr>
          <w:p w14:paraId="5A51A19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PrefPort</w:t>
            </w:r>
          </w:p>
        </w:tc>
        <w:tc>
          <w:tcPr>
            <w:tcW w:w="7056" w:type="dxa"/>
            <w:vAlign w:val="center"/>
          </w:tcPr>
          <w:p w14:paraId="6A57F0C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配置的优先串口。head* 或 tail* 表示该优先口正在退避中。</w:t>
            </w:r>
          </w:p>
        </w:tc>
      </w:tr>
      <w:tr w14:paraId="43D400F2">
        <w:trPr>
          <w:jc w:val="center"/>
        </w:trPr>
        <w:tc>
          <w:tcPr>
            <w:tcW w:w="2592" w:type="dxa"/>
            <w:vAlign w:val="center"/>
          </w:tcPr>
          <w:p w14:paraId="4A10D2A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A1Req / A2Req</w:t>
            </w:r>
          </w:p>
        </w:tc>
        <w:tc>
          <w:tcPr>
            <w:tcW w:w="7056" w:type="dxa"/>
            <w:vAlign w:val="center"/>
          </w:tcPr>
          <w:p w14:paraId="0F34FB6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该设备按端口拆分的 A1/A2 请求次数。</w:t>
            </w:r>
          </w:p>
        </w:tc>
      </w:tr>
      <w:tr w14:paraId="72424613">
        <w:trPr>
          <w:jc w:val="center"/>
        </w:trPr>
        <w:tc>
          <w:tcPr>
            <w:tcW w:w="2592" w:type="dxa"/>
            <w:vAlign w:val="center"/>
          </w:tcPr>
          <w:p w14:paraId="7935FFD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A1Timeout / A2Timeout</w:t>
            </w:r>
          </w:p>
        </w:tc>
        <w:tc>
          <w:tcPr>
            <w:tcW w:w="7056" w:type="dxa"/>
            <w:vAlign w:val="center"/>
          </w:tcPr>
          <w:p w14:paraId="53BFEC5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该设备请求已发出但没有有效回复。</w:t>
            </w:r>
          </w:p>
        </w:tc>
      </w:tr>
      <w:tr w14:paraId="1328D15B">
        <w:trPr>
          <w:jc w:val="center"/>
        </w:trPr>
        <w:tc>
          <w:tcPr>
            <w:tcW w:w="2592" w:type="dxa"/>
            <w:vAlign w:val="center"/>
          </w:tcPr>
          <w:p w14:paraId="5C6909E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LateResp</w:t>
            </w:r>
          </w:p>
        </w:tc>
        <w:tc>
          <w:tcPr>
            <w:tcW w:w="7056" w:type="dxa"/>
            <w:vAlign w:val="center"/>
          </w:tcPr>
          <w:p w14:paraId="54CC217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有效回复晚于 after_sleep 但仍在 wait 窗口内到达。增长说明 after_sleep 可能偏短。</w:t>
            </w:r>
          </w:p>
        </w:tc>
      </w:tr>
      <w:tr w14:paraId="33D8A565">
        <w:trPr>
          <w:jc w:val="center"/>
        </w:trPr>
        <w:tc>
          <w:tcPr>
            <w:tcW w:w="2592" w:type="dxa"/>
            <w:vAlign w:val="center"/>
          </w:tcPr>
          <w:p w14:paraId="78FAB8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BadLen</w:t>
            </w:r>
          </w:p>
        </w:tc>
        <w:tc>
          <w:tcPr>
            <w:tcW w:w="7056" w:type="dxa"/>
            <w:vAlign w:val="center"/>
          </w:tcPr>
          <w:p w14:paraId="531549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响应窗口内结构或长度异常的帧，归属到当前请求设备。</w:t>
            </w:r>
          </w:p>
        </w:tc>
      </w:tr>
      <w:tr w14:paraId="2ADC6179">
        <w:trPr>
          <w:jc w:val="center"/>
        </w:trPr>
        <w:tc>
          <w:tcPr>
            <w:tcW w:w="2592" w:type="dxa"/>
            <w:vAlign w:val="center"/>
          </w:tcPr>
          <w:p w14:paraId="65E1062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BadChk</w:t>
            </w:r>
          </w:p>
        </w:tc>
        <w:tc>
          <w:tcPr>
            <w:tcW w:w="7056" w:type="dxa"/>
            <w:vAlign w:val="center"/>
          </w:tcPr>
          <w:p w14:paraId="412782E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能解析地址但校验失败的帧，优先按帧内地址归属到设备。</w:t>
            </w:r>
          </w:p>
        </w:tc>
      </w:tr>
    </w:tbl>
    <w:p w14:paraId="7023336D"/>
    <w:p w14:paraId="2F987BDC">
      <w:pPr>
        <w:pStyle w:val="4"/>
      </w:pPr>
      <w:r>
        <w:t>6.4 Recent events</w:t>
      </w:r>
    </w:p>
    <w:p w14:paraId="5F53E527">
      <w:pPr>
        <w:pStyle w:val="16"/>
        <w:spacing w:after="80"/>
      </w:pPr>
      <w:r>
        <w:t>Redis：连接成功、断开、恢复、写入失败。</w:t>
      </w:r>
    </w:p>
    <w:p w14:paraId="4ECCA7CD">
      <w:pPr>
        <w:pStyle w:val="16"/>
        <w:spacing w:after="80"/>
      </w:pPr>
      <w:r>
        <w:t>PORT：串口打开失败、关闭、重连、写入异常、watchdog 重开。</w:t>
      </w:r>
    </w:p>
    <w:p w14:paraId="772B6458">
      <w:pPr>
        <w:pStyle w:val="16"/>
        <w:spacing w:after="80"/>
      </w:pPr>
      <w:r>
        <w:t>CMD：命令 no_resp、BB 未收到 0x05、ack 失败、DLQ、重试。</w:t>
      </w:r>
    </w:p>
    <w:p w14:paraId="720EDE11">
      <w:pPr>
        <w:pStyle w:val="16"/>
        <w:spacing w:after="80"/>
      </w:pPr>
      <w:r>
        <w:t>POLL：A1/A2 超时、调优信息、坏帧统计。</w:t>
      </w:r>
    </w:p>
    <w:p w14:paraId="1BF09968">
      <w:pPr>
        <w:pStyle w:val="16"/>
        <w:spacing w:after="80"/>
      </w:pPr>
      <w:r>
        <w:t>PAIR：主备切换、主机 A1 恢复。</w:t>
      </w:r>
    </w:p>
    <w:p w14:paraId="574D22AF">
      <w:pPr>
        <w:pStyle w:val="3"/>
      </w:pPr>
      <w:r>
        <w:t>7. 串口通信和轮询机制</w:t>
      </w:r>
    </w:p>
    <w:p w14:paraId="133BEF80">
      <w:pPr>
        <w:pStyle w:val="4"/>
      </w:pPr>
      <w:r>
        <w:t>7.1 A1 / A2</w:t>
      </w:r>
    </w:p>
    <w:p w14:paraId="28B2A08E">
      <w:pPr>
        <w:pStyle w:val="16"/>
        <w:spacing w:after="80"/>
      </w:pPr>
      <w:r>
        <w:t>A1 是完整状态轮询，按每台设备的 a1_interval 周期执行。</w:t>
      </w:r>
    </w:p>
    <w:p w14:paraId="59D50629">
      <w:pPr>
        <w:pStyle w:val="16"/>
        <w:spacing w:after="80"/>
      </w:pPr>
      <w:r>
        <w:t>A2 用于读取变化量/事件。A2 成功后可触发 A2 burst，在预算时间内补读几次。</w:t>
      </w:r>
    </w:p>
    <w:p w14:paraId="5D7C3B78">
      <w:pPr>
        <w:pStyle w:val="16"/>
        <w:spacing w:after="80"/>
      </w:pPr>
      <w:r>
        <w:t>debug_tuning.WAIT_RESPONSE_TIMEOUT_SEC 是等待有效回复的总窗口；收到正确回复会提前结束等待。</w:t>
      </w:r>
    </w:p>
    <w:p w14:paraId="36725B0B">
      <w:pPr>
        <w:pStyle w:val="16"/>
        <w:spacing w:after="80"/>
      </w:pPr>
      <w:r>
        <w:t>debug_tuning.AFTER_WRITE_SLEEP_SEC 是发完请求后的基础等待；LateResp 用来观察是否经常晚于 after_sleep 才返回。</w:t>
      </w:r>
    </w:p>
    <w:p w14:paraId="51E2DCB7">
      <w:pPr>
        <w:pStyle w:val="4"/>
      </w:pPr>
      <w:r>
        <w:t>7.2 主备设备对</w:t>
      </w:r>
    </w:p>
    <w:p w14:paraId="3B0DEBE6">
      <w:pPr>
        <w:pStyle w:val="16"/>
        <w:spacing w:after="80"/>
      </w:pPr>
      <w:r>
        <w:t>同一对设备配置相同 pair_id，一个 role=primary，一个 role=backup。</w:t>
      </w:r>
    </w:p>
    <w:p w14:paraId="6771F95B">
      <w:pPr>
        <w:pStyle w:val="16"/>
        <w:spacing w:after="80"/>
      </w:pPr>
      <w:r>
        <w:t>主机 A1 正常时，只向主机发 A2，备机 A2 跳过。</w:t>
      </w:r>
    </w:p>
    <w:p w14:paraId="6BCB3633">
      <w:pPr>
        <w:pStyle w:val="16"/>
        <w:spacing w:after="80"/>
      </w:pPr>
      <w:r>
        <w:t>主机 A1 整轮所有可尝试端口都连续失败达到阈值后，active_role 切到 backup，开始发备机 A2。</w:t>
      </w:r>
    </w:p>
    <w:p w14:paraId="22149EC3">
      <w:pPr>
        <w:pStyle w:val="16"/>
        <w:spacing w:after="80"/>
      </w:pPr>
      <w:r>
        <w:t>主机 A1 任一端口恢复成功后，立即切回 primary。</w:t>
      </w:r>
    </w:p>
    <w:p w14:paraId="0A5045BD">
      <w:pPr>
        <w:pStyle w:val="16"/>
        <w:spacing w:after="80"/>
      </w:pPr>
      <w:r>
        <w:t>主机正常时，备机 A1 仍会做健康轮询，但间隔放大到原 a1_interval 的 3 倍。</w:t>
      </w:r>
    </w:p>
    <w:p w14:paraId="62FE43AB">
      <w:pPr>
        <w:pStyle w:val="4"/>
      </w:pPr>
      <w:r>
        <w:t>7.3 优先串口和退避</w:t>
      </w:r>
    </w:p>
    <w:p w14:paraId="7DBB8CA5">
      <w:pPr>
        <w:pStyle w:val="16"/>
        <w:spacing w:after="80"/>
      </w:pPr>
      <w:r>
        <w:t>每台设备可设置 preferred_port=head/tail。正常情况下先试优先口，再试另一口。</w:t>
      </w:r>
    </w:p>
    <w:p w14:paraId="009413F9">
      <w:pPr>
        <w:pStyle w:val="16"/>
        <w:spacing w:after="80"/>
      </w:pPr>
      <w:r>
        <w:t>优先口未打开、发送失败或本次窗口无有效回复，都算一次优先口失败。</w:t>
      </w:r>
    </w:p>
    <w:p w14:paraId="30A4FA3D">
      <w:pPr>
        <w:pStyle w:val="16"/>
        <w:spacing w:after="80"/>
      </w:pPr>
      <w:r>
        <w:t>连续失败 3 次后进入退避，后续默认先试另一口。</w:t>
      </w:r>
    </w:p>
    <w:p w14:paraId="5C3A4B56">
      <w:pPr>
        <w:pStyle w:val="16"/>
        <w:spacing w:after="80"/>
      </w:pPr>
      <w:r>
        <w:t>退避期间按 a1_interval * 10 周期探测一次优先口；成功则清退避并恢复优先口。</w:t>
      </w:r>
    </w:p>
    <w:p w14:paraId="14B86305">
      <w:pPr>
        <w:pStyle w:val="16"/>
        <w:spacing w:after="80"/>
      </w:pPr>
      <w:r>
        <w:t>命令发送也使用同一退避后的端口顺序，但另一口失败时仍可 fallback 到优先口，避免命令不可达。</w:t>
      </w:r>
    </w:p>
    <w:p w14:paraId="3BAC9A5D">
      <w:pPr>
        <w:pStyle w:val="4"/>
      </w:pPr>
      <w:r>
        <w:t>7.4 环形模式</w:t>
      </w:r>
    </w:p>
    <w:p w14:paraId="09234BE5">
      <w:pPr>
        <w:pStyle w:val="16"/>
        <w:spacing w:after="80"/>
      </w:pPr>
      <w:r>
        <w:t>ring_mode=true 表示 head/tail 接在同一物理总线两端。</w:t>
      </w:r>
    </w:p>
    <w:p w14:paraId="1759BE6E">
      <w:pPr>
        <w:pStyle w:val="16"/>
        <w:spacing w:after="80"/>
      </w:pPr>
      <w:r>
        <w:t>环形模式下单侧发送、两侧同时接收，哪个端口收到有效回复都可匹配本次响应。</w:t>
      </w:r>
    </w:p>
    <w:p w14:paraId="6B5F06AA">
      <w:pPr>
        <w:pStyle w:val="16"/>
        <w:spacing w:after="80"/>
      </w:pPr>
      <w:r>
        <w:t>一侧端口断开时，另一侧继续通信；断开的端口继续按重连退避尝试恢复。</w:t>
      </w:r>
    </w:p>
    <w:p w14:paraId="6E21A8D1">
      <w:pPr>
        <w:pStyle w:val="16"/>
        <w:spacing w:after="80"/>
      </w:pPr>
      <w:r>
        <w:t>如果两端不是同一总线，不应开启环形模式，避免误匹配和排障复杂。</w:t>
      </w:r>
    </w:p>
    <w:p w14:paraId="6DBBFBF8">
      <w:pPr>
        <w:pStyle w:val="4"/>
      </w:pPr>
      <w:r>
        <w:t>7.5 控制命令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EABC99A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11031BF3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命令类型</w:t>
            </w:r>
          </w:p>
        </w:tc>
        <w:tc>
          <w:tcPr>
            <w:tcW w:w="7200" w:type="dxa"/>
            <w:shd w:val="clear" w:color="auto" w:fill="E8EEF5"/>
            <w:vAlign w:val="center"/>
          </w:tcPr>
          <w:p w14:paraId="027513BD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处理方式</w:t>
            </w:r>
          </w:p>
        </w:tc>
      </w:tr>
      <w:tr w14:paraId="22607E9E">
        <w:trPr>
          <w:jc w:val="center"/>
        </w:trPr>
        <w:tc>
          <w:tcPr>
            <w:tcW w:w="2448" w:type="dxa"/>
            <w:vAlign w:val="center"/>
          </w:tcPr>
          <w:p w14:paraId="6440163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BB</w:t>
            </w:r>
          </w:p>
        </w:tc>
        <w:tc>
          <w:tcPr>
            <w:tcW w:w="7200" w:type="dxa"/>
            <w:vAlign w:val="center"/>
          </w:tcPr>
          <w:p w14:paraId="1E7921A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发送后必须收到 0x05 执行确认。未收到时按 bb_cmd_retries 额外重发。</w:t>
            </w:r>
          </w:p>
        </w:tc>
      </w:tr>
      <w:tr w14:paraId="038EAEC7">
        <w:trPr>
          <w:jc w:val="center"/>
        </w:trPr>
        <w:tc>
          <w:tcPr>
            <w:tcW w:w="2448" w:type="dxa"/>
            <w:vAlign w:val="center"/>
          </w:tcPr>
          <w:p w14:paraId="34B1496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CC</w:t>
            </w:r>
          </w:p>
        </w:tc>
        <w:tc>
          <w:tcPr>
            <w:tcW w:w="7200" w:type="dxa"/>
            <w:vAlign w:val="center"/>
          </w:tcPr>
          <w:p w14:paraId="254636A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默认按无回帧命令处理，通过 cc_confirm_delay_sec、cc_confirm_timeout_sec、cc_confirm_a1 做弱确认。</w:t>
            </w:r>
          </w:p>
        </w:tc>
      </w:tr>
      <w:tr w14:paraId="55428A4F">
        <w:trPr>
          <w:jc w:val="center"/>
        </w:trPr>
        <w:tc>
          <w:tcPr>
            <w:tcW w:w="2448" w:type="dxa"/>
            <w:vAlign w:val="center"/>
          </w:tcPr>
          <w:p w14:paraId="6EF44B1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其他有回帧命令</w:t>
            </w:r>
          </w:p>
        </w:tc>
        <w:tc>
          <w:tcPr>
            <w:tcW w:w="7200" w:type="dxa"/>
            <w:vAlign w:val="center"/>
          </w:tcPr>
          <w:p w14:paraId="04E3E10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等待协议期望回复；失败计入 CmdTimeout，并按命令重试/DLQ 策略处理。</w:t>
            </w:r>
          </w:p>
        </w:tc>
      </w:tr>
    </w:tbl>
    <w:p w14:paraId="2D56A36C"/>
    <w:p w14:paraId="5600B099">
      <w:pPr>
        <w:pStyle w:val="3"/>
      </w:pPr>
      <w:r>
        <w:t>8. Redis 协议和多 Agent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B7DAE63">
        <w:trPr>
          <w:jc w:val="center"/>
        </w:trPr>
        <w:tc>
          <w:tcPr>
            <w:tcW w:w="3168" w:type="dxa"/>
            <w:shd w:val="clear" w:color="auto" w:fill="E8EEF5"/>
            <w:vAlign w:val="center"/>
          </w:tcPr>
          <w:p w14:paraId="46DEC32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键/Stream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4543B56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0ACF7329">
        <w:trPr>
          <w:jc w:val="center"/>
        </w:trPr>
        <w:tc>
          <w:tcPr>
            <w:tcW w:w="3168" w:type="dxa"/>
            <w:vAlign w:val="center"/>
          </w:tcPr>
          <w:p w14:paraId="0F48476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sy.raw</w:t>
            </w:r>
          </w:p>
        </w:tc>
        <w:tc>
          <w:tcPr>
            <w:tcW w:w="6480" w:type="dxa"/>
            <w:vAlign w:val="center"/>
          </w:tcPr>
          <w:p w14:paraId="040BFEC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所有 agent 共用的原始上报 Stream。消息中包含 agent_ip/agent_name，便于后端区分来源。</w:t>
            </w:r>
          </w:p>
        </w:tc>
      </w:tr>
      <w:tr w14:paraId="67E78377">
        <w:trPr>
          <w:jc w:val="center"/>
        </w:trPr>
        <w:tc>
          <w:tcPr>
            <w:tcW w:w="3168" w:type="dxa"/>
            <w:vAlign w:val="center"/>
          </w:tcPr>
          <w:p w14:paraId="59088C6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sy-serial-commands</w:t>
            </w:r>
          </w:p>
        </w:tc>
        <w:tc>
          <w:tcPr>
            <w:tcW w:w="6480" w:type="dxa"/>
            <w:vAlign w:val="center"/>
          </w:tcPr>
          <w:p w14:paraId="4B6845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业务命令 Stream。命令消息带 target_agent_ip。</w:t>
            </w:r>
          </w:p>
        </w:tc>
      </w:tr>
      <w:tr w14:paraId="412A0A07">
        <w:trPr>
          <w:jc w:val="center"/>
        </w:trPr>
        <w:tc>
          <w:tcPr>
            <w:tcW w:w="3168" w:type="dxa"/>
            <w:vAlign w:val="center"/>
          </w:tcPr>
          <w:p w14:paraId="0C2B772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sy_agent_cmd_group:&lt;agent_ip&gt;</w:t>
            </w:r>
          </w:p>
        </w:tc>
        <w:tc>
          <w:tcPr>
            <w:tcW w:w="6480" w:type="dxa"/>
            <w:vAlign w:val="center"/>
          </w:tcPr>
          <w:p w14:paraId="7A39C8D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每个 agent 独立消费组，避免多 agent 共享消费组互相覆盖。</w:t>
            </w:r>
          </w:p>
        </w:tc>
      </w:tr>
      <w:tr w14:paraId="46608AB6">
        <w:trPr>
          <w:jc w:val="center"/>
        </w:trPr>
        <w:tc>
          <w:tcPr>
            <w:tcW w:w="3168" w:type="dxa"/>
            <w:vAlign w:val="center"/>
          </w:tcPr>
          <w:p w14:paraId="6C07DF0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sy:route:nms:&lt;nms_id&gt;</w:t>
            </w:r>
          </w:p>
        </w:tc>
        <w:tc>
          <w:tcPr>
            <w:tcW w:w="6480" w:type="dxa"/>
            <w:vAlign w:val="center"/>
          </w:tcPr>
          <w:p w14:paraId="12C50D0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nms_id 到 agent_ip 的路由键，带过期时间并由 agent 持续续期。</w:t>
            </w:r>
          </w:p>
        </w:tc>
      </w:tr>
      <w:tr w14:paraId="48C88752">
        <w:trPr>
          <w:jc w:val="center"/>
        </w:trPr>
        <w:tc>
          <w:tcPr>
            <w:tcW w:w="3168" w:type="dxa"/>
            <w:vAlign w:val="center"/>
          </w:tcPr>
          <w:p w14:paraId="7EEBE24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sy:subagent:&lt;agent_ip&gt;:status</w:t>
            </w:r>
          </w:p>
        </w:tc>
        <w:tc>
          <w:tcPr>
            <w:tcW w:w="6480" w:type="dxa"/>
            <w:vAlign w:val="center"/>
          </w:tcPr>
          <w:p w14:paraId="1F3CFFE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分机状态 JSON，带 TTL。总控用它判断在线、已启动/已停止、线路摘要。</w:t>
            </w:r>
          </w:p>
        </w:tc>
      </w:tr>
      <w:tr w14:paraId="4551D787">
        <w:trPr>
          <w:jc w:val="center"/>
        </w:trPr>
        <w:tc>
          <w:tcPr>
            <w:tcW w:w="3168" w:type="dxa"/>
            <w:vAlign w:val="center"/>
          </w:tcPr>
          <w:p w14:paraId="0DC32A8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sy:subagent:&lt;agent_ip&gt;:desired_config</w:t>
            </w:r>
          </w:p>
        </w:tc>
        <w:tc>
          <w:tcPr>
            <w:tcW w:w="6480" w:type="dxa"/>
            <w:vAlign w:val="center"/>
          </w:tcPr>
          <w:p w14:paraId="0CF3CAE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总控写入的分机期望配置。</w:t>
            </w:r>
          </w:p>
        </w:tc>
      </w:tr>
      <w:tr w14:paraId="2867A285">
        <w:trPr>
          <w:jc w:val="center"/>
        </w:trPr>
        <w:tc>
          <w:tcPr>
            <w:tcW w:w="3168" w:type="dxa"/>
            <w:vAlign w:val="center"/>
          </w:tcPr>
          <w:p w14:paraId="221CEB5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sy:subagent:&lt;agent_ip&gt;:applied_meta</w:t>
            </w:r>
          </w:p>
        </w:tc>
        <w:tc>
          <w:tcPr>
            <w:tcW w:w="6480" w:type="dxa"/>
            <w:vAlign w:val="center"/>
          </w:tcPr>
          <w:p w14:paraId="210FF4A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分机实际应用版本、结果、时间和失败原因。</w:t>
            </w:r>
          </w:p>
        </w:tc>
      </w:tr>
      <w:tr w14:paraId="09DC5604">
        <w:trPr>
          <w:jc w:val="center"/>
        </w:trPr>
        <w:tc>
          <w:tcPr>
            <w:tcW w:w="3168" w:type="dxa"/>
            <w:vAlign w:val="center"/>
          </w:tcPr>
          <w:p w14:paraId="219B45C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sy-subagent-control</w:t>
            </w:r>
          </w:p>
        </w:tc>
        <w:tc>
          <w:tcPr>
            <w:tcW w:w="6480" w:type="dxa"/>
            <w:vAlign w:val="center"/>
          </w:tcPr>
          <w:p w14:paraId="0CC50E7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总控向分机发送 apply_config、restart_agent、start_agent、stop_agent、get_detail_snapshot 等控制消息。</w:t>
            </w:r>
          </w:p>
        </w:tc>
      </w:tr>
    </w:tbl>
    <w:p w14:paraId="3F0A7C1A"/>
    <w:p w14:paraId="4FBC9C5B">
      <w:pPr>
        <w:pStyle w:val="3"/>
      </w:pPr>
      <w:r>
        <w:t>9. 配置参数总览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DC6DDA3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1549DC33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分组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2E415D46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47E3A4BE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常改字段</w:t>
            </w:r>
          </w:p>
        </w:tc>
      </w:tr>
      <w:tr w14:paraId="58A501A7">
        <w:trPr>
          <w:jc w:val="center"/>
        </w:trPr>
        <w:tc>
          <w:tcPr>
            <w:tcW w:w="2016" w:type="dxa"/>
            <w:vAlign w:val="center"/>
          </w:tcPr>
          <w:p w14:paraId="5E783BB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</w:t>
            </w:r>
          </w:p>
        </w:tc>
        <w:tc>
          <w:tcPr>
            <w:tcW w:w="3888" w:type="dxa"/>
            <w:vAlign w:val="center"/>
          </w:tcPr>
          <w:p w14:paraId="55AD247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身份。</w:t>
            </w:r>
          </w:p>
        </w:tc>
        <w:tc>
          <w:tcPr>
            <w:tcW w:w="3744" w:type="dxa"/>
            <w:vAlign w:val="center"/>
          </w:tcPr>
          <w:p w14:paraId="610A2EA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ip、name、role</w:t>
            </w:r>
          </w:p>
        </w:tc>
      </w:tr>
      <w:tr w14:paraId="57085D5E">
        <w:trPr>
          <w:jc w:val="center"/>
        </w:trPr>
        <w:tc>
          <w:tcPr>
            <w:tcW w:w="2016" w:type="dxa"/>
            <w:vAlign w:val="center"/>
          </w:tcPr>
          <w:p w14:paraId="764212A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</w:t>
            </w:r>
          </w:p>
        </w:tc>
        <w:tc>
          <w:tcPr>
            <w:tcW w:w="3888" w:type="dxa"/>
            <w:vAlign w:val="center"/>
          </w:tcPr>
          <w:p w14:paraId="70829CA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连接。</w:t>
            </w:r>
          </w:p>
        </w:tc>
        <w:tc>
          <w:tcPr>
            <w:tcW w:w="3744" w:type="dxa"/>
            <w:vAlign w:val="center"/>
          </w:tcPr>
          <w:p w14:paraId="7F4A31B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host、port、db</w:t>
            </w:r>
          </w:p>
        </w:tc>
      </w:tr>
      <w:tr w14:paraId="151A47CB">
        <w:trPr>
          <w:jc w:val="center"/>
        </w:trPr>
        <w:tc>
          <w:tcPr>
            <w:tcW w:w="2016" w:type="dxa"/>
            <w:vAlign w:val="center"/>
          </w:tcPr>
          <w:p w14:paraId="7AF563C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stream</w:t>
            </w:r>
          </w:p>
        </w:tc>
        <w:tc>
          <w:tcPr>
            <w:tcW w:w="3888" w:type="dxa"/>
            <w:vAlign w:val="center"/>
          </w:tcPr>
          <w:p w14:paraId="7F8BC3D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Stream 和消费组。</w:t>
            </w:r>
          </w:p>
        </w:tc>
        <w:tc>
          <w:tcPr>
            <w:tcW w:w="3744" w:type="dxa"/>
            <w:vAlign w:val="center"/>
          </w:tcPr>
          <w:p w14:paraId="1370373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raw_stream、cmd_stream、cmd_group、cmd_consumer</w:t>
            </w:r>
          </w:p>
        </w:tc>
      </w:tr>
      <w:tr w14:paraId="3E529220">
        <w:trPr>
          <w:jc w:val="center"/>
        </w:trPr>
        <w:tc>
          <w:tcPr>
            <w:tcW w:w="2016" w:type="dxa"/>
            <w:vAlign w:val="center"/>
          </w:tcPr>
          <w:p w14:paraId="369805B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cmd</w:t>
            </w:r>
          </w:p>
        </w:tc>
        <w:tc>
          <w:tcPr>
            <w:tcW w:w="3888" w:type="dxa"/>
            <w:vAlign w:val="center"/>
          </w:tcPr>
          <w:p w14:paraId="24E6755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命令重试、DLQ、BB/CC 处理。</w:t>
            </w:r>
          </w:p>
        </w:tc>
        <w:tc>
          <w:tcPr>
            <w:tcW w:w="3744" w:type="dxa"/>
            <w:vAlign w:val="center"/>
          </w:tcPr>
          <w:p w14:paraId="600C589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bb_cmd_retries、no_resp_cmds、cc_confirm_*、max_tries</w:t>
            </w:r>
          </w:p>
        </w:tc>
      </w:tr>
      <w:tr w14:paraId="05EBD457">
        <w:trPr>
          <w:jc w:val="center"/>
        </w:trPr>
        <w:tc>
          <w:tcPr>
            <w:tcW w:w="2016" w:type="dxa"/>
            <w:vAlign w:val="center"/>
          </w:tcPr>
          <w:p w14:paraId="3313489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time_sync</w:t>
            </w:r>
          </w:p>
        </w:tc>
        <w:tc>
          <w:tcPr>
            <w:tcW w:w="3888" w:type="dxa"/>
            <w:vAlign w:val="center"/>
          </w:tcPr>
          <w:p w14:paraId="102909E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AA 时间同步。</w:t>
            </w:r>
          </w:p>
        </w:tc>
        <w:tc>
          <w:tcPr>
            <w:tcW w:w="3744" w:type="dxa"/>
            <w:vAlign w:val="center"/>
          </w:tcPr>
          <w:p w14:paraId="7E35BBB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enable、interval_sec</w:t>
            </w:r>
          </w:p>
        </w:tc>
      </w:tr>
      <w:tr w14:paraId="593FC9F8">
        <w:trPr>
          <w:jc w:val="center"/>
        </w:trPr>
        <w:tc>
          <w:tcPr>
            <w:tcW w:w="2016" w:type="dxa"/>
            <w:vAlign w:val="center"/>
          </w:tcPr>
          <w:p w14:paraId="1FD46ED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a2_burst</w:t>
            </w:r>
          </w:p>
        </w:tc>
        <w:tc>
          <w:tcPr>
            <w:tcW w:w="3888" w:type="dxa"/>
            <w:vAlign w:val="center"/>
          </w:tcPr>
          <w:p w14:paraId="6543DF5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A2 事件补读。</w:t>
            </w:r>
          </w:p>
        </w:tc>
        <w:tc>
          <w:tcPr>
            <w:tcW w:w="3744" w:type="dxa"/>
            <w:vAlign w:val="center"/>
          </w:tcPr>
          <w:p w14:paraId="2186080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enable、max、timeout_sec、budget_sec</w:t>
            </w:r>
          </w:p>
        </w:tc>
      </w:tr>
      <w:tr w14:paraId="5940BDC6">
        <w:trPr>
          <w:jc w:val="center"/>
        </w:trPr>
        <w:tc>
          <w:tcPr>
            <w:tcW w:w="2016" w:type="dxa"/>
            <w:vAlign w:val="center"/>
          </w:tcPr>
          <w:p w14:paraId="41C3059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serial</w:t>
            </w:r>
          </w:p>
        </w:tc>
        <w:tc>
          <w:tcPr>
            <w:tcW w:w="3888" w:type="dxa"/>
            <w:vAlign w:val="center"/>
          </w:tcPr>
          <w:p w14:paraId="2C97E4D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默认串口参数。</w:t>
            </w:r>
          </w:p>
        </w:tc>
        <w:tc>
          <w:tcPr>
            <w:tcW w:w="3744" w:type="dxa"/>
            <w:vAlign w:val="center"/>
          </w:tcPr>
          <w:p w14:paraId="14765D1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default_baudrate、timeout</w:t>
            </w:r>
          </w:p>
        </w:tc>
      </w:tr>
      <w:tr w14:paraId="1909D7D5">
        <w:trPr>
          <w:jc w:val="center"/>
        </w:trPr>
        <w:tc>
          <w:tcPr>
            <w:tcW w:w="2016" w:type="dxa"/>
            <w:vAlign w:val="center"/>
          </w:tcPr>
          <w:p w14:paraId="6F61564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ui</w:t>
            </w:r>
          </w:p>
        </w:tc>
        <w:tc>
          <w:tcPr>
            <w:tcW w:w="3888" w:type="dxa"/>
            <w:vAlign w:val="center"/>
          </w:tcPr>
          <w:p w14:paraId="643EF71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终端 dashboard/plain 输出。</w:t>
            </w:r>
          </w:p>
        </w:tc>
        <w:tc>
          <w:tcPr>
            <w:tcW w:w="3744" w:type="dxa"/>
            <w:vAlign w:val="center"/>
          </w:tcPr>
          <w:p w14:paraId="3DA5DA8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mode、refresh_sec、event_buffer_size、ansi</w:t>
            </w:r>
          </w:p>
        </w:tc>
      </w:tr>
      <w:tr w14:paraId="2C87D8AB">
        <w:trPr>
          <w:jc w:val="center"/>
        </w:trPr>
        <w:tc>
          <w:tcPr>
            <w:tcW w:w="2016" w:type="dxa"/>
            <w:vAlign w:val="center"/>
          </w:tcPr>
          <w:p w14:paraId="4ABB43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debug_tuning</w:t>
            </w:r>
          </w:p>
        </w:tc>
        <w:tc>
          <w:tcPr>
            <w:tcW w:w="3888" w:type="dxa"/>
            <w:vAlign w:val="center"/>
          </w:tcPr>
          <w:p w14:paraId="4B6D124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时序、重连、日志、看门狗、pending 回收。</w:t>
            </w:r>
          </w:p>
        </w:tc>
        <w:tc>
          <w:tcPr>
            <w:tcW w:w="3744" w:type="dxa"/>
            <w:vAlign w:val="center"/>
          </w:tcPr>
          <w:p w14:paraId="4E6EF36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WAIT_RESPONSE_TIMEOUT_SEC、AFTER_WRITE_SLEEP_SEC、LOG_*、SERIAL_RETRY_*</w:t>
            </w:r>
          </w:p>
        </w:tc>
      </w:tr>
      <w:tr w14:paraId="0BC6E47A">
        <w:trPr>
          <w:jc w:val="center"/>
        </w:trPr>
        <w:tc>
          <w:tcPr>
            <w:tcW w:w="2016" w:type="dxa"/>
            <w:vAlign w:val="center"/>
          </w:tcPr>
          <w:p w14:paraId="2C397F3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lines/devices</w:t>
            </w:r>
          </w:p>
        </w:tc>
        <w:tc>
          <w:tcPr>
            <w:tcW w:w="3888" w:type="dxa"/>
            <w:vAlign w:val="center"/>
          </w:tcPr>
          <w:p w14:paraId="4CE5535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线路、串口、设备、主备、优先口。</w:t>
            </w:r>
          </w:p>
        </w:tc>
        <w:tc>
          <w:tcPr>
            <w:tcW w:w="3744" w:type="dxa"/>
            <w:vAlign w:val="center"/>
          </w:tcPr>
          <w:p w14:paraId="097AAF5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head_port、tail_port、ring_mode、serial_id、nms_id、a1_interval、preferred_port、pair_id、role</w:t>
            </w:r>
          </w:p>
        </w:tc>
      </w:tr>
    </w:tbl>
    <w:p w14:paraId="0083549C"/>
    <w:p w14:paraId="3C46AEF6">
      <w:r>
        <w:t>更细的字段解释见同目录 SY_AGENT_GUIDE.md。生产现场建议通过 UI 修改并导出 JSON，不建议直接手改 sqlite。</w:t>
      </w:r>
    </w:p>
    <w:p w14:paraId="06F80D90">
      <w:pPr>
        <w:pStyle w:val="3"/>
      </w:pPr>
      <w:r>
        <w:t>10. 告警和诊断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D65D4EB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3A58F0C4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告警类型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6765FF5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21E50189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恢复方式</w:t>
            </w:r>
          </w:p>
        </w:tc>
      </w:tr>
      <w:tr w14:paraId="6B7610BE">
        <w:trPr>
          <w:jc w:val="center"/>
        </w:trPr>
        <w:tc>
          <w:tcPr>
            <w:tcW w:w="2016" w:type="dxa"/>
            <w:vAlign w:val="center"/>
          </w:tcPr>
          <w:p w14:paraId="00EB97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串口故障</w:t>
            </w:r>
          </w:p>
        </w:tc>
        <w:tc>
          <w:tcPr>
            <w:tcW w:w="4464" w:type="dxa"/>
            <w:vAlign w:val="center"/>
          </w:tcPr>
          <w:p w14:paraId="038E253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端口打开失败、端口断开、通信长期无有效帧或 fatal RX。</w:t>
            </w:r>
          </w:p>
        </w:tc>
        <w:tc>
          <w:tcPr>
            <w:tcW w:w="3168" w:type="dxa"/>
            <w:vAlign w:val="center"/>
          </w:tcPr>
          <w:p w14:paraId="24A6A12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端口重连成功或通信恢复后自动清除。</w:t>
            </w:r>
          </w:p>
        </w:tc>
      </w:tr>
      <w:tr w14:paraId="689BBF3F">
        <w:trPr>
          <w:jc w:val="center"/>
        </w:trPr>
        <w:tc>
          <w:tcPr>
            <w:tcW w:w="2016" w:type="dxa"/>
            <w:vAlign w:val="center"/>
          </w:tcPr>
          <w:p w14:paraId="0526521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断开</w:t>
            </w:r>
          </w:p>
        </w:tc>
        <w:tc>
          <w:tcPr>
            <w:tcW w:w="4464" w:type="dxa"/>
            <w:vAlign w:val="center"/>
          </w:tcPr>
          <w:p w14:paraId="4AAD061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UI 或 sy_agent 无法连接 Redis。</w:t>
            </w:r>
          </w:p>
        </w:tc>
        <w:tc>
          <w:tcPr>
            <w:tcW w:w="3168" w:type="dxa"/>
            <w:vAlign w:val="center"/>
          </w:tcPr>
          <w:p w14:paraId="7F59D69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恢复连接后自动清除。</w:t>
            </w:r>
          </w:p>
        </w:tc>
      </w:tr>
      <w:tr w14:paraId="7B2ED886">
        <w:trPr>
          <w:jc w:val="center"/>
        </w:trPr>
        <w:tc>
          <w:tcPr>
            <w:tcW w:w="2016" w:type="dxa"/>
            <w:vAlign w:val="center"/>
          </w:tcPr>
          <w:p w14:paraId="4C4402C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磁盘空间</w:t>
            </w:r>
          </w:p>
        </w:tc>
        <w:tc>
          <w:tcPr>
            <w:tcW w:w="4464" w:type="dxa"/>
            <w:vAlign w:val="center"/>
          </w:tcPr>
          <w:p w14:paraId="4B0D924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勾选磁盘剩余百分比低于阈值。</w:t>
            </w:r>
          </w:p>
        </w:tc>
        <w:tc>
          <w:tcPr>
            <w:tcW w:w="3168" w:type="dxa"/>
            <w:vAlign w:val="center"/>
          </w:tcPr>
          <w:p w14:paraId="1066F19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释放空间或关闭该磁盘监控后清除。</w:t>
            </w:r>
          </w:p>
        </w:tc>
      </w:tr>
      <w:tr w14:paraId="1DA18B72">
        <w:trPr>
          <w:jc w:val="center"/>
        </w:trPr>
        <w:tc>
          <w:tcPr>
            <w:tcW w:w="2016" w:type="dxa"/>
            <w:vAlign w:val="center"/>
          </w:tcPr>
          <w:p w14:paraId="37EDA05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命令异常</w:t>
            </w:r>
          </w:p>
        </w:tc>
        <w:tc>
          <w:tcPr>
            <w:tcW w:w="4464" w:type="dxa"/>
            <w:vAlign w:val="center"/>
          </w:tcPr>
          <w:p w14:paraId="74CBBDF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命令 no_resp、ack 失败、DLQ、重试耗尽。</w:t>
            </w:r>
          </w:p>
        </w:tc>
        <w:tc>
          <w:tcPr>
            <w:tcW w:w="3168" w:type="dxa"/>
            <w:vAlign w:val="center"/>
          </w:tcPr>
          <w:p w14:paraId="6CDF981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处理通信或命令数据问题后恢复。</w:t>
            </w:r>
          </w:p>
        </w:tc>
      </w:tr>
    </w:tbl>
    <w:p w14:paraId="25D7C7BB"/>
    <w:p w14:paraId="296985CE">
      <w:pPr>
        <w:pStyle w:val="16"/>
        <w:spacing w:after="80"/>
      </w:pPr>
      <w:r>
        <w:t>告警声音文件为预生成 wav，串口故障和磁盘空间使用不同语音。</w:t>
      </w:r>
    </w:p>
    <w:p w14:paraId="00C2780B">
      <w:pPr>
        <w:pStyle w:val="16"/>
        <w:spacing w:after="80"/>
      </w:pPr>
      <w:r>
        <w:t>日志区只保留有限内存缓存，不落盘，避免长期运行撑爆磁盘。</w:t>
      </w:r>
    </w:p>
    <w:p w14:paraId="1F6A7DD7">
      <w:pPr>
        <w:pStyle w:val="16"/>
        <w:spacing w:after="80"/>
      </w:pPr>
      <w:r>
        <w:t>导出诊断包用于远程排障，包含配置、运行时 JSON、sqlite 状态摘要和有限日志缓存。</w:t>
      </w:r>
    </w:p>
    <w:p w14:paraId="39FA1150">
      <w:pPr>
        <w:pStyle w:val="3"/>
      </w:pPr>
      <w:r>
        <w:t>11. 常见排障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2AA7EEC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2BF12D4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79268A6E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优先检查</w:t>
            </w:r>
          </w:p>
        </w:tc>
      </w:tr>
      <w:tr w14:paraId="5AC3DDC1">
        <w:trPr>
          <w:jc w:val="center"/>
        </w:trPr>
        <w:tc>
          <w:tcPr>
            <w:tcW w:w="2880" w:type="dxa"/>
            <w:vAlign w:val="center"/>
          </w:tcPr>
          <w:p w14:paraId="37C3FFD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Redis连接状态：断开</w:t>
            </w:r>
          </w:p>
        </w:tc>
        <w:tc>
          <w:tcPr>
            <w:tcW w:w="6768" w:type="dxa"/>
            <w:vAlign w:val="center"/>
          </w:tcPr>
          <w:p w14:paraId="2DD5CE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是否启动、host/port/db 是否正确、防火墙是否放通、容器端口是否映射。</w:t>
            </w:r>
          </w:p>
        </w:tc>
      </w:tr>
      <w:tr w14:paraId="540066BE">
        <w:trPr>
          <w:jc w:val="center"/>
        </w:trPr>
        <w:tc>
          <w:tcPr>
            <w:tcW w:w="2880" w:type="dxa"/>
            <w:vAlign w:val="center"/>
          </w:tcPr>
          <w:p w14:paraId="0DC1602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Port 为 down</w:t>
            </w:r>
          </w:p>
        </w:tc>
        <w:tc>
          <w:tcPr>
            <w:tcW w:w="6768" w:type="dxa"/>
            <w:vAlign w:val="center"/>
          </w:tcPr>
          <w:p w14:paraId="2D47C29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COM 口是否存在、是否被其他程序占用、USB 转串口是否掉线、驱动是否正常。</w:t>
            </w:r>
          </w:p>
        </w:tc>
      </w:tr>
      <w:tr w14:paraId="51112B10">
        <w:trPr>
          <w:jc w:val="center"/>
        </w:trPr>
        <w:tc>
          <w:tcPr>
            <w:tcW w:w="2880" w:type="dxa"/>
            <w:vAlign w:val="center"/>
          </w:tcPr>
          <w:p w14:paraId="52E214D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Port open 但 Link bad</w:t>
            </w:r>
          </w:p>
        </w:tc>
        <w:tc>
          <w:tcPr>
            <w:tcW w:w="6768" w:type="dxa"/>
            <w:vAlign w:val="center"/>
          </w:tcPr>
          <w:p w14:paraId="59A7934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总线接线、波特率/校验位、A1/A2 是否有回复、是否需要 ring_mode。</w:t>
            </w:r>
          </w:p>
        </w:tc>
      </w:tr>
      <w:tr w14:paraId="5AA8679A">
        <w:trPr>
          <w:jc w:val="center"/>
        </w:trPr>
        <w:tc>
          <w:tcPr>
            <w:tcW w:w="2880" w:type="dxa"/>
            <w:vAlign w:val="center"/>
          </w:tcPr>
          <w:p w14:paraId="45591FE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A1/A2 Timeout 增长</w:t>
            </w:r>
          </w:p>
        </w:tc>
        <w:tc>
          <w:tcPr>
            <w:tcW w:w="6768" w:type="dxa"/>
            <w:vAlign w:val="center"/>
          </w:tcPr>
          <w:p w14:paraId="588AFEB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WAIT_RESPONSE_TIMEOUT_SEC、AFTER_WRITE_SLEEP_SEC、总线负载、设备地址是否正确。</w:t>
            </w:r>
          </w:p>
        </w:tc>
      </w:tr>
      <w:tr w14:paraId="45A887C4">
        <w:trPr>
          <w:jc w:val="center"/>
        </w:trPr>
        <w:tc>
          <w:tcPr>
            <w:tcW w:w="2880" w:type="dxa"/>
            <w:vAlign w:val="center"/>
          </w:tcPr>
          <w:p w14:paraId="369C549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LateResp 增长</w:t>
            </w:r>
          </w:p>
        </w:tc>
        <w:tc>
          <w:tcPr>
            <w:tcW w:w="6768" w:type="dxa"/>
            <w:vAlign w:val="center"/>
          </w:tcPr>
          <w:p w14:paraId="20F44EF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after_sleep 偏短；先观察是否伴随 timeout，再决定是否加大 AFTER_WRITE_SLEEP_SEC。</w:t>
            </w:r>
          </w:p>
        </w:tc>
      </w:tr>
      <w:tr w14:paraId="7891B1CC">
        <w:trPr>
          <w:jc w:val="center"/>
        </w:trPr>
        <w:tc>
          <w:tcPr>
            <w:tcW w:w="2880" w:type="dxa"/>
            <w:vAlign w:val="center"/>
          </w:tcPr>
          <w:p w14:paraId="3C45680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BadLen/BadChk 增长</w:t>
            </w:r>
          </w:p>
        </w:tc>
        <w:tc>
          <w:tcPr>
            <w:tcW w:w="6768" w:type="dxa"/>
            <w:vAlign w:val="center"/>
          </w:tcPr>
          <w:p w14:paraId="2561B65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线路干扰、帧边界异常、串口参数不匹配、接地/屏蔽问题。</w:t>
            </w:r>
          </w:p>
        </w:tc>
      </w:tr>
      <w:tr w14:paraId="4E3F0B5D">
        <w:trPr>
          <w:jc w:val="center"/>
        </w:trPr>
        <w:tc>
          <w:tcPr>
            <w:tcW w:w="2880" w:type="dxa"/>
            <w:vAlign w:val="center"/>
          </w:tcPr>
          <w:p w14:paraId="2F78DAD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备机 A2 没有发</w:t>
            </w:r>
          </w:p>
        </w:tc>
        <w:tc>
          <w:tcPr>
            <w:tcW w:w="6768" w:type="dxa"/>
            <w:vAlign w:val="center"/>
          </w:tcPr>
          <w:p w14:paraId="053C571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如果主机 A1 正常，这是主备优化的预期行为。</w:t>
            </w:r>
          </w:p>
        </w:tc>
      </w:tr>
      <w:tr w14:paraId="54D2DC23">
        <w:trPr>
          <w:jc w:val="center"/>
        </w:trPr>
        <w:tc>
          <w:tcPr>
            <w:tcW w:w="2880" w:type="dxa"/>
            <w:vAlign w:val="center"/>
          </w:tcPr>
          <w:p w14:paraId="1F8334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总控看不到分机</w:t>
            </w:r>
          </w:p>
        </w:tc>
        <w:tc>
          <w:tcPr>
            <w:tcW w:w="6768" w:type="dxa"/>
            <w:vAlign w:val="center"/>
          </w:tcPr>
          <w:p w14:paraId="650033E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分机 Redis 参数、agent_ip、status TTL、网络连通性。</w:t>
            </w:r>
          </w:p>
        </w:tc>
      </w:tr>
      <w:tr w14:paraId="1B7F19BC">
        <w:trPr>
          <w:jc w:val="center"/>
        </w:trPr>
        <w:tc>
          <w:tcPr>
            <w:tcW w:w="2880" w:type="dxa"/>
            <w:vAlign w:val="center"/>
          </w:tcPr>
          <w:p w14:paraId="552FDC0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保存并应用后分机没变化</w:t>
            </w:r>
          </w:p>
        </w:tc>
        <w:tc>
          <w:tcPr>
            <w:tcW w:w="6768" w:type="dxa"/>
            <w:vAlign w:val="center"/>
          </w:tcPr>
          <w:p w14:paraId="0FCF920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检查 desired_version/applied_version、applied_meta 错误、分机是否在线。</w:t>
            </w:r>
          </w:p>
        </w:tc>
      </w:tr>
    </w:tbl>
    <w:p w14:paraId="1ADAFE45"/>
    <w:p w14:paraId="02713103">
      <w:pPr>
        <w:pStyle w:val="3"/>
      </w:pPr>
      <w:r>
        <w:t>12. 生产使用建议</w:t>
      </w:r>
    </w:p>
    <w:p w14:paraId="5F99BA9E">
      <w:pPr>
        <w:pStyle w:val="16"/>
        <w:spacing w:after="80"/>
      </w:pPr>
      <w:r>
        <w:t>每台分机固定 agent_ip，避免 DHCP 变化导致路由键失效。</w:t>
      </w:r>
    </w:p>
    <w:p w14:paraId="442FB2B8">
      <w:pPr>
        <w:pStyle w:val="16"/>
        <w:spacing w:after="80"/>
      </w:pPr>
      <w:r>
        <w:t>生产默认关闭 LOG_RECV_OK、LOG_SEND、LOG_MATCH_DETAIL，排障时临时开启。</w:t>
      </w:r>
    </w:p>
    <w:p w14:paraId="08F32370">
      <w:pPr>
        <w:pStyle w:val="16"/>
        <w:spacing w:after="80"/>
      </w:pPr>
      <w:r>
        <w:t>优先用 JSON 导入导出做配置迁移，避免复制 sqlite。</w:t>
      </w:r>
    </w:p>
    <w:p w14:paraId="4D41A5A1">
      <w:pPr>
        <w:pStyle w:val="16"/>
        <w:spacing w:after="80"/>
      </w:pPr>
      <w:r>
        <w:t>确认自动启动、锁定状态、告警声音、磁盘阈值在现场重启后仍保持。</w:t>
      </w:r>
    </w:p>
    <w:p w14:paraId="534A132B">
      <w:pPr>
        <w:pStyle w:val="16"/>
        <w:spacing w:after="80"/>
      </w:pPr>
      <w:r>
        <w:t>改时序参数时一次只改一项，并观察 A1/A2 Timeout、LateResp、BadLen/BadChk 的变化。</w:t>
      </w:r>
    </w:p>
    <w:p w14:paraId="421CA036">
      <w:pPr>
        <w:pStyle w:val="16"/>
        <w:spacing w:after="80"/>
      </w:pPr>
      <w:r>
        <w:t>不要把 venv、运行时 sqlite、runtime_config.json 提交到仓库。</w:t>
      </w:r>
    </w:p>
    <w:sectPr>
      <w:headerReference r:id="rId5" w:type="default"/>
      <w:footerReference r:id="rId6" w:type="default"/>
      <w:pgSz w:w="12240" w:h="15840"/>
      <w:pgMar w:top="1080" w:right="1152" w:bottom="1080" w:left="1152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C8266">
    <w:pPr>
      <w:pStyle w:val="24"/>
      <w:jc w:val="center"/>
    </w:pPr>
    <w:r>
      <w:rPr>
        <w:color w:val="646464"/>
        <w:sz w:val="18"/>
      </w:rPr>
      <w:t>BT_NMS / sy_agent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1807A">
    <w:pPr>
      <w:pStyle w:val="25"/>
      <w:jc w:val="right"/>
    </w:pPr>
    <w:r>
      <w:rPr>
        <w:color w:val="646464"/>
        <w:sz w:val="18"/>
      </w:rPr>
      <w:t>SY串口通信控制程序说明书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9DF0F9"/>
    <w:rsid w:val="BCB5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1591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杨子江</cp:lastModifiedBy>
  <dcterms:modified xsi:type="dcterms:W3CDTF">2026-06-05T14:30:28Z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BDE2A3568FA4DA06036D226A2BCB1D9E_42</vt:lpwstr>
  </property>
</Properties>
</file>