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0" w:line="264" w:lineRule="auto"/>
        <w:jc w:val="left"/>
      </w:pPr>
      <w:r>
        <w:rPr>
          <w:rFonts w:ascii="Calibri" w:hAnsi="Calibri" w:eastAsia="SimSun"/>
          <w:b/>
          <w:color w:val="0B2545"/>
          <w:sz w:val="48"/>
        </w:rPr>
        <w:t>项目概述与架构说明</w:t>
      </w:r>
    </w:p>
    <w:p>
      <w:pPr>
        <w:keepNext w:val="0"/>
        <w:spacing w:before="0" w:after="280" w:line="264" w:lineRule="auto"/>
      </w:pPr>
      <w:r>
        <w:rPr>
          <w:rFonts w:ascii="Calibri" w:hAnsi="Calibri" w:eastAsia="SimSun"/>
          <w:color w:val="5B6773"/>
          <w:sz w:val="26"/>
        </w:rPr>
        <w:t>BT_NMS 设备网管与告警监控系统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60"/>
        <w:gridCol w:w="72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项目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文档类型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项目概述、系统架构、模块职责与数据流说明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代码范围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backend、sy_backend、frontend、bt_agent、bt_agent_serial、sy_agent、deploy、Docker Compose 配置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生成日期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2026-05-26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适用对象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项目管理、开发维护、现场部署、运维交接人员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摘要：</w:t>
            </w:r>
            <w:r>
              <w:rPr>
                <w:rFonts w:ascii="Calibri" w:hAnsi="Calibri" w:eastAsia="SimSun"/>
                <w:color w:val="0B2545"/>
                <w:sz w:val="21"/>
              </w:rPr>
              <w:t>BT_NMS 是面向设备状态采集、告警监控、拓扑展示和远程控制的网管系统。系统采用前端统一控制台、BT/SY 两套 Django 后端、Redis/Redis Streams 消息总线、PostgreSQL 数据库和 Windows 侧采集 Agent 组合，兼顾实时监控、历史留存、现场部署和离线维护。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1. 项目定位</w:t>
      </w:r>
    </w:p>
    <w:p>
      <w:pPr>
        <w:keepNext w:val="0"/>
        <w:spacing w:before="0" w:after="120" w:line="264" w:lineRule="auto"/>
      </w:pPr>
      <w:r>
        <w:rPr>
          <w:rFonts w:ascii="Calibri" w:hAnsi="Calibri" w:eastAsia="SimSun"/>
          <w:sz w:val="22"/>
        </w:rPr>
        <w:t>本项目用于集中管理 BT 与 SY 两类设备系统，提供设备台账、拓扑状态、实时开关量/模拟量展示、历史告警、当前告警确认、远程控制、运行时配置、数据清理导出和帮助文档等能力。前端以同一套 Vue 控制台承载 BT/SY 双系统入口，后端按设备协议和数据模型拆分为 BT 后端与 SY 后端。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监控对象：设备、线路、车间、方向邻站关系、状态字、继电器动作、告警与用户操作。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核心目标：把现场采集数据稳定入库、转换为可视化状态，并通过 API/WebSocket 向前端提供低延迟展示。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控制目标：通过 Redis Streams 下发命令，由现场 Agent 负责实际 UDP 或串口发送，隔离 Web 服务与现场链路。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运维目标：使用 Docker Compose 管理服务端组件，使用 Windows 受保护 Agent 包管理现场采集程序。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2. 总体架构</w:t>
      </w:r>
    </w:p>
    <w:p>
      <w:pPr>
        <w:keepNext w:val="0"/>
        <w:spacing w:before="0" w:after="120" w:line="264" w:lineRule="auto"/>
      </w:pPr>
      <w:r>
        <w:rPr>
          <w:rFonts w:ascii="Calibri" w:hAnsi="Calibri" w:eastAsia="SimSun"/>
          <w:sz w:val="22"/>
        </w:rPr>
        <w:t>系统采用“前端控制台 + 服务端应用 + 消息总线 + 边缘 Agent + 数据存储”的分层架构。前端不直接接触现场设备；所有实时采集与命令发送都经过 Redis Streams 解耦，后端负责协议解析、状态缓存、持久化和权限控制。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440"/>
        <w:gridCol w:w="2880"/>
        <w:gridCol w:w="50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层级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主要组件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职责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访问层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Vue 3 / Vite / Element Plus / Pinia / Axios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登录认证、设备监控、拓扑图、告警记录、运维控制台、运行时配置页面。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API 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BT backend、SY backend、Django REST Framework、JWT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提供 REST API、权限校验、设备/告警/记录查询、命令入口和文件下载。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实时层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Django Channels、Redis Channel Layer、WebSocket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推送拓扑状态和设备实时监控消息，减少前端轮询压力。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消息总线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Redis Streams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承载上行采集包与下行控制命令，连接容器后端与现场 Agent。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处理层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udp_receiver、sy_receiver、summarize_alarms_container、Celery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批量消费采集数据、解析协议、刷新缓存、生成告警、清理导出历史数据。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存储层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PostgreSQL、Redis Cache、媒体/导出目录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保存设备台账、历史状态、告警、操作记录、运行时配置和导出文件。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边缘层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bt_agent、bt_agent_serial、sy_agent、桌面 UI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在 Windows 主机接入 UDP/串口链路，读写 Redis Streams，输出运行状态。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3. 主要子系统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6"/>
        </w:rPr>
        <w:t>3.1 前端控制台</w:t>
      </w:r>
    </w:p>
    <w:p>
      <w:pPr>
        <w:keepNext w:val="0"/>
        <w:spacing w:before="0" w:after="120" w:line="264" w:lineRule="auto"/>
      </w:pPr>
      <w:r>
        <w:rPr>
          <w:rFonts w:ascii="Calibri" w:hAnsi="Calibri" w:eastAsia="SimSun"/>
          <w:sz w:val="22"/>
        </w:rPr>
        <w:t>前端位于 frontend，技术栈为 Vue 3、Vite、TypeScript、Vue Router、Pinia、Element Plus、Chart.js 和 IndexedDB。路由覆盖主页、记录、设备详情、告警、帮助、运行时配置、运维控制台、拓扑图、切换控制和重启命令等页面。用户登录时会尝试同时获取 BT 与 SY 两套后端 token，并以系统类型 bt/sy 选择 API 与 WebSocket 端口。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认证状态持久化在 IndexedDB，Pinia 负责 token、用户信息、权限和双系统登录状态管理。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运行时按 VITE_BT_BACKEND_PORT、VITE_SY_BACKEND_PORT、VITE_BT_WS_PORT、VITE_SY_WS_PORT 计算 API/WebSocket 地址。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运维控制台需要超级用户、staff 或 System Admin 组权限。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6"/>
        </w:rPr>
        <w:t>3.2 BT 后端</w:t>
      </w:r>
    </w:p>
    <w:p>
      <w:pPr>
        <w:keepNext w:val="0"/>
        <w:spacing w:before="0" w:after="120" w:line="264" w:lineRule="auto"/>
      </w:pPr>
      <w:r>
        <w:rPr>
          <w:rFonts w:ascii="Calibri" w:hAnsi="Calibri" w:eastAsia="SimSun"/>
          <w:sz w:val="22"/>
        </w:rPr>
        <w:t>BT 后端位于 backend，是 Django 5.0.6 项目，应用名 myapp。它负责 BT 设备台账、开关量、模拟量、当前/历史告警、继电器动作、用户操作、文件、帮助 FAQ 和运行时配置。API 由 DRF ViewSet 与 APIView 组成，认证使用 SimpleJWT，实时推送使用 Channels。</w:t>
      </w:r>
    </w:p>
    <w:tbl>
      <w:tblPr>
        <w:tblW w:type="dxa" w:w="9358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015"/>
        <w:gridCol w:w="7343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模型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Device、Depot、Line、SwitchData、AnalogData、AlarmActive、AlarmData、RelayAction、UserOperation、UploadedFile、RuntimeConfig。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API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/api/devices、/api/switch-data、/api/analog-data、/api/alerts、/api/send-command、/api/ops/*、/api/runtime-config 等。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实时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TopologyConsumer 推送拓扑状态，DeviceMonitorConsumer 转发设备监控 Redis Pub/Sub 消息。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后台任务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Celery/Celery Beat 执行历史数据清理、自动导出和定时任务。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采集入口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udp_receiver 从 stream:udp:packets 消费数据，解析后批量写库并刷新 Redis 缓存。</w:t>
            </w:r>
          </w:p>
        </w:tc>
      </w:tr>
    </w:tbl>
    <w:p/>
    <w:p>
      <w:pPr>
        <w:pStyle w:val="Heading2"/>
        <w:keepNext/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6"/>
        </w:rPr>
        <w:t>3.3 SY 后端</w:t>
      </w:r>
    </w:p>
    <w:p>
      <w:pPr>
        <w:keepNext w:val="0"/>
        <w:spacing w:before="0" w:after="120" w:line="264" w:lineRule="auto"/>
      </w:pPr>
      <w:r>
        <w:rPr>
          <w:rFonts w:ascii="Calibri" w:hAnsi="Calibri" w:eastAsia="SimSun"/>
          <w:sz w:val="22"/>
        </w:rPr>
        <w:t>SY 后端位于 sy_backend，与 BT 后端保持相似的 Django/DRF/Channels 结构，但针对 SY 协议扩展了三方向状态、自动切换能力、原始帧日志、变化量事件、SY 串口命令和设备详情接口。sy_receiver 从 sy.raw 消费原始帧，解析 A1/A2/0x05 等协议帧并更新状态、缓存和历史记录。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SY 设备模型额外包含三方向启用、自动切换能力、方向电缆告警联动、动态地址派发等字段。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SY 下行命令通过 sy-serial-commands Stream 写入，sy_agent 消费后按线路和串口发送。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SY 生产 Compose 监听 8001 端口，Redis Streams 对外暴露 36380。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6"/>
        </w:rPr>
        <w:t>3.4 边缘 Agent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28"/>
        <w:gridCol w:w="2592"/>
        <w:gridCol w:w="504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Agent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位置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职责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bt_agent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bt_agent/bt_agent.py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监听现场 UDP 端口 38315，将有效 BT 数据包写入 stream:udp:packets；消费 stream:udp:cmd 并向目标 IP 发送控制命令。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bt_agent_serial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bt_agent_serial/bt_agent_serial.py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读取单台 TestData 串口设备，解析固定长度帧并以 device_id/nms_id 写入 BT 上行 Stream。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sy_agent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sy_agent/sy_agent.py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管理多线路串口，读取 SY 原始帧写入 sy.raw；消费 sy-serial-commands 并执行 A1/A2/AA/BB/CC 等命令。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Agent UI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sy_agent_ui.py、bt_agent_ui.py 等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提供现场配置、启动子进程、状态查看和运行时 JSON 导出能力。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4. 关键数据流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6"/>
        </w:rPr>
        <w:t>4.1 BT 上行采集流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现场设备向 bt_agent 发送 UDP 包，或由 bt_agent_serial 从串口读取 TestData 帧。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Agent 校验帧头、帧尾、校验和与来源过滤规则后，将数据写入 Redis Stream stream:udp:packets。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backend/udp_receiver.py 使用消费组读取 Stream，按设备缓存解析 device_id，并批量交给 worker 处理。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处理层写入 SwitchData、AnalogData、RelayAction 等表，同时更新 Redis 缓存中的最新通信时间、状态字和告警。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前端通过 REST API 查询历史数据，通过 WebSocket/缓存状态获得拓扑与实时监控变化。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6"/>
        </w:rPr>
        <w:t>4.2 BT 下行控制流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前端调用 /api/send-command/&lt;device_id&gt;/ 或运维控制接口。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后端根据功能码、操作值和时间字段构造固定 16 字节 BT 控制帧。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udp_sender 将命令写入 stream:udp:cmd，字段包含目标 IP、payload、时间戳和来源。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bt_agent 消费命令 Stream 后，通过现场 UDP socket 发送到设备。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命令和用户操作由 UserOperation/RelayAction 等记录保留审计线索。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SimSun"/>
          <w:b/>
          <w:color w:val="2E74B5"/>
          <w:sz w:val="26"/>
        </w:rPr>
        <w:t>4.3 SY 上下行流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sy_agent 负责串口收发，将原始协议帧写入 sy.raw，并持续输出运行状态。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sy_receiver 消费 sy.raw，解析设备地址、命令字、payload 和接收时间，更新 RawFrameLog、SwitchData、ChangeBitEvent、RelayAction 与缓存。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SY 控制命令由后端 sy_command_sender 打帧并写入 sy-serial-commands，sy_agent 使用消费组读取后写串口。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命令处理包含去重、in-flight 保护、重试、死信队列和无回帧命令弱确认逻辑，以降低现场重复执行风险。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5. 部署架构</w:t>
      </w:r>
    </w:p>
    <w:p>
      <w:pPr>
        <w:keepNext w:val="0"/>
        <w:spacing w:before="0" w:after="120" w:line="264" w:lineRule="auto"/>
      </w:pPr>
      <w:r>
        <w:rPr>
          <w:rFonts w:ascii="Calibri" w:hAnsi="Calibri" w:eastAsia="SimSun"/>
          <w:sz w:val="22"/>
        </w:rPr>
        <w:t>服务端通过 Docker Compose 编排。生产环境将前端、BT 后端、SY 后端、Redis、Redis Streams、PostgreSQL、Nginx、Celery、接收器和告警汇总容器拆分运行。Windows 现场侧部署受保护 Agent 包，目标机器无需安装 Python。</w:t>
      </w:r>
    </w:p>
    <w:tbl>
      <w:tblPr>
        <w:tblW w:type="dxa" w:w="9359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015"/>
        <w:gridCol w:w="2448"/>
        <w:gridCol w:w="4896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部署单元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典型端口/数据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Vue 前端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38173:80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生产前端镜像 my_vue:prod，对接 BT 8000 和 SY 8001。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BT API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Nginx 8000 -&gt; web 8000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docker-compose-prod.yml 中运行 web、nginx、udp_receiver、summarize_alarms、celery、celery-beat。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SY API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Nginx 8001 -&gt; web 8000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docker-compose-sy-prod.yml 中运行 sy_receiver 和 SY 专用 Stream 配置。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Redis Cache/Celery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6379 内网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用于缓存、Channels、Celery broker/result，生产配置关闭持久化并使用 tmpfs。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Redis Streams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BT 36379 / SY 36380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用于现场 Agent 与后端之间的上行包和下行命令队列。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PostgreSQL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容器内 5432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持久化设备、状态、告警、操作记录和配置，数据目录挂载到 DATA_DIR。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Windows Agent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%ProgramData%\BT_NMS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受保护 exe 读取外部 JSON 配置，UI 使用 sqlite 保存本地配置。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6. 权限与安全边界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认证：前端使用 SimpleJWT token 调用后端 API；token 按 BT/SY 系统分别保存。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用户角色：CustomUser 支持按车间 depots 限定可管理设备；超级用户可管理全部车间。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后台权限：System Admin 组默认授予后台只读权限，Regular User 默认不授予后台权限。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运维权限：/ops 页面和运维 API 需要超级用户、staff 或 System Admin 权限。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通信隔离：Web 服务不直接打开现场串口/UDP 控制通道，而是通过 Redis Streams 与 Agent 间接通信。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7. 可靠性与运维设计</w:t>
      </w:r>
    </w:p>
    <w:tbl>
      <w:tblPr>
        <w:tblW w:type="dxa" w:w="9358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015"/>
        <w:gridCol w:w="7343"/>
      </w:tblGrid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关注点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当前设计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解耦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Redis Streams 将采集/命令与 Web 请求解耦，接收器使用消费组和 ACK 机制处理重试。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吞吐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udp_receiver 与 sy_receiver 均按批量窗口和最大批量数处理，减少数据库写入开销。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缓存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最新通信时间、拓扑状态、开关量状态和告警状态写入 Redis，供页面快速读取和推送。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历史治理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Celery Beat 调度清理任务，清理前可导出 CSV，并支持大批量分片。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部署健康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Compose 使用 Redis/PostgreSQL healthcheck，Nginx 等待 Django 健康后启动。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现场恢复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Agent 侧包含 Redis/串口重试、命令去重、死信流、watchdog 和状态输出，便于定位现场链路问题。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8. 代码目录速览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48"/>
        <w:gridCol w:w="6912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目录/文件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作用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frontend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Vue 前端控制台、路由、页面、组件、状态管理和 API 地址计算。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backend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BT Django 后端、API、模型、接收器、任务、命令发送和生产镜像。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sy_backend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SY Django 后端、SY 协议模型、接收器、命令发送和生产镜像。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bt_agent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BT UDP 现场采集和命令转发 Agent。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bt_agent_serial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BT 串口采集 Agent。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sy_agent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SY 多线路串口 Agent、配置说明、桌面 UI 和资产。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deploy/windows_host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Windows 受保护 Agent 构建、运行脚本和离线维护流程。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docker-compose*.yml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开发、生产、BT/SY 分栈和前端本地化部署编排。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nginx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后端 API、静态文件和 WebSocket 反向代理配置。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docs/superpowers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已有设计说明和实施计划文档。</w:t>
            </w:r>
          </w:p>
        </w:tc>
      </w:tr>
    </w:tbl>
    <w:p/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9. 架构维护建议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保持 BT 与 SY 的公共能力一致，例如用户、车间、线路、设备台账、运行时配置、数据清理和权限策略；协议差异留在各自接收器与命令发送模块。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继续把现场链路异常、命令失败、DLQ、pending、批处理耗时等指标显式输出，便于部署现场排障。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对高频历史表保持索引与清理策略同步演进，避免告警、开关量、模拟量和操作记录长期堆积影响查询。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生产配置中应明确 DATA_DIR、数据库密码、部署主机 IP、前端构建端口和 Redis Streams 端口，减少环境隐式依赖。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Calibri" w:hAnsi="Calibri" w:eastAsia="SimSun"/>
          <w:sz w:val="22"/>
        </w:rPr>
        <w:t>新增协议字段或命令时，同步更新模型、序列化器、前端解析、Agent 配置说明和运维文档。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SimSun"/>
          <w:b/>
          <w:color w:val="2E74B5"/>
          <w:sz w:val="32"/>
        </w:rPr>
        <w:t>10. 资料依据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28"/>
        <w:gridCol w:w="7632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分组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21"/>
              </w:rPr>
              <w:t>重点参考文件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部署配置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docker-compose.yml、docker-compose-prod.yml、docker-compose-sy-prod.yml、nginx/nginx.conf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BT 后端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backend/myproject/settings.py、backend/myproject/urls.py、backend/myapp/models.py、backend/udp_receiver.py、backend/ingest_common.py、backend/myapp/udp_sender.py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SY 后端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sy_backend/myproject/urls.py、sy_backend/myapp/models.py、sy_backend/sy_receiver.py、sy_backend/myapp/sy_command_sender.py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前端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frontend/src/router/index.ts、frontend/src/stores/userStore.ts、frontend/src/utils/systems.ts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SimSun"/>
                <w:sz w:val="20"/>
              </w:rPr>
              <w:t>现场 Agent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SimSun"/>
                <w:sz w:val="20"/>
              </w:rPr>
              <w:t>bt_agent/bt_agent.py、bt_agent_serial/bt_agent_serial.py、sy_agent/sy_agent.py、sy_agent/SY_AGENT_GUIDE.md、deploy/windows_host/README.md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SimSun"/>
        <w:color w:val="5B6773"/>
        <w:sz w:val="18"/>
      </w:rPr>
      <w:t>BT_NMS 项目概述与架构说明</w:t>
      <w:t xml:space="preserve">  |  第 </w:t>
      <w:fldChar w:fldCharType="begin"/>
      <w:instrText xml:space="preserve">PAGE</w:instrText>
      <w:fldChar w:fldCharType="end"/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