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FE59">
      <w:pPr>
        <w:spacing w:before="2800"/>
        <w:jc w:val="center"/>
      </w:pPr>
      <w:r>
        <w:rPr>
          <w:rFonts w:ascii="Calibri" w:hAnsi="Calibri" w:eastAsia="微软雅黑"/>
          <w:b/>
          <w:color w:val="2E74B5"/>
          <w:sz w:val="56"/>
        </w:rPr>
        <w:t>FNTL-MS100</w:t>
      </w:r>
      <w:r>
        <w:rPr>
          <w:rFonts w:ascii="Calibri" w:hAnsi="Calibri" w:eastAsia="微软雅黑"/>
          <w:b/>
          <w:color w:val="2E74B5"/>
          <w:sz w:val="56"/>
        </w:rPr>
        <w:br w:type="textWrapping"/>
      </w:r>
      <w:r>
        <w:rPr>
          <w:rFonts w:ascii="Calibri" w:hAnsi="Calibri" w:eastAsia="微软雅黑"/>
          <w:b/>
          <w:color w:val="2E74B5"/>
          <w:sz w:val="56"/>
        </w:rPr>
        <w:t>贝通云网管系统</w:t>
      </w:r>
    </w:p>
    <w:p w14:paraId="395BC173">
      <w:pPr>
        <w:jc w:val="center"/>
      </w:pPr>
      <w:r>
        <w:rPr>
          <w:rFonts w:ascii="Calibri" w:hAnsi="Calibri" w:eastAsia="微软雅黑"/>
          <w:b/>
          <w:color w:val="152033"/>
          <w:sz w:val="36"/>
        </w:rPr>
        <w:t>客户使用说明书</w:t>
      </w:r>
    </w:p>
    <w:p w14:paraId="12F1D2DB">
      <w:pPr>
        <w:spacing w:before="480"/>
        <w:jc w:val="center"/>
      </w:pPr>
      <w:r>
        <w:rPr>
          <w:rFonts w:ascii="Calibri" w:hAnsi="Calibri" w:eastAsia="微软雅黑"/>
          <w:color w:val="5B6B80"/>
          <w:sz w:val="22"/>
        </w:rPr>
        <w:t>适用对象：操作员、系统管理员</w:t>
      </w:r>
      <w:r>
        <w:rPr>
          <w:rFonts w:ascii="Calibri" w:hAnsi="Calibri" w:eastAsia="微软雅黑"/>
          <w:color w:val="5B6B80"/>
          <w:sz w:val="22"/>
        </w:rPr>
        <w:br w:type="textWrapping"/>
      </w:r>
      <w:r>
        <w:rPr>
          <w:rFonts w:ascii="Calibri" w:hAnsi="Calibri" w:eastAsia="微软雅黑"/>
          <w:color w:val="5B6B80"/>
          <w:sz w:val="22"/>
        </w:rPr>
        <w:t>文档版本：V1.0</w:t>
      </w:r>
      <w:r>
        <w:rPr>
          <w:rFonts w:ascii="Calibri" w:hAnsi="Calibri" w:eastAsia="微软雅黑"/>
          <w:color w:val="5B6B80"/>
          <w:sz w:val="22"/>
        </w:rPr>
        <w:br w:type="textWrapping"/>
      </w:r>
      <w:r>
        <w:rPr>
          <w:rFonts w:ascii="Calibri" w:hAnsi="Calibri" w:eastAsia="微软雅黑"/>
          <w:color w:val="5B6B80"/>
          <w:sz w:val="22"/>
        </w:rPr>
        <w:t>发布日期：2026-05-22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4C9EB1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BB90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文档说明：</w:t>
            </w:r>
            <w:r>
              <w:rPr>
                <w:rFonts w:ascii="Calibri" w:hAnsi="Calibri" w:eastAsia="微软雅黑"/>
                <w:color w:val="7A4B00"/>
                <w:sz w:val="20"/>
              </w:rPr>
              <w:t>本文档用于客户日常使用培训和现场操作参考。截图来自本机演示环境，不包含客户真实设备数据、真实账号口令或现场地址。</w:t>
            </w:r>
          </w:p>
        </w:tc>
      </w:tr>
    </w:tbl>
    <w:p w14:paraId="1AA8914B">
      <w:r>
        <w:br w:type="page"/>
      </w:r>
    </w:p>
    <w:p w14:paraId="6876D9FF">
      <w:pPr>
        <w:pStyle w:val="3"/>
      </w:pPr>
      <w:r>
        <w:rPr>
          <w:rFonts w:ascii="Calibri" w:hAnsi="Calibri" w:eastAsia="微软雅黑"/>
          <w:b w:val="0"/>
          <w:color w:val="152033"/>
          <w:sz w:val="22"/>
        </w:rPr>
        <w:t>文档范围</w:t>
      </w:r>
    </w:p>
    <w:p w14:paraId="19E3C091">
      <w:r>
        <w:rPr>
          <w:rFonts w:ascii="Calibri" w:hAnsi="Calibri" w:eastAsia="微软雅黑"/>
          <w:b w:val="0"/>
          <w:color w:val="152033"/>
          <w:sz w:val="22"/>
        </w:rPr>
        <w:t>本文档说明 FNTL-MS100 贝通云网管系统的常用操作流程，覆盖前端监控页面和管理员常用维护入口。本文档不包含 Docker 部署、采集代理安装、数据库维护等运维内容。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78B315C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0109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章节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524B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主要内容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2D43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适用角色</w:t>
            </w:r>
          </w:p>
        </w:tc>
      </w:tr>
      <w:tr w14:paraId="308882A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250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快速入门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F81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访问系统、登录、主界面导航、声音控制和登出。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278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 / 管理员</w:t>
            </w:r>
          </w:p>
        </w:tc>
      </w:tr>
      <w:tr w14:paraId="7680A68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D09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日常监控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4D5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设备总览、拓扑图、侧边栏设备选择、设备筛选。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85A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</w:t>
            </w:r>
          </w:p>
        </w:tc>
      </w:tr>
      <w:tr w14:paraId="2612E694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6A0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告警处理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9CE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当前告警确认、历史告警、继电器动作、用户操作记录。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E25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 / 管理员</w:t>
            </w:r>
          </w:p>
        </w:tc>
      </w:tr>
      <w:tr w14:paraId="41BDDDD4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A15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管理功能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705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系统设置、文件管理、FAQ、后台基础数据维护。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FCB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管理员</w:t>
            </w:r>
          </w:p>
        </w:tc>
      </w:tr>
      <w:tr w14:paraId="767302CF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69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远程控制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D04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授权验证、模式切换、启动/停用/重启/自定义命令注意事项。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DA0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授权管理员</w:t>
            </w:r>
          </w:p>
        </w:tc>
      </w:tr>
    </w:tbl>
    <w:p w14:paraId="541CBCEF">
      <w:pPr>
        <w:pStyle w:val="4"/>
        <w:bidi w:val="0"/>
      </w:pPr>
      <w:r>
        <w:t>角色说明</w:t>
      </w:r>
    </w:p>
    <w:tbl>
      <w:tblPr>
        <w:tblStyle w:val="32"/>
        <w:tblW w:w="9287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D31C996"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8BC1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角色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C0B5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可执行操作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FCE8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操作限制</w:t>
            </w:r>
          </w:p>
        </w:tc>
      </w:tr>
      <w:tr w14:paraId="4FBF1BF0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F15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501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查看设备、确认告警、查询记录、下载资料。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C7A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不能修改系统参数或后台基础数据。</w:t>
            </w:r>
          </w:p>
        </w:tc>
      </w:tr>
      <w:tr w14:paraId="0E701816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3B8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系统管理员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98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维护设备信息、用户权限、FAQ、文件和系统参数。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BA3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修改关键参数前需确认现场管理要求。</w:t>
            </w:r>
          </w:p>
        </w:tc>
      </w:tr>
      <w:tr w14:paraId="58E50BFB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43C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授权管理员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F94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执行远程控制命令。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3C3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必须通过现场授权验证，严禁在未确认设备状态时下发命令。</w:t>
            </w:r>
          </w:p>
        </w:tc>
      </w:tr>
    </w:tbl>
    <w:p w14:paraId="24B01247">
      <w:pPr>
        <w:pStyle w:val="3"/>
        <w:bidi w:val="0"/>
      </w:pPr>
      <w:r>
        <w:t>1 快速入门</w:t>
      </w:r>
    </w:p>
    <w:p w14:paraId="1F92FFDA">
      <w:pPr>
        <w:pStyle w:val="4"/>
        <w:bidi w:val="0"/>
      </w:pPr>
      <w:r>
        <w:t>登录系统</w:t>
      </w:r>
    </w:p>
    <w:p w14:paraId="25B1FABF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在浏览器中访问现场提供的网管地址。常见示例为前端地址、BT 后端地址和 SY 后端地址，实际以现场交付信息为准。</w:t>
      </w:r>
    </w:p>
    <w:p w14:paraId="6321B849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输入分配给当前人员的用户名和密码，点击“登陆”。</w:t>
      </w:r>
    </w:p>
    <w:p w14:paraId="3B1A6844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登录成功后进入“设备监控”页面；若系统要求重新登录，请按提示重新输入账号。</w:t>
      </w:r>
    </w:p>
    <w:p w14:paraId="43FFE5BC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离开值班席位或完成操作后，点击右上角“登出”。</w:t>
      </w:r>
    </w:p>
    <w:p w14:paraId="59F2798B">
      <w:pPr>
        <w:jc w:val="center"/>
      </w:pPr>
      <w:r>
        <w:drawing>
          <wp:inline distT="0" distB="0" distL="114300" distR="114300">
            <wp:extent cx="5806440" cy="326580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22D3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1 登录页（演示数据）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245546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418C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注意：</w:t>
            </w:r>
            <w:r>
              <w:rPr>
                <w:rFonts w:ascii="Calibri" w:hAnsi="Calibri" w:eastAsia="微软雅黑"/>
                <w:color w:val="7A4B00"/>
                <w:sz w:val="20"/>
              </w:rPr>
              <w:t>不要将账号、密码、远程控制授权口令写在纸质记录或普通聊天工具中。账号权限应按岗位分配。</w:t>
            </w:r>
          </w:p>
        </w:tc>
      </w:tr>
    </w:tbl>
    <w:p w14:paraId="3DD9BF7B">
      <w:pPr>
        <w:pStyle w:val="4"/>
        <w:bidi w:val="0"/>
      </w:pPr>
      <w:r>
        <w:t>主界面导航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70CDFC5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1F30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顶部入口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9A6D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用途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7DF5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使用建议</w:t>
            </w:r>
          </w:p>
        </w:tc>
      </w:tr>
      <w:tr w14:paraId="1370BD8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FB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设备监控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A7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查看拓扑、设备列表、设备详情和状态。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F27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值班日常默认停留页面。</w:t>
            </w:r>
          </w:p>
        </w:tc>
      </w:tr>
      <w:tr w14:paraId="71D0526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35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当前告警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45E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查看未恢复或仍处于当前状态的告警。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35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有告警声或红黄状态时优先查看。</w:t>
            </w:r>
          </w:p>
        </w:tc>
      </w:tr>
      <w:tr w14:paraId="524DD6D8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BFD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记录查询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835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查询历史告警、继电器动作、用户操作记录。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14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用于复盘、交接班和问题追踪。</w:t>
            </w:r>
          </w:p>
        </w:tc>
      </w:tr>
      <w:tr w14:paraId="1EDF453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183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系统设置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83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调整运行参数、告警延时、数据清理和自动导出。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C8D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仅超级用户可见，谨慎修改。</w:t>
            </w:r>
          </w:p>
        </w:tc>
      </w:tr>
      <w:tr w14:paraId="123D37B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438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帮助页面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560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 FAQ、联系方式和文件管理。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7BD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用于培训资料和现场文件共享。</w:t>
            </w:r>
          </w:p>
        </w:tc>
      </w:tr>
    </w:tbl>
    <w:p w14:paraId="5D72C445">
      <w:pPr>
        <w:pStyle w:val="16"/>
        <w:spacing w:after="80"/>
      </w:pPr>
      <w:r>
        <w:rPr>
          <w:rFonts w:ascii="Calibri" w:hAnsi="Calibri" w:eastAsia="微软雅黑"/>
          <w:color w:val="152033"/>
          <w:sz w:val="21"/>
        </w:rPr>
        <w:t>“声音”开关控制告警声是否启用。</w:t>
      </w:r>
    </w:p>
    <w:p w14:paraId="054311DD">
      <w:pPr>
        <w:pStyle w:val="16"/>
        <w:spacing w:after="80"/>
      </w:pPr>
      <w:r>
        <w:rPr>
          <w:rFonts w:ascii="Calibri" w:hAnsi="Calibri" w:eastAsia="微软雅黑"/>
          <w:color w:val="152033"/>
          <w:sz w:val="21"/>
        </w:rPr>
        <w:t>“暂停告警声”只暂停当前提示音，不代表告警已经处理。</w:t>
      </w:r>
    </w:p>
    <w:p w14:paraId="65F6DBBC">
      <w:pPr>
        <w:pStyle w:val="16"/>
        <w:spacing w:after="80"/>
      </w:pPr>
      <w:r>
        <w:rPr>
          <w:rFonts w:ascii="Calibri" w:hAnsi="Calibri" w:eastAsia="微软雅黑"/>
          <w:color w:val="152033"/>
          <w:sz w:val="21"/>
        </w:rPr>
        <w:t>“试音”用于确认浏览器和音箱是否可以正常播放告警声。</w:t>
      </w:r>
    </w:p>
    <w:p w14:paraId="45077B85">
      <w:pPr>
        <w:pStyle w:val="3"/>
        <w:bidi w:val="0"/>
      </w:pPr>
      <w:r>
        <w:t>2 日常监控</w:t>
      </w:r>
    </w:p>
    <w:p w14:paraId="0328E58E">
      <w:pPr>
        <w:pStyle w:val="4"/>
        <w:bidi w:val="0"/>
      </w:pPr>
      <w:r>
        <w:t>查看拓扑图</w:t>
      </w:r>
    </w:p>
    <w:p w14:paraId="09386DC5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进入“设备监控”后，先查看总览指标，确认在线设备、当前告警和接入系统数量。</w:t>
      </w:r>
    </w:p>
    <w:p w14:paraId="620474EA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在拓扑图中查看设备位置和连线状态。绿色通常表示正常，黄色表示有告警，红色表示通信异常或严重状态。</w:t>
      </w:r>
    </w:p>
    <w:p w14:paraId="591746AC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在“选择需要监控的设备”区域调整重点设备，拓扑图和告警提示会优先展示已选设备。</w:t>
      </w:r>
    </w:p>
    <w:p w14:paraId="01BE417D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通过左侧设备列表切换到具体设备详情。</w:t>
      </w:r>
    </w:p>
    <w:p w14:paraId="33E6B917">
      <w:pPr>
        <w:jc w:val="center"/>
      </w:pPr>
      <w:r>
        <w:drawing>
          <wp:inline distT="0" distB="0" distL="114300" distR="114300">
            <wp:extent cx="5806440" cy="3304540"/>
            <wp:effectExtent l="0" t="0" r="1016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8EB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2 设备监控总览（演示数据）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4A9B97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D9AF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注意：</w:t>
            </w:r>
            <w:r>
              <w:rPr>
                <w:rFonts w:ascii="Calibri" w:hAnsi="Calibri" w:eastAsia="微软雅黑"/>
                <w:color w:val="7A4B00"/>
                <w:sz w:val="20"/>
              </w:rPr>
              <w:t>拓扑状态用于辅助判断，不替代现场规章和设备实物状态。出现异常时应结合告警、记录和现场确认。</w:t>
            </w:r>
          </w:p>
        </w:tc>
      </w:tr>
    </w:tbl>
    <w:p w14:paraId="001D9786">
      <w:pPr>
        <w:pStyle w:val="3"/>
        <w:bidi w:val="0"/>
      </w:pPr>
      <w:r>
        <w:t>3 设备详情</w:t>
      </w:r>
    </w:p>
    <w:p w14:paraId="3F093CC4">
      <w:pPr>
        <w:pStyle w:val="4"/>
        <w:bidi w:val="0"/>
      </w:pPr>
      <w:r>
        <w:t>查看设备状态</w:t>
      </w:r>
      <w:bookmarkStart w:id="0" w:name="_GoBack"/>
      <w:bookmarkEnd w:id="0"/>
    </w:p>
    <w:p w14:paraId="4A6B1986">
      <w:r>
        <w:rPr>
          <w:rFonts w:ascii="Calibri" w:hAnsi="Calibri" w:eastAsia="微软雅黑"/>
          <w:b w:val="0"/>
          <w:color w:val="152033"/>
          <w:sz w:val="22"/>
        </w:rPr>
        <w:t>设备详情页展示当前设备名称、邻站信息、备注、状态字解析结果和相关操作入口。BT 设备可查看闭塞电压监测图，SY 设备显示系统状态、方向状态和设备基本信息。</w:t>
      </w:r>
    </w:p>
    <w:p w14:paraId="1AF09944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在左侧设备列表中选择设备，页面标题显示“当前设备”。</w:t>
      </w:r>
    </w:p>
    <w:p w14:paraId="6F756F97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查看邻站设备和方向信息，确认当前设备和相邻设备的拓扑关系。</w:t>
      </w:r>
    </w:p>
    <w:p w14:paraId="1523A0C2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查看一方向、二方向等主要状态信息，重点关注异常标签和状态变化。</w:t>
      </w:r>
    </w:p>
    <w:p w14:paraId="6E2010AB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需要长时间观察同一设备时，可点击“打开新窗口”，将设备详情独立显示。</w:t>
      </w:r>
    </w:p>
    <w:p w14:paraId="55BA447E">
      <w:pPr>
        <w:jc w:val="center"/>
      </w:pPr>
      <w:r>
        <w:drawing>
          <wp:inline distT="0" distB="0" distL="114300" distR="114300">
            <wp:extent cx="5806440" cy="3265805"/>
            <wp:effectExtent l="0" t="0" r="1016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9B75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3 设备状态详情（演示数据）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E00A9D3"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577D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页面区域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B5E4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说明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6781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关注点</w:t>
            </w:r>
          </w:p>
        </w:tc>
      </w:tr>
      <w:tr w14:paraId="586B4CBF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9E1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设备名称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61E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显示当前设备名称、现场备注或邻站信息。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A03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确认是否进入正确设备页面。</w:t>
            </w:r>
          </w:p>
        </w:tc>
      </w:tr>
      <w:tr w14:paraId="3A462DC6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386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闭塞电压监测图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5F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展示 BT 设备电压/电流趋势。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74B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观察趋势突变和持续异常。</w:t>
            </w:r>
          </w:p>
        </w:tc>
      </w:tr>
      <w:tr w14:paraId="016EEC51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B36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方向状态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6AE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展示一方向、二方向或 SY 三方向状态。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AC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结合邻站方向判断链路状态。</w:t>
            </w:r>
          </w:p>
        </w:tc>
      </w:tr>
      <w:tr w14:paraId="51008365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C9B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命令回复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124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显示最近用户命令或设备回执。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839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下发控制命令后应重点查看。</w:t>
            </w:r>
          </w:p>
        </w:tc>
      </w:tr>
    </w:tbl>
    <w:p w14:paraId="1478E780">
      <w:pPr>
        <w:pStyle w:val="3"/>
        <w:bidi w:val="0"/>
      </w:pPr>
      <w:r>
        <w:t>4 告警处理</w:t>
      </w:r>
    </w:p>
    <w:p w14:paraId="1D05236C">
      <w:pPr>
        <w:pStyle w:val="4"/>
        <w:bidi w:val="0"/>
      </w:pPr>
      <w:r>
        <w:t>处理当前告警</w:t>
      </w:r>
    </w:p>
    <w:p w14:paraId="205EFF7F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点击顶部“当前告警”进入当前告警列表。</w:t>
      </w:r>
    </w:p>
    <w:p w14:paraId="1ACCD3A8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按系统、设备或告警含义筛选需要处理的告警。</w:t>
      </w:r>
    </w:p>
    <w:p w14:paraId="43B13030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核对设备 ID、设备名称、告警码、告警含义和起始时间。</w:t>
      </w:r>
    </w:p>
    <w:p w14:paraId="41053C1D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确认已知晓并已按现场流程处理后，点击“确认”。</w:t>
      </w:r>
    </w:p>
    <w:p w14:paraId="27497343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告警确认只表示人员已知晓，不表示设备故障已经恢复。</w:t>
      </w:r>
    </w:p>
    <w:p w14:paraId="524A1D55">
      <w:pPr>
        <w:jc w:val="center"/>
      </w:pPr>
      <w:r>
        <w:drawing>
          <wp:inline distT="0" distB="0" distL="114300" distR="114300">
            <wp:extent cx="5806440" cy="3265805"/>
            <wp:effectExtent l="0" t="0" r="1016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88EF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4 当前告警列表（演示数据）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E4B87F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0F2A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告警处理原则：</w:t>
            </w:r>
            <w:r>
              <w:rPr>
                <w:rFonts w:ascii="Calibri" w:hAnsi="Calibri" w:eastAsia="微软雅黑"/>
                <w:color w:val="7A4B00"/>
                <w:sz w:val="20"/>
              </w:rPr>
              <w:t>通信中断、联锁相关异常、远程控制相关异常应按现场规定升级处理。不要为了消除声音而直接确认未核实告警。</w:t>
            </w:r>
          </w:p>
        </w:tc>
      </w:tr>
    </w:tbl>
    <w:p w14:paraId="2C63DFF1">
      <w:pPr>
        <w:pStyle w:val="3"/>
        <w:bidi w:val="0"/>
      </w:pPr>
      <w:r>
        <w:t>5 记录查询</w:t>
      </w:r>
    </w:p>
    <w:p w14:paraId="519FE610">
      <w:pPr>
        <w:pStyle w:val="4"/>
        <w:bidi w:val="0"/>
      </w:pPr>
      <w:r>
        <w:t>历史告警、继电器动作和用户操作</w:t>
      </w:r>
    </w:p>
    <w:p w14:paraId="76998970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进入“记录查询”，先选择 BT 或 SY 系统。</w:t>
      </w:r>
    </w:p>
    <w:p w14:paraId="510B1FB1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设置时间范围、线路、设备、告警码和确认状态。默认可先使用最近 7 天。</w:t>
      </w:r>
    </w:p>
    <w:p w14:paraId="7D6F99BF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点击“查询”刷新历史告警、继电器动作和用户操作记录。</w:t>
      </w:r>
    </w:p>
    <w:p w14:paraId="7EB81927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需要复盘时，重点查看告警开始/结束时间、持续时长、继电器动作时间和用户操作时间是否一致。</w:t>
      </w:r>
    </w:p>
    <w:p w14:paraId="6BDE1265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记录较多时使用分页控件切换页码或调整每页条数。</w:t>
      </w:r>
    </w:p>
    <w:p w14:paraId="01DA901A">
      <w:pPr>
        <w:jc w:val="center"/>
      </w:pPr>
      <w:r>
        <w:drawing>
          <wp:inline distT="0" distB="0" distL="114300" distR="114300">
            <wp:extent cx="5806440" cy="3304540"/>
            <wp:effectExtent l="0" t="0" r="1016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63CA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5 记录查询（演示数据）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1F74180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96FF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记录类型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DF9F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主要字段</w:t>
            </w:r>
          </w:p>
        </w:tc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BE5F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典型用途</w:t>
            </w:r>
          </w:p>
        </w:tc>
      </w:tr>
      <w:tr w14:paraId="04D189F6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D3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历史告警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3C1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设备、告警码、告警含义、开始/结束时间、持续时长、确认状态。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297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故障追踪、交接班、统计分析。</w:t>
            </w:r>
          </w:p>
        </w:tc>
      </w:tr>
      <w:tr w14:paraId="226BD3C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204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继电器动作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9C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设备、继电器、动作、时间。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2C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分析设备状态变化和动作顺序。</w:t>
            </w:r>
          </w:p>
        </w:tc>
      </w:tr>
      <w:tr w14:paraId="149EB60E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04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用户操作记录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EA8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设备、操作码、操作名称、用户名、操作时间。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FAD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追溯人工操作和系统设置变更。</w:t>
            </w:r>
          </w:p>
        </w:tc>
      </w:tr>
    </w:tbl>
    <w:p w14:paraId="4C3B316E">
      <w:pPr>
        <w:pStyle w:val="3"/>
        <w:bidi w:val="0"/>
      </w:pPr>
      <w:r>
        <w:t>6 远程控制</w:t>
      </w:r>
    </w:p>
    <w:p w14:paraId="0E09D542">
      <w:pPr>
        <w:pStyle w:val="4"/>
        <w:bidi w:val="0"/>
      </w:pPr>
      <w:r>
        <w:t>发送远程命令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4B1A26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5EA1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高风险操作：</w:t>
            </w:r>
            <w:r>
              <w:rPr>
                <w:rFonts w:ascii="Calibri" w:hAnsi="Calibri" w:eastAsia="微软雅黑"/>
                <w:color w:val="7A4B00"/>
                <w:sz w:val="20"/>
              </w:rPr>
              <w:t>远程控制会影响现场设备状态。执行前必须确认设备、方向、邻站、当前告警和现场调度要求。本文档不展示固定授权口令，实际按现场授权口令验证。</w:t>
            </w:r>
          </w:p>
        </w:tc>
      </w:tr>
    </w:tbl>
    <w:p w14:paraId="5BEC627C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在设备详情页点击“发送远程控制命令”，打开独立控制窗口。</w:t>
      </w:r>
    </w:p>
    <w:p w14:paraId="609EDA93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按现场授权要求完成二次验证。验证通过前不显示或不能执行命令操作。</w:t>
      </w:r>
    </w:p>
    <w:p w14:paraId="4AD6D888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选择本站方向和模式，例如一方向/二方向、强制电缆/强制光缆/自动。</w:t>
      </w:r>
    </w:p>
    <w:p w14:paraId="6710FEBB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确认目标为本站或邻站后再点击发送。</w:t>
      </w:r>
    </w:p>
    <w:p w14:paraId="7ED2E0B7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发送后查看页面提示、用户操作记录和设备状态变化，必要时联系现场人员确认。</w:t>
      </w:r>
    </w:p>
    <w:p w14:paraId="624E5F7D">
      <w:pPr>
        <w:jc w:val="center"/>
      </w:pPr>
      <w:r>
        <w:drawing>
          <wp:inline distT="0" distB="0" distL="114300" distR="114300">
            <wp:extent cx="5806440" cy="3265805"/>
            <wp:effectExtent l="0" t="0" r="1016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2DB9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6 远程控制命令窗口（演示数据）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053C3FB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D465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命令类别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50CD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5AED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风险提示</w:t>
            </w:r>
          </w:p>
        </w:tc>
      </w:tr>
      <w:tr w14:paraId="7756E9D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F46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模式切换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980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将指定方向切换为强制电缆、强制光缆或自动等模式。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5B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必须确认方向和目标设备，避免误切邻站。</w:t>
            </w:r>
          </w:p>
        </w:tc>
      </w:tr>
      <w:tr w14:paraId="43A55E3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48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启动/停用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4EA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用于 SY 等设备的启动或停用操作。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F52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需确认主备机关系和当前运行状态。</w:t>
            </w:r>
          </w:p>
        </w:tc>
      </w:tr>
      <w:tr w14:paraId="0CC96011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E80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重启网管板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FBD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对当前网管板执行重启。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18B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会造成短时通信中断和告警变化。</w:t>
            </w:r>
          </w:p>
        </w:tc>
      </w:tr>
      <w:tr w14:paraId="5F0C9892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300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自定义命令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00A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按授权输入十六进制命令字节。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54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仅供维护人员使用，普通操作不建议使用。</w:t>
            </w:r>
          </w:p>
        </w:tc>
      </w:tr>
    </w:tbl>
    <w:p w14:paraId="0C7BBD3A">
      <w:pPr>
        <w:pStyle w:val="3"/>
        <w:bidi w:val="0"/>
      </w:pPr>
      <w:r>
        <w:t>7 管理员功能</w:t>
      </w:r>
    </w:p>
    <w:p w14:paraId="1FF3C58D">
      <w:pPr>
        <w:pStyle w:val="4"/>
        <w:bidi w:val="0"/>
      </w:pPr>
      <w:r>
        <w:t>系统设置</w:t>
      </w:r>
    </w:p>
    <w:p w14:paraId="6C8B065A">
      <w:r>
        <w:rPr>
          <w:rFonts w:ascii="Calibri" w:hAnsi="Calibri" w:eastAsia="微软雅黑"/>
          <w:b w:val="0"/>
          <w:color w:val="152033"/>
          <w:sz w:val="22"/>
        </w:rPr>
        <w:t>系统设置页面用于维护 BT / SY 的常用运行参数。页面仅超级用户可见。保存参数时需要验证当前登录用户密码，保存后写入后端配置中心，业务逻辑在下一次请求或下一轮后台循环中读取新值。</w:t>
      </w:r>
    </w:p>
    <w:p w14:paraId="273804DE">
      <w:pPr>
        <w:jc w:val="center"/>
      </w:pPr>
      <w:r>
        <w:drawing>
          <wp:inline distT="0" distB="0" distL="114300" distR="114300">
            <wp:extent cx="5806440" cy="3304540"/>
            <wp:effectExtent l="0" t="0" r="1016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BC0E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7 系统设置（演示数据）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C1037F0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EE18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参数类别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422E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72B3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修改建议</w:t>
            </w:r>
          </w:p>
        </w:tc>
      </w:tr>
      <w:tr w14:paraId="668F8C74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CBC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运行参数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81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通信超时、告警延时等影响监控判断的参数。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F04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按现场验收或维护要求调整。</w:t>
            </w:r>
          </w:p>
        </w:tc>
      </w:tr>
      <w:tr w14:paraId="4A521190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6E9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告警延时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D4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按告警码配置延时秒数，避免瞬时抖动产生误报。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A3B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不要将关键告警延时设置过长。</w:t>
            </w:r>
          </w:p>
        </w:tc>
      </w:tr>
      <w:tr w14:paraId="348D9E4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51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数据清理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CE8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设置历史数据保留天数和自动导出。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B0B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导出测试通过后再启用自动清理策略。</w:t>
            </w:r>
          </w:p>
        </w:tc>
      </w:tr>
      <w:tr w14:paraId="7125A00F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66D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权限参数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F8F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登录、令牌或管理权限相关的参数。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D8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由系统管理员维护。</w:t>
            </w:r>
          </w:p>
        </w:tc>
      </w:tr>
      <w:tr w14:paraId="0284EBD6">
        <w:tblPrEx>
          <w:tblBorders>
            <w:top w:val="single" w:color="F0C36A" w:sz="4" w:space="0"/>
            <w:left w:val="single" w:color="F0C36A" w:sz="4" w:space="0"/>
            <w:bottom w:val="single" w:color="F0C36A" w:sz="4" w:space="0"/>
            <w:right w:val="single" w:color="F0C36A" w:sz="4" w:space="0"/>
            <w:insideH w:val="single" w:color="F0C36A" w:sz="4" w:space="0"/>
            <w:insideV w:val="single" w:color="F0C36A" w:sz="4" w:space="0"/>
          </w:tblBorders>
        </w:tblPrEx>
        <w:tc>
          <w:tcPr>
            <w:tcW w:w="9288" w:type="dxa"/>
            <w:gridSpan w:val="3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9FC5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注意：</w:t>
            </w:r>
            <w:r>
              <w:rPr>
                <w:rFonts w:ascii="Calibri" w:hAnsi="Calibri" w:eastAsia="微软雅黑"/>
                <w:color w:val="7A4B00"/>
                <w:sz w:val="20"/>
              </w:rPr>
              <w:t>系统设置会影响全局运行行为。修改前应记录原值，修改后观察告警、记录查询和后台任务是否正常。</w:t>
            </w:r>
          </w:p>
        </w:tc>
      </w:tr>
    </w:tbl>
    <w:p w14:paraId="5964B820">
      <w:pPr>
        <w:pStyle w:val="4"/>
        <w:bidi w:val="0"/>
      </w:pPr>
      <w:r>
        <w:t>资料管理</w:t>
      </w:r>
    </w:p>
    <w:p w14:paraId="2AFEAD0B">
      <w:r>
        <w:rPr>
          <w:rFonts w:ascii="Calibri" w:hAnsi="Calibri" w:eastAsia="微软雅黑"/>
          <w:b w:val="0"/>
          <w:color w:val="152033"/>
          <w:sz w:val="22"/>
        </w:rPr>
        <w:t>帮助页面提供 FAQ、联系方式和文件管理。管理员可编辑 FAQ，上传面向现场的说明文档、模板或维护资料；普通用户可查看 FAQ 并下载已上传文件。</w:t>
      </w:r>
    </w:p>
    <w:p w14:paraId="5E1270AD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进入顶部帮助入口，查看常见问题。</w:t>
      </w:r>
    </w:p>
    <w:p w14:paraId="753546FE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管理员点击“编辑 FAQ”可新增、删除、排序或修改问题内容。</w:t>
      </w:r>
    </w:p>
    <w:p w14:paraId="2DB87088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在“文件管理”中选择 BT 文件或 SY 文件，填写备注名称后上传文件。</w:t>
      </w:r>
    </w:p>
    <w:p w14:paraId="103FAF4D">
      <w:pPr>
        <w:pStyle w:val="14"/>
        <w:spacing w:after="80"/>
      </w:pPr>
      <w:r>
        <w:rPr>
          <w:rFonts w:ascii="Calibri" w:hAnsi="Calibri" w:eastAsia="微软雅黑"/>
          <w:color w:val="152033"/>
          <w:sz w:val="21"/>
        </w:rPr>
        <w:t>用户可点击“下载”获取已上传资料；管理员可删除过期或错误文件。</w:t>
      </w:r>
    </w:p>
    <w:p w14:paraId="46F62348">
      <w:pPr>
        <w:jc w:val="center"/>
      </w:pPr>
      <w:r>
        <w:drawing>
          <wp:inline distT="0" distB="0" distL="114300" distR="114300">
            <wp:extent cx="5806440" cy="3265805"/>
            <wp:effectExtent l="0" t="0" r="1016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62A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8 帮助页面（演示数据）</w:t>
      </w:r>
    </w:p>
    <w:p w14:paraId="4AC0B97B">
      <w:pPr>
        <w:pStyle w:val="3"/>
        <w:bidi w:val="0"/>
      </w:pPr>
      <w:r>
        <w:t>8 BT 后台管理</w:t>
      </w:r>
    </w:p>
    <w:p w14:paraId="562C5369">
      <w:pPr>
        <w:pStyle w:val="4"/>
        <w:bidi w:val="0"/>
      </w:pPr>
      <w:r>
        <w:t>进入 BT 后台</w:t>
      </w:r>
    </w:p>
    <w:p w14:paraId="63AC42EB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后台面向客户管理员开放，用于维护 BT 设备资料、查看 BT 记录、导出 BT 数据和执行授权维护动作。进入后台前请确认当前账号具备后台权限，普通操作员日常只需使用前端页面。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本章节截图采用实际 Django 后台风格和演示数据，菜单名称、字段顺序以现场系统为准。</w:t>
      </w:r>
    </w:p>
    <w:p w14:paraId="6CEB5341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F5FE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9 BT 后台设备列表示例（演示数据）</w:t>
      </w:r>
    </w:p>
    <w:p w14:paraId="27D48F91">
      <w:pPr>
        <w:pStyle w:val="4"/>
        <w:bidi w:val="0"/>
      </w:pPr>
      <w:r>
        <w:t>维护 BT 基础数据</w:t>
      </w:r>
    </w:p>
    <w:p w14:paraId="272E6AF7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基础数据用于支撑前端监控页面和记录归属。新增、编辑或删除前，应先确认现场台账一致，避免影响设备展示、告警归类和记录查询。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B932CAA">
        <w:trPr>
          <w:jc w:val="center"/>
        </w:trPr>
        <w:tc>
          <w:tcPr>
            <w:tcW w:w="15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CE605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对象</w:t>
            </w:r>
          </w:p>
        </w:tc>
        <w:tc>
          <w:tcPr>
            <w:tcW w:w="371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30E2B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用途</w:t>
            </w:r>
          </w:p>
        </w:tc>
        <w:tc>
          <w:tcPr>
            <w:tcW w:w="3629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B4CF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操作提醒</w:t>
            </w:r>
          </w:p>
        </w:tc>
      </w:tr>
      <w:tr w14:paraId="434797EB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E810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428A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维护后台账号、角色权限、所属车间范围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822B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权限变更后请通知相关值班人员重新登录</w:t>
            </w:r>
          </w:p>
        </w:tc>
      </w:tr>
      <w:tr w14:paraId="6CB3EBBB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31DC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车间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4E48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维护组织范围，用于设备归属和用户权限范围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4F09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名称应同现场管理口径保持一致</w:t>
            </w:r>
          </w:p>
        </w:tc>
      </w:tr>
      <w:tr w14:paraId="320F5FD5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0970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线路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9242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维护线路名称，用于设备筛选和记录筛选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EBD2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删除前先确认没有设备仍在使用</w:t>
            </w:r>
          </w:p>
        </w:tc>
      </w:tr>
      <w:tr w14:paraId="363CE55A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0494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设备信息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33E6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BT 设备 ID、名称、IP、坐标和邻站参数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693E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 ID 保存后不建议随意调整</w:t>
            </w:r>
          </w:p>
        </w:tc>
      </w:tr>
      <w:tr w14:paraId="65A80297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9052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FAQ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6D98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维护前端帮助页面的常见问题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3681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内容应采用客户可读表达</w:t>
            </w:r>
          </w:p>
        </w:tc>
      </w:tr>
      <w:tr w14:paraId="4328CD19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777F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文件管理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CDF9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上传、下载或删除说明资料、模板文件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59D4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上传前确认文件不含无关敏感信息</w:t>
            </w:r>
          </w:p>
        </w:tc>
      </w:tr>
    </w:tbl>
    <w:p w14:paraId="295FB65E">
      <w:pPr>
        <w:pStyle w:val="4"/>
        <w:bidi w:val="0"/>
      </w:pPr>
      <w:r>
        <w:t>维护 BT 设备</w:t>
      </w:r>
    </w:p>
    <w:p w14:paraId="5894F6AE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设备编辑页用于维护设备 ID、设备名称、IP 地址、X 坐标、Y 坐标、一方向邻站 ID、一方向邻站方向、二方向邻站 ID、二方向邻站方向、一方向启用、二方向启用、备注和过滤告警码。坐标会影响拓扑位置，邻站和方向启用会影响拓扑连线和方向状态展示。</w:t>
      </w:r>
    </w:p>
    <w:p w14:paraId="3CD9410B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F402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10 BT 后台设备编辑页示例（演示数据）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9D62648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77C0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57A95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填写要求</w:t>
            </w:r>
          </w:p>
        </w:tc>
        <w:tc>
          <w:tcPr>
            <w:tcW w:w="3211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8A9B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影响范围</w:t>
            </w:r>
          </w:p>
        </w:tc>
      </w:tr>
      <w:tr w14:paraId="1BA189E0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28B3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 ID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444A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使用现场约定编号，保持唯一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1DF4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数据归属、记录查询、拓扑节点</w:t>
            </w:r>
          </w:p>
        </w:tc>
      </w:tr>
      <w:tr w14:paraId="3EC384CA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AC81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设备名称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4784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使用值班人员可识别的站点或区间名称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9406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前端列表、告警提示</w:t>
            </w:r>
          </w:p>
        </w:tc>
      </w:tr>
      <w:tr w14:paraId="61A80643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6DCB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IP 地址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5FBC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填写演示或现场授权地址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1005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通信状态、设备联机判断</w:t>
            </w:r>
          </w:p>
        </w:tc>
      </w:tr>
      <w:tr w14:paraId="04595172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8ED5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坐标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D29B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按拓扑图位置填写 X、Y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4658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设备总览拓扑展示</w:t>
            </w:r>
          </w:p>
        </w:tc>
      </w:tr>
      <w:tr w14:paraId="090DA26A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FB09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一二方向邻站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5DB3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按现场方向关系选择邻站和方向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5FC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拓扑连线、邻站信息</w:t>
            </w:r>
          </w:p>
        </w:tc>
      </w:tr>
      <w:tr w14:paraId="25F35E1C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327A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方向启用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5646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只启用现场实际使用方向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1D20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方向状态、告警归类</w:t>
            </w:r>
          </w:p>
        </w:tc>
      </w:tr>
      <w:tr w14:paraId="2EEACC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D57A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过滤告警码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6A5F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填写需要屏蔽的告警码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E2CD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当前告警、历史告警显示</w:t>
            </w:r>
          </w:p>
        </w:tc>
      </w:tr>
    </w:tbl>
    <w:p w14:paraId="38266896">
      <w:pPr>
        <w:pStyle w:val="4"/>
        <w:bidi w:val="0"/>
      </w:pPr>
      <w:r>
        <w:t>查看 BT 数据</w:t>
      </w:r>
    </w:p>
    <w:p w14:paraId="16C86264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后台可查看当前告警、历史告警、开关量、电压电流、继电器动作和用户操作记录。记录类页面优先使用时间、线路、设备、告警码、确认状态等条件筛选，再按需导出。</w:t>
      </w:r>
    </w:p>
    <w:p w14:paraId="1762FE0B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AB51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11 BT 后台记录筛选页示例（演示数据）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476F586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8460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页面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12D0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查看内容</w:t>
            </w:r>
          </w:p>
        </w:tc>
        <w:tc>
          <w:tcPr>
            <w:tcW w:w="3427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91EC5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建议用法</w:t>
            </w:r>
          </w:p>
        </w:tc>
      </w:tr>
      <w:tr w14:paraId="3DF99BFE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D734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4292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当前仍在告警列表、确认状态、告警等级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07B6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用于值班确认和状态跟踪</w:t>
            </w:r>
          </w:p>
        </w:tc>
      </w:tr>
      <w:tr w14:paraId="59B22E19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0671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历史告警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A236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已归档告警、确认人、确认时间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1C4C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用于追溯分析和报表导出</w:t>
            </w:r>
          </w:p>
        </w:tc>
      </w:tr>
      <w:tr w14:paraId="392017B6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329F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开关量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0FDE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开关状态采集记录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1457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用于核对设备状态变化</w:t>
            </w:r>
          </w:p>
        </w:tc>
      </w:tr>
      <w:tr w14:paraId="6F9C252D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F952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电压电流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62A8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闭塞电压、电流等监测数据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514B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用于分析趋势和异常波动</w:t>
            </w:r>
          </w:p>
        </w:tc>
      </w:tr>
      <w:tr w14:paraId="5B51B67F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0F20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09A8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继电器动作时间、设备、动作结果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DD78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用于联锁动作追溯</w:t>
            </w:r>
          </w:p>
        </w:tc>
      </w:tr>
      <w:tr w14:paraId="5B95631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9F5C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用户操作记录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1227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账号、时间、操作对象、操作内容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73BE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用于后台审计</w:t>
            </w:r>
          </w:p>
        </w:tc>
      </w:tr>
    </w:tbl>
    <w:p w14:paraId="45402B09">
      <w:pPr>
        <w:pStyle w:val="4"/>
        <w:bidi w:val="0"/>
      </w:pPr>
      <w:r>
        <w:t>导入导出 BT 数据</w:t>
      </w:r>
    </w:p>
    <w:p w14:paraId="45A68D55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后台支持对设备、用户、历史数据和部分记录进行导入或导出。导入前应使用系统提供的模板，先在少量演示数据上复核字段，再执行正式导入。导出文件可用于统计、归档和离线分析，导出后请按现场资料管理要求保存。</w:t>
      </w:r>
    </w:p>
    <w:p w14:paraId="5D98C8A0">
      <w:pPr>
        <w:pStyle w:val="4"/>
        <w:bidi w:val="0"/>
      </w:pPr>
      <w:r>
        <w:t>处理 BT 高风险动作</w:t>
      </w:r>
    </w:p>
    <w:p w14:paraId="52C851D7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下列动作只用于授权维护场景。执行前应确认选择范围、操作目的和二次确认提示，必要时由两名维护人员共同复核。</w:t>
      </w:r>
    </w:p>
    <w:p w14:paraId="35202659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F6EE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12 BT 后台批量动作入口示例（演示数据）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04B3336">
        <w:trPr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68E0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动作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F97C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适用条件</w:t>
            </w:r>
          </w:p>
        </w:tc>
        <w:tc>
          <w:tcPr>
            <w:tcW w:w="3427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686C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风险说明</w:t>
            </w:r>
          </w:p>
        </w:tc>
      </w:tr>
      <w:tr w14:paraId="19632255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6D21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批量确认告警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3686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人员已知晓选中告警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B500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只表示人员知晓，不表示故障恢复</w:t>
            </w:r>
          </w:p>
        </w:tc>
      </w:tr>
      <w:tr w14:paraId="24E9641C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8B9C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强制删除选中项目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4DF2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授权维护、重复或错误数据清理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6CD4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删除后页面不再显示，需确认不会影响追溯</w:t>
            </w:r>
          </w:p>
        </w:tc>
      </w:tr>
      <w:tr w14:paraId="65F7CDF2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25E3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清空整表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3F58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超级用户、二次确认、极特殊清理场景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A4D1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极高风险，会清空整张数据表</w:t>
            </w:r>
          </w:p>
        </w:tc>
      </w:tr>
      <w:tr w14:paraId="1907F2B4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37BB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发送重连命令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B6D4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仅对所选 BT 设备执行，须按现场授权流程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7BB8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会触发设备通信重连，执行前确认不会影响现场值守</w:t>
            </w:r>
          </w:p>
        </w:tc>
      </w:tr>
    </w:tbl>
    <w:p w14:paraId="2AC303AC">
      <w:pPr>
        <w:pStyle w:val="3"/>
        <w:bidi w:val="0"/>
      </w:pPr>
      <w:r>
        <w:t>9 SY 后台管理</w:t>
      </w:r>
    </w:p>
    <w:p w14:paraId="6627F523">
      <w:pPr>
        <w:pStyle w:val="4"/>
        <w:bidi w:val="0"/>
      </w:pPr>
      <w:r>
        <w:t>进入 SY 后台</w:t>
      </w:r>
    </w:p>
    <w:p w14:paraId="1B40D20E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后台面向客户管理员开放，用于维护 SY 设备资料、查看 SY 记录和导出 SY 数据。BT 后台和 SY 后台互相独立，进入前请确认当前账号具备对应系统的后台权限。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本章节截图采用实际 Django 后台风格和演示数据，菜单名称、字段顺序以现场系统为准。</w:t>
      </w:r>
    </w:p>
    <w:p w14:paraId="037E413C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958C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13 SY 后台设备列表示例（演示数据）</w:t>
      </w:r>
    </w:p>
    <w:p w14:paraId="11205A95">
      <w:pPr>
        <w:pStyle w:val="4"/>
        <w:bidi w:val="0"/>
      </w:pPr>
      <w:r>
        <w:t>维护 SY 基础数据</w:t>
      </w:r>
    </w:p>
    <w:p w14:paraId="32A224E9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基础数据包括用户、车间、线路、设备信息和文件管理。SY 后台不混用 BT 设备资料，新增或修改设备时应使用 SY 系统台账。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7D397E9">
        <w:trPr>
          <w:jc w:val="center"/>
        </w:trPr>
        <w:tc>
          <w:tcPr>
            <w:tcW w:w="15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6CBE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对象</w:t>
            </w:r>
          </w:p>
        </w:tc>
        <w:tc>
          <w:tcPr>
            <w:tcW w:w="3859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E7E2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用途</w:t>
            </w:r>
          </w:p>
        </w:tc>
        <w:tc>
          <w:tcPr>
            <w:tcW w:w="348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B8B4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操作提醒</w:t>
            </w:r>
          </w:p>
        </w:tc>
      </w:tr>
      <w:tr w14:paraId="382F2C55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5C55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FBE0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后台账号、权限和数据范围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B48D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权限变更后请安排账号重新登录</w:t>
            </w:r>
          </w:p>
        </w:tc>
      </w:tr>
      <w:tr w14:paraId="262FF4FC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5972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车间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BD5C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设备所属组织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2755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影响设备筛选和权限范围</w:t>
            </w:r>
          </w:p>
        </w:tc>
      </w:tr>
      <w:tr w14:paraId="06954DDC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B09B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线路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A93F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线路名称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566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影响记录查询和设备归属</w:t>
            </w:r>
          </w:p>
        </w:tc>
      </w:tr>
      <w:tr w14:paraId="0405C79A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0E6A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设备信息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4C2C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设备 ID、三方向、协议参数和告警联动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D380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保存前需核对现场台账</w:t>
            </w:r>
          </w:p>
        </w:tc>
      </w:tr>
      <w:tr w14:paraId="7C3B6CF0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301D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文件管理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5186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相关说明资料和模板文件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7181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文件仅放置客户可查看资料</w:t>
            </w:r>
          </w:p>
        </w:tc>
      </w:tr>
    </w:tbl>
    <w:p w14:paraId="220C84B7">
      <w:pPr>
        <w:pStyle w:val="4"/>
        <w:bidi w:val="0"/>
      </w:pPr>
      <w:r>
        <w:t>维护 SY 设备</w:t>
      </w:r>
    </w:p>
    <w:p w14:paraId="3379DB7A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设备编辑页用于维护设备 ID、名称、IP、坐标、一方向邻站、二方向邻站、三方向邻站、方向启用、自动切换、动态地址、封连地址、电缆告警联动、备注和过滤告警码。SY 设备可能同时存在 A1 和 A2 状态数据，协议参数保存前应由授权人员复核。</w:t>
      </w:r>
    </w:p>
    <w:p w14:paraId="050A1239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6344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14 SY 后台设备编辑页示例（演示数据）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0B8E52F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D6C1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5114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填写要求</w:t>
            </w:r>
          </w:p>
        </w:tc>
        <w:tc>
          <w:tcPr>
            <w:tcW w:w="299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64DFA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影响范围</w:t>
            </w:r>
          </w:p>
        </w:tc>
      </w:tr>
      <w:tr w14:paraId="24417678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57B1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三方向邻站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96B4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按现场一、二、三方向关系维护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E186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拓扑展示、状态归属</w:t>
            </w:r>
          </w:p>
        </w:tc>
      </w:tr>
      <w:tr w14:paraId="3AD6D03D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C285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方向启用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8828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仅启用现场实际使用方向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DDC8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告警归类、状态显示</w:t>
            </w:r>
          </w:p>
        </w:tc>
      </w:tr>
      <w:tr w14:paraId="33EF3221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E5A8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自动切换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2667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按设备能力和现场授权配置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9623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方向状态展示和维护判断</w:t>
            </w:r>
          </w:p>
        </w:tc>
      </w:tr>
      <w:tr w14:paraId="4843B860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E167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动态地址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193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按设备协议参数设置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9379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通信解析和地址识别</w:t>
            </w:r>
          </w:p>
        </w:tc>
      </w:tr>
      <w:tr w14:paraId="3B708FCC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CB66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封连地址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59E0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按现场台账填写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47C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协议解析和状态判读</w:t>
            </w:r>
          </w:p>
        </w:tc>
      </w:tr>
      <w:tr w14:paraId="1B5B6DED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5D9F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电缆告警联动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B15F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按一方向、二方向分别配置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112C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告警联动和事件记录</w:t>
            </w:r>
          </w:p>
        </w:tc>
      </w:tr>
      <w:tr w14:paraId="0FD82788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03FE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过滤告警码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162C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填写需屏蔽的告警码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ABD9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当前告警、历史告警显示</w:t>
            </w:r>
          </w:p>
        </w:tc>
      </w:tr>
    </w:tbl>
    <w:p w14:paraId="022E2A58">
      <w:pPr>
        <w:pStyle w:val="4"/>
        <w:bidi w:val="0"/>
      </w:pPr>
      <w:r>
        <w:t>查看 SY 数据</w:t>
      </w:r>
    </w:p>
    <w:p w14:paraId="4078860D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可查看当前告警、历史告警、原始协议帧、状态字快照、变化量事件、继电器动作、远程控制日志和用户操作记录。原始协议帧和状态字快照主要用于维护分析，日常值守应以当前告警、设备状态和记录查询为主。</w:t>
      </w:r>
    </w:p>
    <w:p w14:paraId="05812E16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2E9A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15 SY 后台原始协议帧页面示例（演示数据）</w:t>
      </w:r>
    </w:p>
    <w:p w14:paraId="114F73F4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09DE">
      <w:pPr>
        <w:spacing w:before="40" w:after="120" w:line="283" w:lineRule="auto"/>
        <w:jc w:val="center"/>
      </w:pPr>
      <w:r>
        <w:rPr>
          <w:rFonts w:ascii="Microsoft YaHei" w:hAnsi="Microsoft YaHei" w:eastAsia="Microsoft YaHei"/>
          <w:color w:val="4B5563"/>
          <w:sz w:val="18"/>
        </w:rPr>
        <w:t>图 16 SY 后台记录筛选页示例（演示数据）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8E9873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5F45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页面</w:t>
            </w:r>
          </w:p>
        </w:tc>
        <w:tc>
          <w:tcPr>
            <w:tcW w:w="371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1980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查看内容</w:t>
            </w:r>
          </w:p>
        </w:tc>
        <w:tc>
          <w:tcPr>
            <w:tcW w:w="324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9960B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建议用法</w:t>
            </w:r>
          </w:p>
        </w:tc>
      </w:tr>
      <w:tr w14:paraId="15F657A8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7AAC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F790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SY 当前告警、确认状态、告警等级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B09A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用于值班确认和跟踪</w:t>
            </w:r>
          </w:p>
        </w:tc>
      </w:tr>
      <w:tr w14:paraId="2FF8B781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E45F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历史告警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0A3C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SY 归档告警、确认信息、处理备注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5F7F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用于追溯和导出</w:t>
            </w:r>
          </w:p>
        </w:tc>
      </w:tr>
      <w:tr w14:paraId="75369380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3B71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原始协议帧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92A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设备上报的原始帧内容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4725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仅用于维护分析</w:t>
            </w:r>
          </w:p>
        </w:tc>
      </w:tr>
      <w:tr w14:paraId="254BE796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A99E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状态字快照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4BD0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A1、A2 状态字和解析结果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BCA4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用于判断状态变化来源</w:t>
            </w:r>
          </w:p>
        </w:tc>
      </w:tr>
      <w:tr w14:paraId="2FBD3925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197A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变化量事件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9E75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状态位变化、方向、事件来源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490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用于定位状态变化过程</w:t>
            </w:r>
          </w:p>
        </w:tc>
      </w:tr>
      <w:tr w14:paraId="4CFE5062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FB39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156E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继电器动作时间、设备、动作结果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56DC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用于动作追溯</w:t>
            </w:r>
          </w:p>
        </w:tc>
      </w:tr>
      <w:tr w14:paraId="46DAC91C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6A83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远程控制日志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693C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远程控制请求、结果、操作人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3867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用于授权操作审计</w:t>
            </w:r>
          </w:p>
        </w:tc>
      </w:tr>
      <w:tr w14:paraId="7823DFCD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E34F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用户操作记录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511C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后台账号操作记录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0EDE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用于权限审计</w:t>
            </w:r>
          </w:p>
        </w:tc>
      </w:tr>
    </w:tbl>
    <w:p w14:paraId="10DC60CC">
      <w:pPr>
        <w:pStyle w:val="4"/>
        <w:bidi w:val="0"/>
      </w:pPr>
      <w:r>
        <w:t>导出 SY 记录</w:t>
      </w:r>
    </w:p>
    <w:p w14:paraId="56A1F811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以查看和导出为主。原始协议帧、状态字快照、变化量事件、远程控制日志等记录通常不建议手工新增或导入，避免破坏系统追溯链路。需要离线分析时，请先筛选时间、设备、状态类型或事件来源，再导出查询结果。</w:t>
      </w:r>
    </w:p>
    <w:p w14:paraId="769378DB">
      <w:pPr>
        <w:pStyle w:val="4"/>
        <w:bidi w:val="0"/>
      </w:pPr>
      <w:r>
        <w:t>处理 SY 高风险动作</w:t>
      </w:r>
    </w:p>
    <w:p w14:paraId="2ED2D288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后台高风险动作应单独授权。批量确认告警只表示人员已知晓，不代表故障恢复；强制删除选中项目仅用于授权维护清理；清空整表仅限超级用户在二次确认后执行，属于极高风险操作。SY 后台不把重连命令作为日常操作入口，如现场明确启用，须按现场授权口令和维护流程执行。</w:t>
      </w:r>
    </w:p>
    <w:p w14:paraId="0A863A20">
      <w:pPr>
        <w:pStyle w:val="3"/>
      </w:pPr>
      <w:r>
        <w:t>10 常见问题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EDB5CB3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2C7A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问题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DB58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处理建议</w:t>
            </w:r>
          </w:p>
        </w:tc>
      </w:tr>
      <w:tr w14:paraId="73CF68AE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56B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无法登录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42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检查用户名、密码和网络地址是否正确；确认账号未被停用；必要时联系管理员重置密码。</w:t>
            </w:r>
          </w:p>
        </w:tc>
      </w:tr>
      <w:tr w14:paraId="2F0269CA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8C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看不到设备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B6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检查账号是否拥有对应车间权限；确认设备已在后台启用，并且筛选条件未排除该设备。</w:t>
            </w:r>
          </w:p>
        </w:tc>
      </w:tr>
      <w:tr w14:paraId="5FA4B923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4F9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告警声不响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621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先点击页面任意位置启用浏览器音频，再检查“声音”开关、系统音量和音箱。</w:t>
            </w:r>
          </w:p>
        </w:tc>
      </w:tr>
      <w:tr w14:paraId="6472CCA9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6E2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记录查不到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A4C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扩大时间范围，确认系统选择 BT/SY 是否正确，并检查线路、设备、告警码和确认状态筛选。</w:t>
            </w:r>
          </w:p>
        </w:tc>
      </w:tr>
      <w:tr w14:paraId="57472546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133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系统设置无法保存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112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确认当前账号为超级用户，后端配置表已迁移完成，并按提示输入当前登录密码。</w:t>
            </w:r>
          </w:p>
        </w:tc>
      </w:tr>
      <w:tr w14:paraId="049216C2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DCC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后台打不开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41C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确认账号具有后台访问权限；若仍失败，联系系统管理员检查后端服务。</w:t>
            </w:r>
          </w:p>
        </w:tc>
      </w:tr>
      <w:tr w14:paraId="3D69B92A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F62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远程命令发送失败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19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检查是否通过授权验证、设备是否存在、邻站配置是否完整，并查看页面错误提示和用户操作记录。</w:t>
            </w:r>
          </w:p>
        </w:tc>
      </w:tr>
      <w:tr w14:paraId="297D498A">
        <w:tblPrEx>
          <w:tblBorders>
            <w:top w:val="single" w:color="F0C36A" w:sz="4" w:space="0"/>
            <w:left w:val="single" w:color="F0C36A" w:sz="4" w:space="0"/>
            <w:bottom w:val="single" w:color="F0C36A" w:sz="4" w:space="0"/>
            <w:right w:val="single" w:color="F0C36A" w:sz="4" w:space="0"/>
            <w:insideH w:val="single" w:color="F0C36A" w:sz="4" w:space="0"/>
            <w:insideV w:val="single" w:color="F0C36A" w:sz="4" w:space="0"/>
          </w:tblBorders>
        </w:tblPrEx>
        <w:tc>
          <w:tcPr>
            <w:tcW w:w="9288" w:type="dxa"/>
            <w:gridSpan w:val="2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3288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现场处置：</w:t>
            </w:r>
            <w:r>
              <w:rPr>
                <w:rFonts w:ascii="Calibri" w:hAnsi="Calibri" w:eastAsia="微软雅黑"/>
                <w:color w:val="7A4B00"/>
                <w:sz w:val="20"/>
              </w:rPr>
              <w:t>当页面提示和现场状态不一致时，以现场规章和现场确认结果为准，并保留告警、记录和操作截图用于后续分析。</w:t>
            </w:r>
          </w:p>
        </w:tc>
      </w:tr>
    </w:tbl>
    <w:p w14:paraId="164B3C60">
      <w:pPr>
        <w:pStyle w:val="3"/>
      </w:pPr>
      <w:r>
        <w:rPr>
          <w:rFonts w:ascii="Calibri" w:hAnsi="Calibri" w:eastAsia="微软雅黑"/>
          <w:b w:val="0"/>
          <w:color w:val="152033"/>
          <w:sz w:val="22"/>
        </w:rPr>
        <w:t>附录：操作检查清单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6BB9ADC"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E16A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场景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7A50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操作前确认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66FA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操作后确认</w:t>
            </w:r>
          </w:p>
        </w:tc>
      </w:tr>
      <w:tr w14:paraId="3EAA0360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7D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确认告警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09E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确认设备、告警含义、起始时间和现场处置要求。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FDF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告警变为已确认；必要时在交接班记录中说明。</w:t>
            </w:r>
          </w:p>
        </w:tc>
      </w:tr>
      <w:tr w14:paraId="3AC73FAF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21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查询记录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E8F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确认系统、时间范围、线路和设备筛选条件。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D99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导出或记录关键时间点、设备和操作人。</w:t>
            </w:r>
          </w:p>
        </w:tc>
      </w:tr>
      <w:tr w14:paraId="00619A3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03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修改系统设置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85F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记录原值，确认修改依据，具备超级用户权限。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EFD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保存成功后观察系统运行和后台任务。</w:t>
            </w:r>
          </w:p>
        </w:tc>
      </w:tr>
      <w:tr w14:paraId="5AB5C839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CED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远程控制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672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确认授权、设备、方向、邻站、当前状态和调度要求。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8F8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查看提示、状态变化、告警和用户操作记录。</w:t>
            </w:r>
          </w:p>
        </w:tc>
      </w:tr>
    </w:tbl>
    <w:p w14:paraId="2C1EF647">
      <w:r>
        <w:br w:type="page"/>
      </w:r>
    </w:p>
    <w:p w14:paraId="5C328DDD">
      <w:pPr>
        <w:pStyle w:val="3"/>
      </w:pPr>
      <w:r>
        <w:rPr>
          <w:rFonts w:ascii="Calibri" w:hAnsi="Calibri" w:eastAsia="微软雅黑"/>
          <w:b w:val="0"/>
          <w:color w:val="152033"/>
          <w:sz w:val="22"/>
        </w:rPr>
        <w:t>附录：截图索引</w:t>
      </w:r>
    </w:p>
    <w:p w14:paraId="7BE4716C">
      <w:pPr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0B53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17 说明书截图索引（演示数据）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C5FCC">
    <w:pPr>
      <w:pStyle w:val="24"/>
      <w:jc w:val="center"/>
    </w:pPr>
    <w:r>
      <w:t>客户使用说明书 | 演示截图均为示例数据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C0BD0">
    <w:pPr>
      <w:pStyle w:val="25"/>
      <w:jc w:val="right"/>
    </w:pPr>
    <w:r>
      <w:rPr>
        <w:rFonts w:ascii="Calibri" w:hAnsi="Calibri" w:eastAsia="微软雅黑"/>
        <w:color w:val="5B6B80"/>
        <w:sz w:val="18"/>
      </w:rPr>
      <w:t>FNTL-MS100 贝通云网管系统客户使用说明书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DEE5ED"/>
    <w:rsid w:val="BDCF53EF"/>
    <w:rsid w:val="BDDE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from sanitized local demo screenshots.</dc:description>
  <cp:lastModifiedBy>杨子江</cp:lastModifiedBy>
  <dcterms:modified xsi:type="dcterms:W3CDTF">2026-05-22T10:47:15Z</dcterms:modified>
  <dc:subject>客户操作手册</dc:subject>
  <dc:title>FNTL-MS100 贝通云网管系统客户使用说明书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00D9740B6CDCAC35B3C30F6AA00B66C0_42</vt:lpwstr>
  </property>
</Properties>
</file>