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1CC69" w14:textId="0B9A9FEC" w:rsidR="00893323" w:rsidRDefault="00C466A2">
      <w:r>
        <w:rPr>
          <w:rFonts w:hint="eastAsia"/>
        </w:rPr>
        <w:t>商品组合Carry</w:t>
      </w:r>
      <w:r>
        <w:t xml:space="preserve"> </w:t>
      </w:r>
      <w:r>
        <w:rPr>
          <w:rFonts w:hint="eastAsia"/>
        </w:rPr>
        <w:t>策略。</w:t>
      </w:r>
      <w:r w:rsidR="00682F5D">
        <w:rPr>
          <w:rFonts w:hint="eastAsia"/>
        </w:rPr>
        <w:t>最终</w:t>
      </w:r>
      <w:proofErr w:type="gramStart"/>
      <w:r w:rsidR="00682F5D">
        <w:rPr>
          <w:rFonts w:hint="eastAsia"/>
        </w:rPr>
        <w:t>年化收益</w:t>
      </w:r>
      <w:proofErr w:type="gramEnd"/>
      <w:r w:rsidR="00682F5D">
        <w:rPr>
          <w:rFonts w:hint="eastAsia"/>
        </w:rPr>
        <w:t>30，夏普2.4</w:t>
      </w:r>
      <w:r w:rsidR="00682F5D">
        <w:t xml:space="preserve"> </w:t>
      </w:r>
      <w:r w:rsidR="00682F5D">
        <w:rPr>
          <w:rFonts w:hint="eastAsia"/>
        </w:rPr>
        <w:t>等。都是交易商品期货，也有运行夜盘。开仓保证金计算基于交易所标准上调了3倍。但是波动会更加剧烈，可是中间回撤过于大。</w:t>
      </w:r>
    </w:p>
    <w:p w14:paraId="45F5C8BF" w14:textId="79B59EA5" w:rsidR="00682F5D" w:rsidRDefault="00682F5D">
      <w:r>
        <w:rPr>
          <w:rFonts w:hint="eastAsia"/>
        </w:rPr>
        <w:t>整体策略有一个外置的风控。降低一定比例之后有一个强行平仓的机制。</w:t>
      </w:r>
    </w:p>
    <w:p w14:paraId="4794290F" w14:textId="3C33B982" w:rsidR="001831B4" w:rsidRDefault="001831B4">
      <w:r>
        <w:rPr>
          <w:rFonts w:hint="eastAsia"/>
        </w:rPr>
        <w:t>主力合约：期货交易过程中，有持仓量的标准。通俗讲：每一个品种交易最活跃的合约。</w:t>
      </w:r>
      <w:r w:rsidR="00EF0210">
        <w:rPr>
          <w:rFonts w:hint="eastAsia"/>
        </w:rPr>
        <w:t>不同的人判断主力合约是不一样的标准。</w:t>
      </w:r>
    </w:p>
    <w:p w14:paraId="27608B31" w14:textId="7863034C" w:rsidR="00EF0210" w:rsidRDefault="00EF0210">
      <w:r>
        <w:rPr>
          <w:rFonts w:hint="eastAsia"/>
        </w:rPr>
        <w:t>一般认为交易日的终结是5点。晚上</w:t>
      </w:r>
      <w:proofErr w:type="gramStart"/>
      <w:r>
        <w:rPr>
          <w:rFonts w:hint="eastAsia"/>
        </w:rPr>
        <w:t>的夜盘是</w:t>
      </w:r>
      <w:proofErr w:type="gramEnd"/>
      <w:r>
        <w:rPr>
          <w:rFonts w:hint="eastAsia"/>
        </w:rPr>
        <w:t>第二天。</w:t>
      </w:r>
    </w:p>
    <w:p w14:paraId="0982792B" w14:textId="155D0DD3" w:rsidR="00EF0210" w:rsidRDefault="00EF0210">
      <w:r>
        <w:rPr>
          <w:rFonts w:hint="eastAsia"/>
        </w:rPr>
        <w:t>远月升水，滚动收益为负。远月贴水，滚动收益为正。</w:t>
      </w:r>
    </w:p>
    <w:p w14:paraId="2DE810D3" w14:textId="3C9B5FB9" w:rsidR="00047F36" w:rsidRDefault="00047F36">
      <w:r>
        <w:rPr>
          <w:rFonts w:hint="eastAsia"/>
        </w:rPr>
        <w:t>策略思路的简要介绍：</w:t>
      </w:r>
    </w:p>
    <w:p w14:paraId="2FB41D3E" w14:textId="440DC6C7" w:rsidR="00047F36" w:rsidRDefault="00047F36">
      <w:r>
        <w:rPr>
          <w:rFonts w:hint="eastAsia"/>
        </w:rPr>
        <w:t>产品包括了商品期货，各个都包括。交易品种多，可以多方面分散风险。期货品种的确定。</w:t>
      </w:r>
    </w:p>
    <w:p w14:paraId="5F8FA991" w14:textId="1E4FA883" w:rsidR="00047F36" w:rsidRDefault="00047F36">
      <w:r>
        <w:rPr>
          <w:rFonts w:hint="eastAsia"/>
        </w:rPr>
        <w:t>确定了研究的方向，紧接着</w:t>
      </w:r>
      <w:proofErr w:type="gramStart"/>
      <w:r>
        <w:rPr>
          <w:rFonts w:hint="eastAsia"/>
        </w:rPr>
        <w:t>做回测和</w:t>
      </w:r>
      <w:proofErr w:type="gramEnd"/>
      <w:r>
        <w:rPr>
          <w:rFonts w:hint="eastAsia"/>
        </w:rPr>
        <w:t>模拟，然后尝试它。训练集时间选取：13.1-16.1</w:t>
      </w:r>
      <w:r>
        <w:t xml:space="preserve"> </w:t>
      </w:r>
      <w:r>
        <w:rPr>
          <w:rFonts w:hint="eastAsia"/>
        </w:rPr>
        <w:t>样本外测试：17-18年之间。</w:t>
      </w:r>
    </w:p>
    <w:p w14:paraId="710071F8" w14:textId="2319FCED" w:rsidR="00047F36" w:rsidRDefault="00047F36">
      <w:r>
        <w:rPr>
          <w:rFonts w:hint="eastAsia"/>
        </w:rPr>
        <w:t>策略思路：前提假设：商品现货和期货的价格有一个比较强的联动性。现货价格高，期货价格低：需求很大，供给少，价格持续上升。将来现货和期货会升高。</w:t>
      </w:r>
      <w:r w:rsidR="00BC3033">
        <w:rPr>
          <w:rFonts w:hint="eastAsia"/>
        </w:rPr>
        <w:t>在升高之前，先建立多仓。如果持续走低，则开空仓。</w:t>
      </w:r>
      <w:r w:rsidR="0062342C">
        <w:rPr>
          <w:rFonts w:hint="eastAsia"/>
        </w:rPr>
        <w:t>在18个期货品种里面来考虑风险。</w:t>
      </w:r>
    </w:p>
    <w:p w14:paraId="0ADFE6DB" w14:textId="6EEA381F" w:rsidR="009C47E0" w:rsidRDefault="009C47E0">
      <w:r>
        <w:rPr>
          <w:rFonts w:hint="eastAsia"/>
        </w:rPr>
        <w:t>反转：期限因子的反转。考虑动量。</w:t>
      </w:r>
    </w:p>
    <w:p w14:paraId="2A77F766" w14:textId="5231413B" w:rsidR="00633EFF" w:rsidRDefault="00633EFF">
      <w:r>
        <w:rPr>
          <w:rFonts w:hint="eastAsia"/>
        </w:rPr>
        <w:t>同时，还要保证流动性好。判断流动性：首先：主力合约，过去25天成交量计算平均值A。</w:t>
      </w:r>
    </w:p>
    <w:p w14:paraId="46A062CE" w14:textId="35B1ABB6" w:rsidR="00633EFF" w:rsidRDefault="00633EFF">
      <w:r>
        <w:rPr>
          <w:rFonts w:hint="eastAsia"/>
        </w:rPr>
        <w:t>其次，看昨天的交易情况。昨天的交易情况，低到高排序，取前面的0.4（B）.</w:t>
      </w:r>
      <w:r>
        <w:t xml:space="preserve"> </w:t>
      </w:r>
      <w:r>
        <w:rPr>
          <w:rFonts w:hint="eastAsia"/>
        </w:rPr>
        <w:t>平均成交量是否有大于B（锚定）。市场交易活跃，定价完善，买</w:t>
      </w:r>
      <w:bookmarkStart w:id="0" w:name="_GoBack"/>
      <w:bookmarkEnd w:id="0"/>
      <w:r>
        <w:rPr>
          <w:rFonts w:hint="eastAsia"/>
        </w:rPr>
        <w:t>卖的时候价差比较低。可以用较低的成本来平仓。</w:t>
      </w:r>
    </w:p>
    <w:p w14:paraId="7C153A75" w14:textId="77DD3EE7" w:rsidR="00633EFF" w:rsidRDefault="00633EFF">
      <w:pPr>
        <w:rPr>
          <w:rFonts w:hint="eastAsia"/>
        </w:rPr>
      </w:pPr>
      <w:r>
        <w:rPr>
          <w:rFonts w:hint="eastAsia"/>
        </w:rPr>
        <w:t>策略是分钟策略。</w:t>
      </w:r>
    </w:p>
    <w:p w14:paraId="3D1C6705" w14:textId="1BBD0534" w:rsidR="00633EFF" w:rsidRDefault="00633EFF">
      <w:pPr>
        <w:rPr>
          <w:rFonts w:hint="eastAsia"/>
        </w:rPr>
      </w:pPr>
      <w:r>
        <w:rPr>
          <w:rFonts w:hint="eastAsia"/>
        </w:rPr>
        <w:t>止损逻辑：采用跟踪止损。考虑每个品种不同的波动率，给每一个品种不同的止损比率。</w:t>
      </w:r>
    </w:p>
    <w:sectPr w:rsidR="0063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93"/>
    <w:rsid w:val="00047F36"/>
    <w:rsid w:val="00137B6C"/>
    <w:rsid w:val="001831B4"/>
    <w:rsid w:val="002B3E93"/>
    <w:rsid w:val="0062342C"/>
    <w:rsid w:val="00633EFF"/>
    <w:rsid w:val="00682F5D"/>
    <w:rsid w:val="00772955"/>
    <w:rsid w:val="009C47E0"/>
    <w:rsid w:val="00B65503"/>
    <w:rsid w:val="00BC3033"/>
    <w:rsid w:val="00C466A2"/>
    <w:rsid w:val="00E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4BB5"/>
  <w15:chartTrackingRefBased/>
  <w15:docId w15:val="{B078D398-81AC-47BE-AB6B-7094E3D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2018-10-25T08:10:00Z</dcterms:created>
  <dcterms:modified xsi:type="dcterms:W3CDTF">2018-10-25T08:35:00Z</dcterms:modified>
</cp:coreProperties>
</file>