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0F" w:rsidRPr="007B4EDC" w:rsidRDefault="008F1C5A" w:rsidP="00CA6D8E">
      <w:pPr>
        <w:jc w:val="center"/>
        <w:rPr>
          <w:b/>
          <w:sz w:val="28"/>
          <w:szCs w:val="28"/>
        </w:rPr>
      </w:pPr>
      <w:r w:rsidRPr="007B4EDC">
        <w:rPr>
          <w:b/>
          <w:sz w:val="28"/>
          <w:szCs w:val="28"/>
        </w:rPr>
        <w:t xml:space="preserve">Case </w:t>
      </w:r>
      <w:r w:rsidR="002338E0" w:rsidRPr="007B4EDC">
        <w:rPr>
          <w:b/>
          <w:sz w:val="28"/>
          <w:szCs w:val="28"/>
        </w:rPr>
        <w:t>Study</w:t>
      </w:r>
      <w:r w:rsidRPr="007B4EDC">
        <w:rPr>
          <w:b/>
          <w:sz w:val="28"/>
          <w:szCs w:val="28"/>
        </w:rPr>
        <w:t xml:space="preserve"> Questions</w:t>
      </w:r>
      <w:r w:rsidR="002338E0" w:rsidRPr="007B4EDC">
        <w:rPr>
          <w:b/>
          <w:sz w:val="28"/>
          <w:szCs w:val="28"/>
        </w:rPr>
        <w:t>: Momentum Strategy</w:t>
      </w:r>
    </w:p>
    <w:p w:rsidR="007B4EDC" w:rsidRPr="007B4EDC" w:rsidRDefault="008F1C5A" w:rsidP="004C7FF6">
      <w:pPr>
        <w:jc w:val="center"/>
        <w:rPr>
          <w:b/>
          <w:sz w:val="28"/>
          <w:szCs w:val="28"/>
        </w:rPr>
      </w:pPr>
      <w:r w:rsidRPr="007B4EDC">
        <w:rPr>
          <w:rFonts w:hint="eastAsia"/>
          <w:b/>
          <w:sz w:val="28"/>
          <w:szCs w:val="28"/>
        </w:rPr>
        <w:t>案例分析问题：动力策略</w:t>
      </w:r>
      <w:bookmarkStart w:id="0" w:name="_GoBack"/>
      <w:bookmarkEnd w:id="0"/>
    </w:p>
    <w:p w:rsidR="002338E0" w:rsidRDefault="002338E0" w:rsidP="002338E0">
      <w:pPr>
        <w:pStyle w:val="ListParagraph"/>
        <w:numPr>
          <w:ilvl w:val="0"/>
          <w:numId w:val="1"/>
        </w:numPr>
      </w:pPr>
      <w:r>
        <w:t>Replicate Exhibit 3 and Exhibit 5 (using Excel)</w:t>
      </w:r>
      <w:r w:rsidR="008F1C5A">
        <w:rPr>
          <w:rFonts w:hint="eastAsia"/>
        </w:rPr>
        <w:t>：按讲义中格式复制附表</w:t>
      </w:r>
      <w:r w:rsidR="008F1C5A">
        <w:rPr>
          <w:rFonts w:hint="eastAsia"/>
        </w:rPr>
        <w:t>3</w:t>
      </w:r>
      <w:r w:rsidR="008F1C5A">
        <w:rPr>
          <w:rFonts w:hint="eastAsia"/>
        </w:rPr>
        <w:t>和附表</w:t>
      </w:r>
      <w:r w:rsidR="008F1C5A">
        <w:rPr>
          <w:rFonts w:hint="eastAsia"/>
        </w:rPr>
        <w:t>5</w:t>
      </w:r>
      <w:r w:rsidR="00252C48">
        <w:t xml:space="preserve"> </w:t>
      </w:r>
      <w:r w:rsidR="00252C48">
        <w:rPr>
          <w:rFonts w:hint="eastAsia"/>
        </w:rPr>
        <w:t>（</w:t>
      </w:r>
      <w:r w:rsidR="00252C48">
        <w:t>讲义第</w:t>
      </w:r>
      <w:r w:rsidR="00252C48">
        <w:t>10</w:t>
      </w:r>
      <w:r w:rsidR="00252C48">
        <w:t>和</w:t>
      </w:r>
      <w:r w:rsidR="00252C48">
        <w:t>11</w:t>
      </w:r>
      <w:r w:rsidR="00252C48">
        <w:t>张）</w:t>
      </w:r>
    </w:p>
    <w:p w:rsidR="008F1C5A" w:rsidRDefault="002B1D5D" w:rsidP="008F1C5A">
      <w:pPr>
        <w:pStyle w:val="ListParagraph"/>
        <w:numPr>
          <w:ilvl w:val="1"/>
          <w:numId w:val="1"/>
        </w:numPr>
      </w:pPr>
      <w:r>
        <w:t>Exhibit 3: summary statistics for Decile 1, Decile 10, and MOM returns</w:t>
      </w:r>
    </w:p>
    <w:p w:rsidR="008F1C5A" w:rsidRDefault="008F1C5A" w:rsidP="00D61B0B">
      <w:pPr>
        <w:ind w:left="1080" w:firstLine="360"/>
      </w:pPr>
      <w:r>
        <w:rPr>
          <w:rFonts w:hint="eastAsia"/>
        </w:rPr>
        <w:t>附表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短仓，长仓</w:t>
      </w:r>
      <w:r w:rsidR="00D61B0B">
        <w:rPr>
          <w:rFonts w:hint="eastAsia"/>
        </w:rPr>
        <w:t>，及长短仓的收益统计数据汇总</w:t>
      </w:r>
    </w:p>
    <w:p w:rsidR="002B1D5D" w:rsidRDefault="002B1D5D" w:rsidP="002B1D5D">
      <w:pPr>
        <w:pStyle w:val="ListParagraph"/>
        <w:numPr>
          <w:ilvl w:val="1"/>
          <w:numId w:val="1"/>
        </w:numPr>
      </w:pPr>
      <w:r>
        <w:t>Exhibit 5: correlation of MOM returns with other common strategies (Market, Size, and Value)</w:t>
      </w:r>
    </w:p>
    <w:p w:rsidR="00D61B0B" w:rsidRDefault="00D61B0B" w:rsidP="00D61B0B">
      <w:pPr>
        <w:ind w:left="1080" w:firstLine="360"/>
      </w:pPr>
      <w:r>
        <w:rPr>
          <w:rFonts w:hint="eastAsia"/>
        </w:rPr>
        <w:t>附表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动力策略收益和其他常用策略（市场，规模，和</w:t>
      </w:r>
      <w:r w:rsidR="000546D7">
        <w:rPr>
          <w:rFonts w:hint="eastAsia"/>
        </w:rPr>
        <w:t>价值）</w:t>
      </w:r>
      <w:r>
        <w:rPr>
          <w:rFonts w:hint="eastAsia"/>
        </w:rPr>
        <w:t>的相关系数</w:t>
      </w:r>
    </w:p>
    <w:p w:rsidR="002338E0" w:rsidRDefault="00590F35" w:rsidP="002338E0">
      <w:pPr>
        <w:pStyle w:val="ListParagraph"/>
        <w:numPr>
          <w:ilvl w:val="0"/>
          <w:numId w:val="1"/>
        </w:numPr>
      </w:pPr>
      <w:r>
        <w:t xml:space="preserve">How </w:t>
      </w:r>
      <w:r w:rsidR="00F92243">
        <w:rPr>
          <w:rFonts w:hint="eastAsia"/>
        </w:rPr>
        <w:t>does</w:t>
      </w:r>
      <w:r>
        <w:t xml:space="preserve"> AQR’s retail (long-only) momentum strategy differ from the traditional approach?</w:t>
      </w:r>
    </w:p>
    <w:p w:rsidR="00F92243" w:rsidRDefault="00F92243" w:rsidP="00F92243">
      <w:pPr>
        <w:ind w:left="360" w:firstLine="360"/>
      </w:pPr>
      <w:r>
        <w:rPr>
          <w:rFonts w:hint="eastAsia"/>
        </w:rPr>
        <w:t xml:space="preserve">AQR </w:t>
      </w:r>
      <w:r>
        <w:rPr>
          <w:rFonts w:hint="eastAsia"/>
        </w:rPr>
        <w:t>的零售（只持长仓）动力策略和传统长短仓动力策略有什么区别？</w:t>
      </w:r>
    </w:p>
    <w:p w:rsidR="00590F35" w:rsidRDefault="00590F35" w:rsidP="002338E0">
      <w:pPr>
        <w:pStyle w:val="ListParagraph"/>
        <w:numPr>
          <w:ilvl w:val="0"/>
          <w:numId w:val="1"/>
        </w:numPr>
      </w:pPr>
      <w:r>
        <w:t>Would those differences make the retail strategy more or less appealing?</w:t>
      </w:r>
    </w:p>
    <w:p w:rsidR="009D4265" w:rsidRDefault="009D4265" w:rsidP="009D4265">
      <w:pPr>
        <w:ind w:left="360" w:firstLine="360"/>
      </w:pPr>
      <w:r>
        <w:rPr>
          <w:rFonts w:hint="eastAsia"/>
        </w:rPr>
        <w:t>以上区别会使零售动力策略增加还是减少对投资者的吸引力？为什么？</w:t>
      </w:r>
    </w:p>
    <w:p w:rsidR="00AE6B3E" w:rsidRDefault="00AE6B3E" w:rsidP="00AE6B3E">
      <w:pPr>
        <w:pStyle w:val="ListParagraph"/>
        <w:numPr>
          <w:ilvl w:val="1"/>
          <w:numId w:val="1"/>
        </w:numPr>
      </w:pPr>
      <w:r>
        <w:t>Source of alpha?</w:t>
      </w:r>
      <w:r w:rsidR="004E2BE0">
        <w:rPr>
          <w:rFonts w:hint="eastAsia"/>
        </w:rPr>
        <w:t xml:space="preserve"> </w:t>
      </w:r>
      <w:r w:rsidR="004E2BE0">
        <w:rPr>
          <w:rFonts w:hint="eastAsia"/>
        </w:rPr>
        <w:t>超额报酬的来源？</w:t>
      </w:r>
    </w:p>
    <w:p w:rsidR="00AE6B3E" w:rsidRDefault="00AE6B3E" w:rsidP="00AE6B3E">
      <w:pPr>
        <w:pStyle w:val="ListParagraph"/>
        <w:numPr>
          <w:ilvl w:val="1"/>
          <w:numId w:val="1"/>
        </w:numPr>
      </w:pPr>
      <w:r>
        <w:t>Risk</w:t>
      </w:r>
      <w:r w:rsidR="004E2BE0">
        <w:rPr>
          <w:rFonts w:hint="eastAsia"/>
        </w:rPr>
        <w:t xml:space="preserve"> (correlation with other common strategies)</w:t>
      </w:r>
      <w:r>
        <w:t>?</w:t>
      </w:r>
      <w:r w:rsidR="004E2BE0">
        <w:rPr>
          <w:rFonts w:hint="eastAsia"/>
        </w:rPr>
        <w:t xml:space="preserve"> </w:t>
      </w:r>
      <w:r w:rsidR="004E2BE0">
        <w:rPr>
          <w:rFonts w:hint="eastAsia"/>
        </w:rPr>
        <w:t>风险（与其他常用策略的相关性）？</w:t>
      </w:r>
    </w:p>
    <w:p w:rsidR="004E2BE0" w:rsidRDefault="004E2BE0" w:rsidP="004E2BE0">
      <w:pPr>
        <w:pStyle w:val="ListParagraph"/>
      </w:pPr>
    </w:p>
    <w:p w:rsidR="00590F35" w:rsidRDefault="00590F35" w:rsidP="002338E0">
      <w:pPr>
        <w:pStyle w:val="ListParagraph"/>
        <w:numPr>
          <w:ilvl w:val="0"/>
          <w:numId w:val="1"/>
        </w:numPr>
      </w:pPr>
      <w:r>
        <w:t>What are the main issues to be considered when implementing the strategy?</w:t>
      </w:r>
    </w:p>
    <w:p w:rsidR="000B2344" w:rsidRDefault="000B2344" w:rsidP="000B2344">
      <w:pPr>
        <w:ind w:left="360" w:firstLine="360"/>
      </w:pPr>
      <w:r>
        <w:rPr>
          <w:rFonts w:hint="eastAsia"/>
        </w:rPr>
        <w:t>在实施零售动力策略时有哪些重要因素需要考虑？</w:t>
      </w:r>
    </w:p>
    <w:p w:rsidR="00AE6B3E" w:rsidRDefault="00AE6B3E" w:rsidP="00AE6B3E">
      <w:pPr>
        <w:pStyle w:val="ListParagraph"/>
        <w:numPr>
          <w:ilvl w:val="1"/>
          <w:numId w:val="1"/>
        </w:numPr>
      </w:pPr>
      <w:r>
        <w:t>Merely match or attempt to beat the MOM index?</w:t>
      </w:r>
    </w:p>
    <w:p w:rsidR="000B2344" w:rsidRDefault="000B2344" w:rsidP="008124C5">
      <w:pPr>
        <w:ind w:left="1080"/>
      </w:pPr>
      <w:r>
        <w:rPr>
          <w:rFonts w:hint="eastAsia"/>
        </w:rPr>
        <w:t>仅仅是</w:t>
      </w:r>
      <w:r w:rsidR="008124C5">
        <w:rPr>
          <w:rFonts w:hint="eastAsia"/>
        </w:rPr>
        <w:t>达到还是试图超出（只持长仓）动力策略指数？</w:t>
      </w:r>
    </w:p>
    <w:p w:rsidR="00AE6B3E" w:rsidRDefault="00AE6B3E" w:rsidP="00AE6B3E">
      <w:pPr>
        <w:pStyle w:val="ListParagraph"/>
        <w:numPr>
          <w:ilvl w:val="1"/>
          <w:numId w:val="1"/>
        </w:numPr>
      </w:pPr>
      <w:r>
        <w:t>Key issues in the trade-off between return and tracking error</w:t>
      </w:r>
    </w:p>
    <w:p w:rsidR="008124C5" w:rsidRDefault="00BF4DB1" w:rsidP="00B93A4E">
      <w:pPr>
        <w:ind w:left="1080"/>
      </w:pPr>
      <w:r>
        <w:rPr>
          <w:rFonts w:hint="eastAsia"/>
        </w:rPr>
        <w:t>在</w:t>
      </w:r>
      <w:r w:rsidR="008124C5">
        <w:rPr>
          <w:rFonts w:hint="eastAsia"/>
        </w:rPr>
        <w:t>平衡收益和跟踪误差</w:t>
      </w:r>
      <w:r w:rsidR="007B4EDC">
        <w:rPr>
          <w:rFonts w:hint="eastAsia"/>
        </w:rPr>
        <w:t>时要考虑哪些</w:t>
      </w:r>
      <w:r w:rsidR="00B93A4E">
        <w:rPr>
          <w:rFonts w:hint="eastAsia"/>
        </w:rPr>
        <w:t>主要因素</w:t>
      </w:r>
      <w:r w:rsidR="007B4EDC">
        <w:rPr>
          <w:rFonts w:hint="eastAsia"/>
        </w:rPr>
        <w:t>？</w:t>
      </w:r>
    </w:p>
    <w:p w:rsidR="00590F35" w:rsidRDefault="00590F35" w:rsidP="00590F35">
      <w:pPr>
        <w:pStyle w:val="ListParagraph"/>
        <w:numPr>
          <w:ilvl w:val="0"/>
          <w:numId w:val="1"/>
        </w:numPr>
      </w:pPr>
      <w:r w:rsidRPr="00590F35">
        <w:t>What are the purposes and perils of publishing the AQR momentum indexes?</w:t>
      </w:r>
    </w:p>
    <w:p w:rsidR="00B93A4E" w:rsidRDefault="00B93A4E" w:rsidP="00B93A4E">
      <w:pPr>
        <w:ind w:left="360" w:firstLine="360"/>
      </w:pPr>
      <w:r>
        <w:rPr>
          <w:rFonts w:hint="eastAsia"/>
        </w:rPr>
        <w:t>公开发表</w:t>
      </w:r>
      <w:r>
        <w:rPr>
          <w:rFonts w:hint="eastAsia"/>
        </w:rPr>
        <w:t>AQR</w:t>
      </w:r>
      <w:r>
        <w:rPr>
          <w:rFonts w:hint="eastAsia"/>
        </w:rPr>
        <w:t>动力策略指数的目的是什么？会对</w:t>
      </w:r>
      <w:r>
        <w:rPr>
          <w:rFonts w:hint="eastAsia"/>
        </w:rPr>
        <w:t>AQR</w:t>
      </w:r>
      <w:r>
        <w:rPr>
          <w:rFonts w:hint="eastAsia"/>
        </w:rPr>
        <w:t>有什么不利影响吗？</w:t>
      </w:r>
    </w:p>
    <w:p w:rsidR="00590F35" w:rsidRDefault="00590F35" w:rsidP="00590F35">
      <w:pPr>
        <w:pStyle w:val="ListParagraph"/>
        <w:numPr>
          <w:ilvl w:val="0"/>
          <w:numId w:val="1"/>
        </w:numPr>
      </w:pPr>
      <w:r>
        <w:t>Ba</w:t>
      </w:r>
      <w:r w:rsidR="00CA6D8E">
        <w:t>sed on your analysis, should AQR launch the long-only momentum fund?</w:t>
      </w:r>
    </w:p>
    <w:p w:rsidR="00B93A4E" w:rsidRDefault="00B93A4E" w:rsidP="007B4EDC">
      <w:pPr>
        <w:ind w:left="360" w:firstLine="360"/>
      </w:pPr>
      <w:r>
        <w:rPr>
          <w:rFonts w:hint="eastAsia"/>
        </w:rPr>
        <w:t>基于你的分析，</w:t>
      </w:r>
      <w:r>
        <w:rPr>
          <w:rFonts w:hint="eastAsia"/>
        </w:rPr>
        <w:t>AQR</w:t>
      </w:r>
      <w:r>
        <w:rPr>
          <w:rFonts w:hint="eastAsia"/>
        </w:rPr>
        <w:t>应该</w:t>
      </w:r>
      <w:r w:rsidR="007B4EDC">
        <w:rPr>
          <w:rFonts w:hint="eastAsia"/>
        </w:rPr>
        <w:t>成立只持长仓的动力策略开放式共同基金吗？</w:t>
      </w:r>
    </w:p>
    <w:sectPr w:rsidR="00B9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97248"/>
    <w:multiLevelType w:val="hybridMultilevel"/>
    <w:tmpl w:val="BC76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E0"/>
    <w:rsid w:val="000546D7"/>
    <w:rsid w:val="000B2344"/>
    <w:rsid w:val="000B42B1"/>
    <w:rsid w:val="002338E0"/>
    <w:rsid w:val="00252C48"/>
    <w:rsid w:val="002B1D5D"/>
    <w:rsid w:val="0047575A"/>
    <w:rsid w:val="004C7FF6"/>
    <w:rsid w:val="004E2BE0"/>
    <w:rsid w:val="00590F35"/>
    <w:rsid w:val="005D7FCB"/>
    <w:rsid w:val="007B4EDC"/>
    <w:rsid w:val="008124C5"/>
    <w:rsid w:val="008F1C5A"/>
    <w:rsid w:val="009D4265"/>
    <w:rsid w:val="009E6A15"/>
    <w:rsid w:val="00AE6B3E"/>
    <w:rsid w:val="00B93A4E"/>
    <w:rsid w:val="00BF4DB1"/>
    <w:rsid w:val="00CA6D8E"/>
    <w:rsid w:val="00D61B0B"/>
    <w:rsid w:val="00F26C0D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257DA-C092-4D9D-8AFE-A28AC9D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D92D-AA9C-49F7-A707-1D6E588F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Lundquist College of Business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Wang</dc:creator>
  <cp:lastModifiedBy>Zhi Wang</cp:lastModifiedBy>
  <cp:revision>3</cp:revision>
  <dcterms:created xsi:type="dcterms:W3CDTF">2015-12-07T00:34:00Z</dcterms:created>
  <dcterms:modified xsi:type="dcterms:W3CDTF">2015-12-07T00:34:00Z</dcterms:modified>
</cp:coreProperties>
</file>