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Миази</w:t>
      </w:r>
      <w:r>
        <w:t xml:space="preserve"> </w:t>
      </w:r>
      <w:r>
        <w:t xml:space="preserve">Мд</w:t>
      </w:r>
      <w:r>
        <w:t xml:space="preserve"> </w:t>
      </w:r>
      <w:r>
        <w:t xml:space="preserve">Шахадат</w:t>
      </w:r>
      <w:r>
        <w:t xml:space="preserve"> </w:t>
      </w:r>
      <w:r>
        <w:t xml:space="preserve">Хоссейн</w:t>
      </w:r>
      <w:r>
        <w:t xml:space="preserve"> </w:t>
      </w:r>
      <w:r>
        <w:t xml:space="preserve">-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команды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Команды перехода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1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1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bookmarkEnd w:id="21"/>
    <w:bookmarkStart w:id="22" w:name="листинг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BodyText"/>
      </w:pPr>
      <w:r>
        <w:t xml:space="preserve">Итак, структура листинга:</w:t>
      </w:r>
    </w:p>
    <w:p>
      <w:pPr>
        <w:numPr>
          <w:ilvl w:val="0"/>
          <w:numId w:val="1002"/>
        </w:numPr>
      </w:pPr>
      <w:r>
        <w:t xml:space="preserve">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</w:p>
    <w:p>
      <w:pPr>
        <w:numPr>
          <w:ilvl w:val="0"/>
          <w:numId w:val="1002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2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</w:t>
      </w:r>
    </w:p>
    <w:p>
      <w:pPr>
        <w:numPr>
          <w:ilvl w:val="0"/>
          <w:numId w:val="1002"/>
        </w:numPr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</w:t>
      </w:r>
    </w:p>
    <w:bookmarkEnd w:id="22"/>
    <w:bookmarkEnd w:id="23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9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</w:t>
      </w:r>
      <w:r>
        <w:t xml:space="preserve"> </w:t>
      </w:r>
      <w:bookmarkStart w:id="27" w:name="fig:001"/>
      <w:r>
        <w:drawing>
          <wp:inline>
            <wp:extent cx="5334000" cy="2782956"/>
            <wp:effectExtent b="0" l="0" r="0" t="0"/>
            <wp:docPr descr="Создан каталог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)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Написал в файл lab7-1.asm текст программы из листинга 7.1. (рис.</w:t>
      </w:r>
      <w:r>
        <w:t xml:space="preserve"> </w:t>
      </w:r>
      <w:bookmarkStart w:id="31" w:name="fig:002"/>
      <w:r>
        <w:drawing>
          <wp:inline>
            <wp:extent cx="3955983" cy="5111014"/>
            <wp:effectExtent b="0" l="0" r="0" t="0"/>
            <wp:docPr descr="Программа lab7-1.asm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51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)</w:t>
      </w:r>
    </w:p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bookmarkStart w:id="35" w:name="fig:003"/>
      <w:r>
        <w:drawing>
          <wp:inline>
            <wp:extent cx="5334000" cy="1094339"/>
            <wp:effectExtent b="0" l="0" r="0" t="0"/>
            <wp:docPr descr="Запуск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)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 Изменяю программу таким образом, чтобы она выводила сначала «Сообщение № 2», затем «Сообщение № 1», и завершала работу. Для этого после вывода сообщения № 2 добавляю инструкцию jmp с меткой _label1 (переход к инструкциям вывода сообщения № 1), и после вывода сообщения № 1 добавляю инструкцию jmp с меткой _end (переход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</w:t>
      </w:r>
      <w:r>
        <w:t xml:space="preserve"> </w:t>
      </w:r>
      <w:bookmarkStart w:id="38" w:name="fig:004"/>
      <w:r>
        <w:drawing>
          <wp:inline>
            <wp:extent cx="5334000" cy="1094339"/>
            <wp:effectExtent b="0" l="0" r="0" t="0"/>
            <wp:docPr descr="Программа lab7-1.asm" title="" id="36" name="Picture"/>
            <a:graphic>
              <a:graphicData uri="http://schemas.openxmlformats.org/drawingml/2006/picture">
                <pic:pic>
                  <pic:nvPicPr>
                    <pic:cNvPr descr="image/0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) (рис.</w:t>
      </w:r>
      <w:r>
        <w:t xml:space="preserve"> </w:t>
      </w:r>
      <w:bookmarkStart w:id="42" w:name="fig:005"/>
      <w:r>
        <w:drawing>
          <wp:inline>
            <wp:extent cx="4090736" cy="5226517"/>
            <wp:effectExtent b="0" l="0" r="0" t="0"/>
            <wp:docPr descr="Запуск программы lab7-1.asm" title="" id="40" name="Picture"/>
            <a:graphic>
              <a:graphicData uri="http://schemas.openxmlformats.org/drawingml/2006/picture">
                <pic:pic>
                  <pic:nvPicPr>
                    <pic:cNvPr descr="image/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)</w:t>
      </w:r>
    </w:p>
    <w:p>
      <w:pPr>
        <w:pStyle w:val="BodyText"/>
      </w:pPr>
      <w:r>
        <w:t xml:space="preserve">После изменений программа выводит следующее: Сообщение № 3 Сообщение № 2 Сообщение № 1</w:t>
      </w:r>
    </w:p>
    <w:p>
      <w:pPr>
        <w:pStyle w:val="BodyText"/>
      </w:pPr>
      <w:r>
        <w:t xml:space="preserve">(рис.</w:t>
      </w:r>
      <w:r>
        <w:t xml:space="preserve"> </w:t>
      </w:r>
      <w:bookmarkStart w:id="46" w:name="fig:006"/>
      <w:r>
        <w:drawing>
          <wp:inline>
            <wp:extent cx="4225490" cy="5342021"/>
            <wp:effectExtent b="0" l="0" r="0" t="0"/>
            <wp:docPr descr="Программа lab7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) (рис.</w:t>
      </w:r>
      <w:r>
        <w:t xml:space="preserve"> </w:t>
      </w:r>
      <w:bookmarkStart w:id="50" w:name="fig:007"/>
      <w:r>
        <w:drawing>
          <wp:inline>
            <wp:extent cx="5334000" cy="1215891"/>
            <wp:effectExtent b="0" l="0" r="0" t="0"/>
            <wp:docPr descr="Запуск программы lab7-1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)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то есть переход должен осуществляться только при выполнении определенного условия. В качестве примера рассмотрим программу, которая определяет и выводит на экран наибольшее из трех целочисленных переменных: A, B и C. Значения для A и C задаются в программе, значение B 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различных значений B (рис.</w:t>
      </w:r>
      <w:r>
        <w:t xml:space="preserve"> </w:t>
      </w:r>
      <w:bookmarkStart w:id="54" w:name="fig:008"/>
      <w:r>
        <w:drawing>
          <wp:inline>
            <wp:extent cx="5334000" cy="5209747"/>
            <wp:effectExtent b="0" l="0" r="0" t="0"/>
            <wp:docPr descr="Программа lab7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) (рис.</w:t>
      </w:r>
      <w:r>
        <w:t xml:space="preserve"> </w:t>
      </w:r>
      <w:bookmarkStart w:id="58" w:name="fig:009"/>
      <w:r>
        <w:drawing>
          <wp:inline>
            <wp:extent cx="5334000" cy="1398372"/>
            <wp:effectExtent b="0" l="0" r="0" t="0"/>
            <wp:docPr descr="Запуск программы lab7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)</w:t>
      </w:r>
    </w:p>
    <w:bookmarkEnd w:id="59"/>
    <w:bookmarkStart w:id="72" w:name="изучение-структуры-файла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создает в результате ассемблирования только объектный файл. Чтобы получить файл листинга, необходимо указать ключ -l и задать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lab7-2.asm. (рис.</w:t>
      </w:r>
      <w:r>
        <w:t xml:space="preserve"> </w:t>
      </w:r>
      <w:bookmarkStart w:id="63" w:name="fig:010"/>
      <w:r>
        <w:drawing>
          <wp:inline>
            <wp:extent cx="5334000" cy="3808348"/>
            <wp:effectExtent b="0" l="0" r="0" t="0"/>
            <wp:docPr descr="Файл листинга lab7-2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)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numPr>
          <w:ilvl w:val="0"/>
          <w:numId w:val="1003"/>
        </w:numPr>
        <w:pStyle w:val="Compact"/>
      </w:pPr>
      <w:r>
        <w:t xml:space="preserve">строка 211:</w:t>
      </w:r>
    </w:p>
    <w:p>
      <w:pPr>
        <w:numPr>
          <w:ilvl w:val="1"/>
          <w:numId w:val="1004"/>
        </w:numPr>
        <w:pStyle w:val="Compact"/>
      </w:pPr>
      <w:r>
        <w:t xml:space="preserve">34 - номер строки</w:t>
      </w:r>
    </w:p>
    <w:p>
      <w:pPr>
        <w:numPr>
          <w:ilvl w:val="1"/>
          <w:numId w:val="1004"/>
        </w:numPr>
        <w:pStyle w:val="Compact"/>
      </w:pPr>
      <w:r>
        <w:t xml:space="preserve">0000012E - адрес</w:t>
      </w:r>
    </w:p>
    <w:p>
      <w:pPr>
        <w:numPr>
          <w:ilvl w:val="1"/>
          <w:numId w:val="1004"/>
        </w:numPr>
        <w:pStyle w:val="Compact"/>
      </w:pPr>
      <w:r>
        <w:t xml:space="preserve">B8[00000000] - машинный код</w:t>
      </w:r>
    </w:p>
    <w:p>
      <w:pPr>
        <w:numPr>
          <w:ilvl w:val="1"/>
          <w:numId w:val="1004"/>
        </w:numPr>
        <w:pStyle w:val="Compact"/>
      </w:pPr>
      <w:r>
        <w:t xml:space="preserve">mov eax,max - код программы</w:t>
      </w:r>
    </w:p>
    <w:p>
      <w:pPr>
        <w:numPr>
          <w:ilvl w:val="0"/>
          <w:numId w:val="1003"/>
        </w:numPr>
        <w:pStyle w:val="Compact"/>
      </w:pPr>
      <w:r>
        <w:t xml:space="preserve">строка 212:</w:t>
      </w:r>
    </w:p>
    <w:p>
      <w:pPr>
        <w:numPr>
          <w:ilvl w:val="1"/>
          <w:numId w:val="1005"/>
        </w:numPr>
        <w:pStyle w:val="Compact"/>
      </w:pPr>
      <w:r>
        <w:t xml:space="preserve">35 - номер строки</w:t>
      </w:r>
    </w:p>
    <w:p>
      <w:pPr>
        <w:numPr>
          <w:ilvl w:val="1"/>
          <w:numId w:val="1005"/>
        </w:numPr>
        <w:pStyle w:val="Compact"/>
      </w:pPr>
      <w:r>
        <w:t xml:space="preserve">00000133 - адрес</w:t>
      </w:r>
    </w:p>
    <w:p>
      <w:pPr>
        <w:numPr>
          <w:ilvl w:val="1"/>
          <w:numId w:val="1005"/>
        </w:numPr>
        <w:pStyle w:val="Compact"/>
      </w:pPr>
      <w:r>
        <w:t xml:space="preserve">E864FFFFFF - машинный код</w:t>
      </w:r>
    </w:p>
    <w:p>
      <w:pPr>
        <w:numPr>
          <w:ilvl w:val="1"/>
          <w:numId w:val="1005"/>
        </w:numPr>
        <w:pStyle w:val="Compact"/>
      </w:pPr>
      <w:r>
        <w:t xml:space="preserve">call atoi - код программы</w:t>
      </w:r>
    </w:p>
    <w:p>
      <w:pPr>
        <w:numPr>
          <w:ilvl w:val="0"/>
          <w:numId w:val="1003"/>
        </w:numPr>
        <w:pStyle w:val="Compact"/>
      </w:pPr>
      <w:r>
        <w:t xml:space="preserve">строка 213:</w:t>
      </w:r>
    </w:p>
    <w:p>
      <w:pPr>
        <w:numPr>
          <w:ilvl w:val="1"/>
          <w:numId w:val="1006"/>
        </w:numPr>
        <w:pStyle w:val="Compact"/>
      </w:pPr>
      <w:r>
        <w:t xml:space="preserve">36 - номер строки</w:t>
      </w:r>
    </w:p>
    <w:p>
      <w:pPr>
        <w:numPr>
          <w:ilvl w:val="1"/>
          <w:numId w:val="1006"/>
        </w:numPr>
        <w:pStyle w:val="Compact"/>
      </w:pPr>
      <w:r>
        <w:t xml:space="preserve">00000138 - адрес</w:t>
      </w:r>
    </w:p>
    <w:p>
      <w:pPr>
        <w:numPr>
          <w:ilvl w:val="1"/>
          <w:numId w:val="1006"/>
        </w:numPr>
        <w:pStyle w:val="Compact"/>
      </w:pPr>
      <w:r>
        <w:t xml:space="preserve">A3[00000000] - машинный код</w:t>
      </w:r>
    </w:p>
    <w:p>
      <w:pPr>
        <w:numPr>
          <w:ilvl w:val="1"/>
          <w:numId w:val="1006"/>
        </w:numPr>
        <w:pStyle w:val="Compact"/>
      </w:pPr>
      <w:r>
        <w:t xml:space="preserve">mov [max],eax - код программы</w:t>
      </w:r>
    </w:p>
    <w:p>
      <w:pPr>
        <w:pStyle w:val="FirstParagraph"/>
      </w:pPr>
      <w:r>
        <w:t xml:space="preserve">Открываю файл с программой lab7-2.asm и удаляю один операнд из инструкции с двумя операндами. Затем выполняю трансляцию с получением файла листинга. (рис.</w:t>
      </w:r>
      <w:r>
        <w:t xml:space="preserve"> </w:t>
      </w:r>
      <w:bookmarkStart w:id="67" w:name="fig:011"/>
      <w:r>
        <w:drawing>
          <wp:inline>
            <wp:extent cx="5334000" cy="1380479"/>
            <wp:effectExtent b="0" l="0" r="0" t="0"/>
            <wp:docPr descr="Ошибка трансляции lab7-2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) (рис.</w:t>
      </w:r>
      <w:r>
        <w:t xml:space="preserve"> </w:t>
      </w:r>
      <w:bookmarkStart w:id="71" w:name="fig:012"/>
      <w:r>
        <w:drawing>
          <wp:inline>
            <wp:extent cx="5334000" cy="3391728"/>
            <wp:effectExtent b="0" l="0" r="0" t="0"/>
            <wp:docPr descr="Файл листинга с ошибкой lab7-2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)</w:t>
      </w:r>
    </w:p>
    <w:p>
      <w:pPr>
        <w:pStyle w:val="BodyText"/>
      </w:pPr>
      <w:r>
        <w:t xml:space="preserve">Объектный файл не смог создаться из-за ошибки, но файл листинга с выделенным местом ошибки был получен.</w:t>
      </w:r>
    </w:p>
    <w:bookmarkEnd w:id="72"/>
    <w:bookmarkStart w:id="89" w:name="самостоятельное-зада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трех целочисленных переменных a, b и c. Значения переменных выбрать из таблицы 7.5 в соответствии с вариантом, полученным при выполнении лабораторной работы № 6. Создаю исполняемый файл и проверяю его работу (рис.</w:t>
      </w:r>
      <w:r>
        <w:t xml:space="preserve"> </w:t>
      </w:r>
      <w:bookmarkStart w:id="76" w:name="fig:013"/>
      <w:r>
        <w:drawing>
          <wp:inline>
            <wp:extent cx="4023360" cy="5342021"/>
            <wp:effectExtent b="0" l="0" r="0" t="0"/>
            <wp:docPr descr="Программа lab7-3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) (рис.</w:t>
      </w:r>
      <w:r>
        <w:t xml:space="preserve"> </w:t>
      </w:r>
      <w:bookmarkStart w:id="80" w:name="fig:014"/>
      <w:r>
        <w:drawing>
          <wp:inline>
            <wp:extent cx="5334000" cy="1552222"/>
            <wp:effectExtent b="0" l="0" r="0" t="0"/>
            <wp:docPr descr="Запуск программы lab7-3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)</w:t>
      </w:r>
    </w:p>
    <w:p>
      <w:pPr>
        <w:pStyle w:val="BodyText"/>
      </w:pPr>
      <w:r>
        <w:t xml:space="preserve">Для варианта 12 - 99,29,26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Создаю исполняемый файл и проверяю его работу для значений X и a из 7.6. (рис.</w:t>
      </w:r>
      <w:r>
        <w:t xml:space="preserve"> </w:t>
      </w:r>
      <w:bookmarkStart w:id="84" w:name="fig:015"/>
      <w:r>
        <w:drawing>
          <wp:inline>
            <wp:extent cx="3975233" cy="5332395"/>
            <wp:effectExtent b="0" l="0" r="0" t="0"/>
            <wp:docPr descr="Программа lab7-4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53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) (рис.</w:t>
      </w:r>
      <w:r>
        <w:t xml:space="preserve"> </w:t>
      </w:r>
      <w:bookmarkStart w:id="88" w:name="fig:016"/>
      <w:r>
        <w:drawing>
          <wp:inline>
            <wp:extent cx="5334000" cy="1711175"/>
            <wp:effectExtent b="0" l="0" r="0" t="0"/>
            <wp:docPr descr="Запуск программы lab7-4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  <w:r>
        <w:t xml:space="preserve">)</w:t>
      </w:r>
    </w:p>
    <w:p>
      <w:pPr>
        <w:pStyle w:val="BodyText"/>
      </w:pPr>
      <w:r>
        <w:t xml:space="preserve">Для варианта 12: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5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 (x = 3, a = 7) получается 21</w:t>
      </w:r>
    </w:p>
    <w:p>
      <w:pPr>
        <w:pStyle w:val="BodyText"/>
      </w:pPr>
      <w:r>
        <w:t xml:space="preserve">При (x = 6, a = 4) получается 1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Миази Мд Шахадат Хоссейн - НКАбд-03-24</dc:creator>
  <dc:language>ru-RU</dc:language>
  <cp:keywords/>
  <dcterms:created xsi:type="dcterms:W3CDTF">2024-11-15T07:32:40Z</dcterms:created>
  <dcterms:modified xsi:type="dcterms:W3CDTF">2024-11-15T07:32:40Z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