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20" w:lineRule="auto"/>
        <w:rPr>
          <w:b w:val="1"/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JOHN STEPHEN</w:t>
      </w:r>
      <w:r w:rsidDel="00000000" w:rsidR="00000000" w:rsidRPr="00000000">
        <w:rPr>
          <w:color w:val="000000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Mobile: +91-9902970159 | Email: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john16stephen.js@gmail.com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                                        LinkedIn: </w:t>
      </w:r>
      <w:hyperlink r:id="rId8">
        <w:r w:rsidDel="00000000" w:rsidR="00000000" w:rsidRPr="00000000">
          <w:rPr>
            <w:b w:val="1"/>
            <w:color w:val="0563c1"/>
            <w:sz w:val="21"/>
            <w:szCs w:val="21"/>
            <w:highlight w:val="white"/>
            <w:u w:val="single"/>
            <w:rtl w:val="0"/>
          </w:rPr>
          <w:t xml:space="preserve">www.linkedin.com/in/flytojohn</w:t>
        </w:r>
      </w:hyperlink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7113905" cy="188595"/>
                <wp:effectExtent b="0" l="0" r="0" t="0"/>
                <wp:wrapTopAndBottom distB="0" distT="0"/>
                <wp:docPr id="16507532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9025" y="3685700"/>
                          <a:ext cx="7113905" cy="188595"/>
                          <a:chOff x="1789025" y="3685700"/>
                          <a:chExt cx="7113950" cy="188600"/>
                        </a:xfrm>
                      </wpg:grpSpPr>
                      <wpg:grpSp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9025" y="3685700"/>
                            <a:chExt cx="7113950" cy="18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89025" y="3685700"/>
                              <a:ext cx="7113950" cy="18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89048" y="3685703"/>
                              <a:ext cx="7113905" cy="188595"/>
                              <a:chOff x="1788400" y="3685050"/>
                              <a:chExt cx="7113925" cy="18862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788400" y="3685050"/>
                                <a:ext cx="7113925" cy="18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88413" y="3685068"/>
                                <a:ext cx="7113905" cy="188595"/>
                                <a:chOff x="339" y="195"/>
                                <a:chExt cx="11203" cy="297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340" y="196"/>
                                  <a:ext cx="11200" cy="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339" y="195"/>
                                  <a:ext cx="11203" cy="2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39" y="195"/>
                                  <a:ext cx="11203" cy="297"/>
                                </a:xfrm>
                                <a:custGeom>
                                  <a:rect b="b" l="l" r="r" t="t"/>
                                  <a:pathLst>
                                    <a:path extrusionOk="0" h="297" w="11203">
                                      <a:moveTo>
                                        <a:pt x="11202" y="276"/>
                                      </a:moveTo>
                                      <a:lnTo>
                                        <a:pt x="0" y="276"/>
                                      </a:lnTo>
                                      <a:lnTo>
                                        <a:pt x="0" y="297"/>
                                      </a:lnTo>
                                      <a:lnTo>
                                        <a:pt x="11202" y="297"/>
                                      </a:lnTo>
                                      <a:lnTo>
                                        <a:pt x="11202" y="276"/>
                                      </a:lnTo>
                                      <a:close/>
                                      <a:moveTo>
                                        <a:pt x="112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11202" y="20"/>
                                      </a:lnTo>
                                      <a:lnTo>
                                        <a:pt x="11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39" y="216"/>
                                  <a:ext cx="11203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5"/>
                                      <w:ind w:left="0" w:right="3662.0001220703125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3"/>
                                        <w:vertAlign w:val="baseline"/>
                                      </w:rPr>
                                      <w:t xml:space="preserve">WORK EXPERIENCE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7113905" cy="188595"/>
                <wp:effectExtent b="0" l="0" r="0" t="0"/>
                <wp:wrapTopAndBottom distB="0" distT="0"/>
                <wp:docPr id="16507532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90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236" w:lineRule="auto"/>
        <w:jc w:val="both"/>
        <w:rPr>
          <w:i w:val="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Nox Official, Bangalore</w:t>
      </w:r>
      <w:r w:rsidDel="00000000" w:rsidR="00000000" w:rsidRPr="00000000">
        <w:rPr>
          <w:sz w:val="23"/>
          <w:szCs w:val="23"/>
          <w:rtl w:val="0"/>
        </w:rPr>
        <w:t xml:space="preserve"> (July 2019 – Nov 2021): </w:t>
      </w:r>
      <w:r w:rsidDel="00000000" w:rsidR="00000000" w:rsidRPr="00000000">
        <w:rPr>
          <w:i w:val="1"/>
          <w:sz w:val="23"/>
          <w:szCs w:val="23"/>
          <w:rtl w:val="0"/>
        </w:rPr>
        <w:t xml:space="preserve">Data Analyst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Achieve team supremacy with a 75% win rate and consistent top-three finishes, utilizing sophisticated metrics like classification reports and confusion matrices to optimize strategies and solidify our team's reputation.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Skyrocket participant engagement by an extraordinary 30% and propel viewership to unprecedented heights with an astounding 50% surge, expertly orchestrating esports events, harnessing cutting-edge cloud deployment strategies, and implementing predictive metrics like RMSE, average log loss, sentiment analysis, and ROC curves to deliver riveting and unforgettable experiences that captivate audiences.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Captivate sponsors and forge strategic partnerships by showcasing exceptional performance and leveraging comprehensive metrics to demonstrate tangible value and ROI.</w:t>
      </w:r>
    </w:p>
    <w:p w:rsidR="00000000" w:rsidDel="00000000" w:rsidP="00000000" w:rsidRDefault="00000000" w:rsidRPr="00000000" w14:paraId="00000009">
      <w:pPr>
        <w:spacing w:line="236" w:lineRule="auto"/>
        <w:jc w:val="both"/>
        <w:rPr>
          <w:i w:val="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Allegis Global Solutions, Bangalore</w:t>
      </w:r>
      <w:r w:rsidDel="00000000" w:rsidR="00000000" w:rsidRPr="00000000">
        <w:rPr>
          <w:sz w:val="23"/>
          <w:szCs w:val="23"/>
          <w:rtl w:val="0"/>
        </w:rPr>
        <w:t xml:space="preserve"> (Nov 2021 - Mar 2023): </w:t>
      </w:r>
      <w:r w:rsidDel="00000000" w:rsidR="00000000" w:rsidRPr="00000000">
        <w:rPr>
          <w:i w:val="1"/>
          <w:sz w:val="23"/>
          <w:szCs w:val="23"/>
          <w:rtl w:val="0"/>
        </w:rPr>
        <w:t xml:space="preserve">CRS/HR Analyst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20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Boosted recruitment workflow efficiency by 20% through implementing advanced Excel functions and formulas, automating data cleansing, candidate scoring, and resume parsing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20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Elevated data presentation with compelling charts and graphs in Excel, achieving a 15% increase in comprehension of key recruitment metrics and trends among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20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Spearheaded real-time insights with Excel-based recruitment dashboards, reducing time-to-hire by 25%, cost-per-hire by 20%, and enhancing applicant conversion rates by 30%, facilitating improved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Developed vibrant and interactive Tableau dashboards for HR metrics, resulting in a 30% increase in stakeholder engagement and enhanced data exploration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7113905" cy="188595"/>
                <wp:effectExtent b="0" l="0" r="0" t="0"/>
                <wp:wrapTopAndBottom distB="0" distT="0"/>
                <wp:docPr id="16507532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9050" y="3685700"/>
                          <a:ext cx="7113905" cy="188595"/>
                          <a:chOff x="1789050" y="3685700"/>
                          <a:chExt cx="7113900" cy="188600"/>
                        </a:xfrm>
                      </wpg:grpSpPr>
                      <wpg:grpSp>
                        <wpg:cNvGrpSpPr/>
                        <wpg:grpSpPr>
                          <a:xfrm>
                            <a:off x="1789070" y="3685705"/>
                            <a:ext cx="7113860" cy="188590"/>
                            <a:chOff x="1789048" y="3685703"/>
                            <a:chExt cx="7113905" cy="1885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89048" y="3685703"/>
                              <a:ext cx="7113900" cy="18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89048" y="3685703"/>
                              <a:ext cx="7113905" cy="188595"/>
                              <a:chOff x="1788400" y="3685050"/>
                              <a:chExt cx="7113925" cy="188625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1788400" y="3685050"/>
                                <a:ext cx="7113925" cy="18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88413" y="3685068"/>
                                <a:ext cx="7113905" cy="188595"/>
                                <a:chOff x="339" y="195"/>
                                <a:chExt cx="11203" cy="297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" y="196"/>
                                  <a:ext cx="11200" cy="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39" y="195"/>
                                  <a:ext cx="11203" cy="2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39" y="195"/>
                                  <a:ext cx="11203" cy="297"/>
                                </a:xfrm>
                                <a:custGeom>
                                  <a:rect b="b" l="l" r="r" t="t"/>
                                  <a:pathLst>
                                    <a:path extrusionOk="0" h="297" w="11203">
                                      <a:moveTo>
                                        <a:pt x="11202" y="276"/>
                                      </a:moveTo>
                                      <a:lnTo>
                                        <a:pt x="0" y="276"/>
                                      </a:lnTo>
                                      <a:lnTo>
                                        <a:pt x="0" y="297"/>
                                      </a:lnTo>
                                      <a:lnTo>
                                        <a:pt x="11202" y="297"/>
                                      </a:lnTo>
                                      <a:lnTo>
                                        <a:pt x="11202" y="276"/>
                                      </a:lnTo>
                                      <a:close/>
                                      <a:moveTo>
                                        <a:pt x="112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11202" y="20"/>
                                      </a:lnTo>
                                      <a:lnTo>
                                        <a:pt x="11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339" y="216"/>
                                  <a:ext cx="11203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5"/>
                                      <w:ind w:left="0" w:right="3662.0001220703125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3"/>
                                        <w:vertAlign w:val="baseline"/>
                                      </w:rPr>
                                      <w:t xml:space="preserve">EDUCATION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7113905" cy="188595"/>
                <wp:effectExtent b="0" l="0" r="0" t="0"/>
                <wp:wrapTopAndBottom distB="0" distT="0"/>
                <wp:docPr id="16507532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90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 University, Bangalore           B. Tech  (2016-2020)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Narayana PU College, Bangalore           Pre-University in Computer Science (2014-2016)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Public School, Bangalore            SSLC (2016)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i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7113905" cy="188595"/>
                <wp:effectExtent b="0" l="0" r="0" t="0"/>
                <wp:wrapTopAndBottom distB="0" distT="0"/>
                <wp:docPr id="16507532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9025" y="3685700"/>
                          <a:ext cx="7113905" cy="188595"/>
                          <a:chOff x="1789025" y="3685700"/>
                          <a:chExt cx="7113950" cy="188600"/>
                        </a:xfrm>
                      </wpg:grpSpPr>
                      <wpg:grpSp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9025" y="3685700"/>
                            <a:chExt cx="7113950" cy="18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89025" y="3685700"/>
                              <a:ext cx="7113950" cy="18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89048" y="3685703"/>
                              <a:ext cx="7113905" cy="188595"/>
                              <a:chOff x="1788400" y="3685050"/>
                              <a:chExt cx="7113925" cy="18862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788400" y="3685050"/>
                                <a:ext cx="7113925" cy="18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88413" y="3685068"/>
                                <a:ext cx="7113905" cy="188595"/>
                                <a:chOff x="339" y="196"/>
                                <a:chExt cx="11203" cy="297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340" y="197"/>
                                  <a:ext cx="11200" cy="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39" y="196"/>
                                  <a:ext cx="11203" cy="2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39" y="196"/>
                                  <a:ext cx="11203" cy="297"/>
                                </a:xfrm>
                                <a:custGeom>
                                  <a:rect b="b" l="l" r="r" t="t"/>
                                  <a:pathLst>
                                    <a:path extrusionOk="0" h="297" w="11203">
                                      <a:moveTo>
                                        <a:pt x="11202" y="276"/>
                                      </a:moveTo>
                                      <a:lnTo>
                                        <a:pt x="0" y="276"/>
                                      </a:lnTo>
                                      <a:lnTo>
                                        <a:pt x="0" y="296"/>
                                      </a:lnTo>
                                      <a:lnTo>
                                        <a:pt x="11202" y="296"/>
                                      </a:lnTo>
                                      <a:lnTo>
                                        <a:pt x="11202" y="276"/>
                                      </a:lnTo>
                                      <a:close/>
                                      <a:moveTo>
                                        <a:pt x="112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11202" y="20"/>
                                      </a:lnTo>
                                      <a:lnTo>
                                        <a:pt x="11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39" y="217"/>
                                  <a:ext cx="11203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5"/>
                                      <w:ind w:left="0" w:right="3656.0000610351562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3"/>
                                        <w:vertAlign w:val="baseline"/>
                                      </w:rPr>
                                      <w:t xml:space="preserve">PROJECTS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7113905" cy="188595"/>
                <wp:effectExtent b="0" l="0" r="0" t="0"/>
                <wp:wrapTopAndBottom distB="0" distT="0"/>
                <wp:docPr id="16507532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90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Real-Time Sentiment Analysis of the Omicron Variant on Twitter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(March - 2024 )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u w:val="none"/>
          <w:shd w:fill="auto" w:val="clear"/>
          <w:vertAlign w:val="baseline"/>
          <w:rtl w:val="0"/>
        </w:rPr>
        <w:t xml:space="preserve">Led the implementation of Tweepy in Python to integrate Twitter's API for real-time retrieval of Omicron-related tweets, enhancing data acquisition speed by 50% and supporting rapid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Revamped data handling protocols, executing in-depth EDA with Matplotlib and Seaborn; identified sentiment trends that informed strategic decisions, resulting in a 15% increase in customer retention and a 20% boost in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u w:val="none"/>
          <w:shd w:fill="auto" w:val="clear"/>
          <w:vertAlign w:val="baseline"/>
          <w:rtl w:val="0"/>
        </w:rPr>
        <w:t xml:space="preserve">Crafted and trained a machine learning-based sentiment classification model using TF-IDF vectorization, ensuring model accuracy and effectiveness.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Heart Disease Prediction with Neural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(March - 2024)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Conducted thorough dataset analysis using Pandas and NumPy, uncovering critical factors affecting heart disease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Formulated a custom neural network architecture with TensorFlow/Keras, achieving a high accuracy rate of 90% in predicting heart disease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Implemented precise hyperparameter adjustments and optimization strategies, resulting in a notable 15% enhancement in predictive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-to-End Wine Quality Prediction with AWS EC2 Deployment and MLFlow Integration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sz w:val="23"/>
          <w:szCs w:val="23"/>
          <w:rtl w:val="0"/>
        </w:rPr>
        <w:t xml:space="preserve">April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- 2024)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an end-to-end machine learning pipeline for predicting wine quality, achieving an accuracy of 87% and reducing prediction errors by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Deployed the model on AWS EC2, ensuring high availability and scalability, which reduced response time by 25% and provided 99.9% uptime.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Integrated MLflow for experiment tracking and model management, improving reproducibility by 30% and enhancing team productivity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color w:val="0d0d0d"/>
          <w:highlight w:val="white"/>
          <w:rtl w:val="0"/>
        </w:rPr>
        <w:t xml:space="preserve">mplemented continuous integration and continuous deployment (CI/CD) pipelines, reducing deployment time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IMDB Recommendation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 May - 2024)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Engineered a Hybrid Recommendation System: Combined content-based and collaborative filtering methodologies to architect a robust recommendation system, boosting recommendation accuracy by 20% compared to singular approaches.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Optimized Data Processing and Analysis: Streamlined data preprocessing tasks, including handling missing values and type conversion, resulting in a 15% reduction in dataset size. Leveraged TF-IDF vectorization for content-based filtering and the Surprise library for collaborative filtering, achieving an 80% reduction in computational overhead.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Delivered Tailored Recommendations: Engineered a recommendation function that tailors movie suggestions based on user preferences and a selected movie title. Delivered a top-N recommendation list of analogous movies with an 85% precision rate, enriching user experience and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3.0" w:type="dxa"/>
        <w:jc w:val="left"/>
        <w:tblInd w:w="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3"/>
        <w:tblGridChange w:id="0">
          <w:tblGrid>
            <w:gridCol w:w="112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Technology: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Google Cloud, Azure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and Libraries: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(Pandas/NumPy/Matplotlib/MongoDB), Data Analysis (Tableau/PowerBI/Excel), PostgreSQL (Database Management) and Systems Design, Machine Learning Algorithms, Deep Learning, Artificial Neural Network, Keras, Scikit-Learn, NLP (Natural Language Processing),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Tools/Methodologies: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Jupyter Notebook, Spyder, GitHub, Google Collab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Skillovilla Certified Data Scientist accreditation.                                (September- 2023 to April-2024)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85725</wp:posOffset>
                </wp:positionV>
                <wp:extent cx="7115175" cy="204322"/>
                <wp:effectExtent b="0" l="0" r="0" t="0"/>
                <wp:wrapTopAndBottom distB="0" distT="0"/>
                <wp:docPr id="16507532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9025" y="3685700"/>
                          <a:ext cx="7115175" cy="204322"/>
                          <a:chOff x="1789025" y="3685700"/>
                          <a:chExt cx="7113950" cy="188600"/>
                        </a:xfrm>
                      </wpg:grpSpPr>
                      <wpg:grpSp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9025" y="3685700"/>
                            <a:chExt cx="7113950" cy="18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89025" y="3685700"/>
                              <a:ext cx="7113950" cy="18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89048" y="3685703"/>
                              <a:ext cx="7113905" cy="188595"/>
                              <a:chOff x="1788400" y="3685050"/>
                              <a:chExt cx="7113925" cy="1886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88400" y="3685050"/>
                                <a:ext cx="7113925" cy="18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88413" y="3685068"/>
                                <a:ext cx="7113905" cy="188595"/>
                                <a:chOff x="339" y="186"/>
                                <a:chExt cx="11203" cy="297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40" y="187"/>
                                  <a:ext cx="11200" cy="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39" y="186"/>
                                  <a:ext cx="11203" cy="2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39" y="186"/>
                                  <a:ext cx="11203" cy="297"/>
                                </a:xfrm>
                                <a:custGeom>
                                  <a:rect b="b" l="l" r="r" t="t"/>
                                  <a:pathLst>
                                    <a:path extrusionOk="0" h="297" w="11203">
                                      <a:moveTo>
                                        <a:pt x="11202" y="276"/>
                                      </a:moveTo>
                                      <a:lnTo>
                                        <a:pt x="0" y="276"/>
                                      </a:lnTo>
                                      <a:lnTo>
                                        <a:pt x="0" y="296"/>
                                      </a:lnTo>
                                      <a:lnTo>
                                        <a:pt x="11202" y="296"/>
                                      </a:lnTo>
                                      <a:lnTo>
                                        <a:pt x="11202" y="276"/>
                                      </a:lnTo>
                                      <a:close/>
                                      <a:moveTo>
                                        <a:pt x="112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11202" y="20"/>
                                      </a:lnTo>
                                      <a:lnTo>
                                        <a:pt x="11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39" y="207"/>
                                  <a:ext cx="11203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5"/>
                                      <w:ind w:left="0" w:right="3692.0001220703125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3"/>
                                        <w:vertAlign w:val="baseline"/>
                                      </w:rPr>
                                      <w:t xml:space="preserve">CERTIFICATIONS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5"/>
                                      <w:ind w:left="0" w:right="3692.0001220703125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3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85725</wp:posOffset>
                </wp:positionV>
                <wp:extent cx="7115175" cy="204322"/>
                <wp:effectExtent b="0" l="0" r="0" t="0"/>
                <wp:wrapTopAndBottom distB="0" distT="0"/>
                <wp:docPr id="16507532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5175" cy="204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4X Cisco Certified (Data Analytics Essentials,Python,Data Science Essentials).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Oracle Generative AI Certified Professional.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in and secured a Badge from the world's largest virtual software testing conference, hosted by Test Tribe.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BCGX Data Science Job Simulation certificate program through Forage.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420" w:left="220" w:right="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2180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1"/>
    <w:qFormat w:val="1"/>
    <w:rsid w:val="00202180"/>
    <w:pPr>
      <w:spacing w:before="12"/>
      <w:ind w:left="672"/>
    </w:pPr>
    <w:rPr>
      <w:b w:val="1"/>
      <w:bCs w:val="1"/>
      <w:sz w:val="23"/>
      <w:szCs w:val="23"/>
    </w:rPr>
  </w:style>
  <w:style w:type="character" w:styleId="BodyTextChar" w:customStyle="1">
    <w:name w:val="Body Text Char"/>
    <w:basedOn w:val="DefaultParagraphFont"/>
    <w:link w:val="BodyText"/>
    <w:uiPriority w:val="1"/>
    <w:rsid w:val="00202180"/>
    <w:rPr>
      <w:rFonts w:ascii="Times New Roman" w:cs="Times New Roman" w:eastAsia="Times New Roman" w:hAnsi="Times New Roman"/>
      <w:b w:val="1"/>
      <w:bCs w:val="1"/>
      <w:sz w:val="23"/>
      <w:szCs w:val="23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202180"/>
    <w:pPr>
      <w:spacing w:before="5" w:line="220" w:lineRule="exact"/>
      <w:ind w:left="558"/>
      <w:jc w:val="center"/>
    </w:pPr>
  </w:style>
  <w:style w:type="character" w:styleId="Hyperlink">
    <w:name w:val="Hyperlink"/>
    <w:basedOn w:val="DefaultParagraphFont"/>
    <w:uiPriority w:val="99"/>
    <w:unhideWhenUsed w:val="1"/>
    <w:rsid w:val="00202180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E73F4"/>
    <w:rPr>
      <w:color w:val="605e5c"/>
      <w:shd w:color="auto" w:fill="e1dfdd" w:val="clear"/>
    </w:r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2555D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D662C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691DB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hn16stephen.js@gmail.com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xzj6+GIJvOHukfpZI10rELL3A==">CgMxLjAyCGguZ2pkZ3hzOAByITEwTkYzNkVyMEZuTDhPODdPR1lJOW1hejQwZkJKSzFLRw==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2024-05-17T05:28:00Z</dcterms:created>
  <dc:creator>Microsoft Office User</dc:creator>
</cp:coreProperties>
</file>