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CEDB2C" w14:textId="18E49C0A" w:rsidR="00511180" w:rsidRPr="00511180" w:rsidRDefault="00511180" w:rsidP="00511180">
      <w:pPr>
        <w:spacing w:before="100" w:beforeAutospacing="1" w:after="100" w:afterAutospacing="1" w:line="240" w:lineRule="auto"/>
        <w:rPr>
          <w:rFonts w:ascii="Times New Roman" w:eastAsia="Times New Roman" w:hAnsi="Times New Roman" w:cs="Times New Roman"/>
          <w:sz w:val="30"/>
          <w:szCs w:val="30"/>
        </w:rPr>
      </w:pPr>
      <w:r w:rsidRPr="00511180">
        <w:rPr>
          <w:rFonts w:ascii="Times New Roman" w:eastAsia="Times New Roman" w:hAnsi="Times New Roman" w:cs="Times New Roman"/>
          <w:sz w:val="30"/>
          <w:szCs w:val="30"/>
        </w:rPr>
        <w:t xml:space="preserve">The </w:t>
      </w:r>
      <w:r w:rsidRPr="00511180">
        <w:rPr>
          <w:rFonts w:ascii="Times New Roman" w:eastAsia="Times New Roman" w:hAnsi="Times New Roman" w:cs="Times New Roman"/>
          <w:b/>
          <w:bCs/>
          <w:sz w:val="30"/>
          <w:szCs w:val="30"/>
        </w:rPr>
        <w:t>Memento Pattern</w:t>
      </w:r>
      <w:r w:rsidRPr="00511180">
        <w:rPr>
          <w:rFonts w:ascii="Times New Roman" w:eastAsia="Times New Roman" w:hAnsi="Times New Roman" w:cs="Times New Roman"/>
          <w:sz w:val="30"/>
          <w:szCs w:val="30"/>
        </w:rPr>
        <w:t xml:space="preserve"> is a behavioral design pattern specifically engineered to capture and externalize an object's internal state without violating encapsulation</w:t>
      </w:r>
      <w:r w:rsidRPr="00EA0FD7">
        <w:rPr>
          <w:rFonts w:ascii="Times New Roman" w:eastAsia="Times New Roman" w:hAnsi="Times New Roman" w:cs="Times New Roman"/>
          <w:sz w:val="30"/>
          <w:szCs w:val="30"/>
        </w:rPr>
        <w:t xml:space="preserve">. In the hospital Management </w:t>
      </w:r>
      <w:proofErr w:type="gramStart"/>
      <w:r w:rsidRPr="00EA0FD7">
        <w:rPr>
          <w:rFonts w:ascii="Times New Roman" w:eastAsia="Times New Roman" w:hAnsi="Times New Roman" w:cs="Times New Roman"/>
          <w:sz w:val="30"/>
          <w:szCs w:val="30"/>
        </w:rPr>
        <w:t>System</w:t>
      </w:r>
      <w:proofErr w:type="gramEnd"/>
      <w:r w:rsidRPr="00511180">
        <w:rPr>
          <w:rFonts w:ascii="Times New Roman" w:eastAsia="Times New Roman" w:hAnsi="Times New Roman" w:cs="Times New Roman"/>
          <w:sz w:val="30"/>
          <w:szCs w:val="30"/>
        </w:rPr>
        <w:t xml:space="preserve"> its presence is justified by the critical need for data integrity, auditability, and error recovery within medical records and billing processes.</w:t>
      </w:r>
    </w:p>
    <w:p w14:paraId="17BAF06B" w14:textId="77777777" w:rsidR="00511180" w:rsidRPr="00511180" w:rsidRDefault="00511180" w:rsidP="00511180">
      <w:pPr>
        <w:spacing w:before="100" w:beforeAutospacing="1" w:after="100" w:afterAutospacing="1" w:line="240" w:lineRule="auto"/>
        <w:outlineLvl w:val="2"/>
        <w:rPr>
          <w:rFonts w:ascii="Times New Roman" w:eastAsia="Times New Roman" w:hAnsi="Times New Roman" w:cs="Times New Roman"/>
          <w:b/>
          <w:bCs/>
          <w:sz w:val="30"/>
          <w:szCs w:val="30"/>
        </w:rPr>
      </w:pPr>
      <w:r w:rsidRPr="00511180">
        <w:rPr>
          <w:rFonts w:ascii="Times New Roman" w:eastAsia="Times New Roman" w:hAnsi="Times New Roman" w:cs="Times New Roman"/>
          <w:b/>
          <w:bCs/>
          <w:sz w:val="30"/>
          <w:szCs w:val="30"/>
        </w:rPr>
        <w:t>Preserving Encapsulation and Data Integrity</w:t>
      </w:r>
    </w:p>
    <w:p w14:paraId="79A5ECA5" w14:textId="77777777" w:rsidR="00511180" w:rsidRPr="00511180" w:rsidRDefault="00511180" w:rsidP="00511180">
      <w:pPr>
        <w:spacing w:before="100" w:beforeAutospacing="1" w:after="100" w:afterAutospacing="1" w:line="240" w:lineRule="auto"/>
        <w:rPr>
          <w:rFonts w:ascii="Times New Roman" w:eastAsia="Times New Roman" w:hAnsi="Times New Roman" w:cs="Times New Roman"/>
          <w:sz w:val="30"/>
          <w:szCs w:val="30"/>
        </w:rPr>
      </w:pPr>
      <w:r w:rsidRPr="00511180">
        <w:rPr>
          <w:rFonts w:ascii="Times New Roman" w:eastAsia="Times New Roman" w:hAnsi="Times New Roman" w:cs="Times New Roman"/>
          <w:sz w:val="30"/>
          <w:szCs w:val="30"/>
        </w:rPr>
        <w:t xml:space="preserve">Medical entities like </w:t>
      </w:r>
      <w:proofErr w:type="spellStart"/>
      <w:r w:rsidRPr="00511180">
        <w:rPr>
          <w:rFonts w:ascii="Courier New" w:eastAsia="Times New Roman" w:hAnsi="Courier New" w:cs="Courier New"/>
          <w:sz w:val="30"/>
          <w:szCs w:val="30"/>
        </w:rPr>
        <w:t>MedicalRecord</w:t>
      </w:r>
      <w:proofErr w:type="spellEnd"/>
      <w:r w:rsidRPr="00511180">
        <w:rPr>
          <w:rFonts w:ascii="Times New Roman" w:eastAsia="Times New Roman" w:hAnsi="Times New Roman" w:cs="Times New Roman"/>
          <w:sz w:val="30"/>
          <w:szCs w:val="30"/>
        </w:rPr>
        <w:t xml:space="preserve"> or </w:t>
      </w:r>
      <w:r w:rsidRPr="00511180">
        <w:rPr>
          <w:rFonts w:ascii="Courier New" w:eastAsia="Times New Roman" w:hAnsi="Courier New" w:cs="Courier New"/>
          <w:sz w:val="30"/>
          <w:szCs w:val="30"/>
        </w:rPr>
        <w:t>Bill</w:t>
      </w:r>
      <w:r w:rsidRPr="00511180">
        <w:rPr>
          <w:rFonts w:ascii="Times New Roman" w:eastAsia="Times New Roman" w:hAnsi="Times New Roman" w:cs="Times New Roman"/>
          <w:sz w:val="30"/>
          <w:szCs w:val="30"/>
        </w:rPr>
        <w:t xml:space="preserve"> often contain sensitive, complex internal logic. If the </w:t>
      </w:r>
      <w:proofErr w:type="spellStart"/>
      <w:r w:rsidRPr="00511180">
        <w:rPr>
          <w:rFonts w:ascii="Courier New" w:eastAsia="Times New Roman" w:hAnsi="Courier New" w:cs="Courier New"/>
          <w:sz w:val="30"/>
          <w:szCs w:val="30"/>
        </w:rPr>
        <w:t>MedicalRecordController</w:t>
      </w:r>
      <w:proofErr w:type="spellEnd"/>
      <w:r w:rsidRPr="00511180">
        <w:rPr>
          <w:rFonts w:ascii="Times New Roman" w:eastAsia="Times New Roman" w:hAnsi="Times New Roman" w:cs="Times New Roman"/>
          <w:sz w:val="30"/>
          <w:szCs w:val="30"/>
        </w:rPr>
        <w:t xml:space="preserve"> directly accessed the fields of a </w:t>
      </w:r>
      <w:proofErr w:type="spellStart"/>
      <w:r w:rsidRPr="00511180">
        <w:rPr>
          <w:rFonts w:ascii="Courier New" w:eastAsia="Times New Roman" w:hAnsi="Courier New" w:cs="Courier New"/>
          <w:sz w:val="30"/>
          <w:szCs w:val="30"/>
        </w:rPr>
        <w:t>MedicalRecord</w:t>
      </w:r>
      <w:proofErr w:type="spellEnd"/>
      <w:r w:rsidRPr="00511180">
        <w:rPr>
          <w:rFonts w:ascii="Times New Roman" w:eastAsia="Times New Roman" w:hAnsi="Times New Roman" w:cs="Times New Roman"/>
          <w:sz w:val="30"/>
          <w:szCs w:val="30"/>
        </w:rPr>
        <w:t xml:space="preserve"> to save its state, it would expose the internal structure of that record, creating tight coupling. The Memento pattern solves this by allowing the </w:t>
      </w:r>
      <w:proofErr w:type="spellStart"/>
      <w:r w:rsidRPr="00511180">
        <w:rPr>
          <w:rFonts w:ascii="Courier New" w:eastAsia="Times New Roman" w:hAnsi="Courier New" w:cs="Courier New"/>
          <w:sz w:val="30"/>
          <w:szCs w:val="30"/>
        </w:rPr>
        <w:t>MedicalRecord</w:t>
      </w:r>
      <w:proofErr w:type="spellEnd"/>
      <w:r w:rsidRPr="00511180">
        <w:rPr>
          <w:rFonts w:ascii="Times New Roman" w:eastAsia="Times New Roman" w:hAnsi="Times New Roman" w:cs="Times New Roman"/>
          <w:sz w:val="30"/>
          <w:szCs w:val="30"/>
        </w:rPr>
        <w:t xml:space="preserve"> (the Originator) to produce a Memento object containing a snapshot of its state. The </w:t>
      </w:r>
      <w:proofErr w:type="spellStart"/>
      <w:r w:rsidRPr="00511180">
        <w:rPr>
          <w:rFonts w:ascii="Courier New" w:eastAsia="Times New Roman" w:hAnsi="Courier New" w:cs="Courier New"/>
          <w:sz w:val="30"/>
          <w:szCs w:val="30"/>
        </w:rPr>
        <w:t>MedicalRecordController</w:t>
      </w:r>
      <w:proofErr w:type="spellEnd"/>
      <w:r w:rsidRPr="00511180">
        <w:rPr>
          <w:rFonts w:ascii="Times New Roman" w:eastAsia="Times New Roman" w:hAnsi="Times New Roman" w:cs="Times New Roman"/>
          <w:sz w:val="30"/>
          <w:szCs w:val="30"/>
        </w:rPr>
        <w:t xml:space="preserve"> (the Caretaker) can store this snapshot without knowing anything about the data inside it. This ensures that sensitive medical data is only modified through the record's own authorized methods, maintaining a clean separation of concerns.</w:t>
      </w:r>
    </w:p>
    <w:p w14:paraId="6D74637C" w14:textId="77777777" w:rsidR="00511180" w:rsidRPr="00511180" w:rsidRDefault="00511180" w:rsidP="00511180">
      <w:pPr>
        <w:spacing w:before="100" w:beforeAutospacing="1" w:after="100" w:afterAutospacing="1" w:line="240" w:lineRule="auto"/>
        <w:outlineLvl w:val="2"/>
        <w:rPr>
          <w:rFonts w:ascii="Times New Roman" w:eastAsia="Times New Roman" w:hAnsi="Times New Roman" w:cs="Times New Roman"/>
          <w:b/>
          <w:bCs/>
          <w:sz w:val="30"/>
          <w:szCs w:val="30"/>
        </w:rPr>
      </w:pPr>
      <w:r w:rsidRPr="00511180">
        <w:rPr>
          <w:rFonts w:ascii="Times New Roman" w:eastAsia="Times New Roman" w:hAnsi="Times New Roman" w:cs="Times New Roman"/>
          <w:b/>
          <w:bCs/>
          <w:sz w:val="30"/>
          <w:szCs w:val="30"/>
        </w:rPr>
        <w:t>Supporting "Undo" and Error Recovery</w:t>
      </w:r>
    </w:p>
    <w:p w14:paraId="25197B78" w14:textId="77777777" w:rsidR="00511180" w:rsidRPr="00511180" w:rsidRDefault="00511180" w:rsidP="00511180">
      <w:pPr>
        <w:spacing w:before="100" w:beforeAutospacing="1" w:after="100" w:afterAutospacing="1" w:line="240" w:lineRule="auto"/>
        <w:rPr>
          <w:rFonts w:ascii="Times New Roman" w:eastAsia="Times New Roman" w:hAnsi="Times New Roman" w:cs="Times New Roman"/>
          <w:sz w:val="30"/>
          <w:szCs w:val="30"/>
        </w:rPr>
      </w:pPr>
      <w:r w:rsidRPr="00511180">
        <w:rPr>
          <w:rFonts w:ascii="Times New Roman" w:eastAsia="Times New Roman" w:hAnsi="Times New Roman" w:cs="Times New Roman"/>
          <w:sz w:val="30"/>
          <w:szCs w:val="30"/>
        </w:rPr>
        <w:t xml:space="preserve">Clinical environments are high-pressure, and data entry errors—such as an incorrect diagnosis or a typo in a prescription—are inevitable. Without a Memento, reverting a complex </w:t>
      </w:r>
      <w:proofErr w:type="spellStart"/>
      <w:r w:rsidRPr="00511180">
        <w:rPr>
          <w:rFonts w:ascii="Courier New" w:eastAsia="Times New Roman" w:hAnsi="Courier New" w:cs="Courier New"/>
          <w:sz w:val="30"/>
          <w:szCs w:val="30"/>
        </w:rPr>
        <w:t>MedicalRecord</w:t>
      </w:r>
      <w:proofErr w:type="spellEnd"/>
      <w:r w:rsidRPr="00511180">
        <w:rPr>
          <w:rFonts w:ascii="Times New Roman" w:eastAsia="Times New Roman" w:hAnsi="Times New Roman" w:cs="Times New Roman"/>
          <w:sz w:val="30"/>
          <w:szCs w:val="30"/>
        </w:rPr>
        <w:t xml:space="preserve"> to a previous state would require manual tracking of every changed variable. With Memento, the </w:t>
      </w:r>
      <w:proofErr w:type="spellStart"/>
      <w:r w:rsidRPr="00511180">
        <w:rPr>
          <w:rFonts w:ascii="Courier New" w:eastAsia="Times New Roman" w:hAnsi="Courier New" w:cs="Courier New"/>
          <w:sz w:val="30"/>
          <w:szCs w:val="30"/>
        </w:rPr>
        <w:t>MedicalRecordController</w:t>
      </w:r>
      <w:proofErr w:type="spellEnd"/>
      <w:r w:rsidRPr="00511180">
        <w:rPr>
          <w:rFonts w:ascii="Times New Roman" w:eastAsia="Times New Roman" w:hAnsi="Times New Roman" w:cs="Times New Roman"/>
          <w:sz w:val="30"/>
          <w:szCs w:val="30"/>
        </w:rPr>
        <w:t xml:space="preserve"> can maintain a stack of history states. If a physician realizes a mistake was made during </w:t>
      </w:r>
      <w:proofErr w:type="spellStart"/>
      <w:proofErr w:type="gramStart"/>
      <w:r w:rsidRPr="00511180">
        <w:rPr>
          <w:rFonts w:ascii="Courier New" w:eastAsia="Times New Roman" w:hAnsi="Courier New" w:cs="Courier New"/>
          <w:sz w:val="30"/>
          <w:szCs w:val="30"/>
        </w:rPr>
        <w:t>recordDiagnosis</w:t>
      </w:r>
      <w:proofErr w:type="spellEnd"/>
      <w:r w:rsidRPr="00511180">
        <w:rPr>
          <w:rFonts w:ascii="Courier New" w:eastAsia="Times New Roman" w:hAnsi="Courier New" w:cs="Courier New"/>
          <w:sz w:val="30"/>
          <w:szCs w:val="30"/>
        </w:rPr>
        <w:t>(</w:t>
      </w:r>
      <w:proofErr w:type="gramEnd"/>
      <w:r w:rsidRPr="00511180">
        <w:rPr>
          <w:rFonts w:ascii="Courier New" w:eastAsia="Times New Roman" w:hAnsi="Courier New" w:cs="Courier New"/>
          <w:sz w:val="30"/>
          <w:szCs w:val="30"/>
        </w:rPr>
        <w:t>)</w:t>
      </w:r>
      <w:r w:rsidRPr="00511180">
        <w:rPr>
          <w:rFonts w:ascii="Times New Roman" w:eastAsia="Times New Roman" w:hAnsi="Times New Roman" w:cs="Times New Roman"/>
          <w:sz w:val="30"/>
          <w:szCs w:val="30"/>
        </w:rPr>
        <w:t xml:space="preserve">, the controller can simply pass the previous Memento back to the </w:t>
      </w:r>
      <w:proofErr w:type="spellStart"/>
      <w:r w:rsidRPr="00511180">
        <w:rPr>
          <w:rFonts w:ascii="Courier New" w:eastAsia="Times New Roman" w:hAnsi="Courier New" w:cs="Courier New"/>
          <w:sz w:val="30"/>
          <w:szCs w:val="30"/>
        </w:rPr>
        <w:t>MedicalRecord</w:t>
      </w:r>
      <w:proofErr w:type="spellEnd"/>
      <w:r w:rsidRPr="00511180">
        <w:rPr>
          <w:rFonts w:ascii="Times New Roman" w:eastAsia="Times New Roman" w:hAnsi="Times New Roman" w:cs="Times New Roman"/>
          <w:sz w:val="30"/>
          <w:szCs w:val="30"/>
        </w:rPr>
        <w:t xml:space="preserve"> object to restore it instantly to its exact previous condition.</w:t>
      </w:r>
    </w:p>
    <w:p w14:paraId="5DA261F7" w14:textId="77777777" w:rsidR="00511180" w:rsidRPr="00511180" w:rsidRDefault="00511180" w:rsidP="00511180">
      <w:pPr>
        <w:spacing w:before="100" w:beforeAutospacing="1" w:after="100" w:afterAutospacing="1" w:line="240" w:lineRule="auto"/>
        <w:outlineLvl w:val="2"/>
        <w:rPr>
          <w:rFonts w:ascii="Times New Roman" w:eastAsia="Times New Roman" w:hAnsi="Times New Roman" w:cs="Times New Roman"/>
          <w:b/>
          <w:bCs/>
          <w:sz w:val="30"/>
          <w:szCs w:val="30"/>
        </w:rPr>
      </w:pPr>
      <w:r w:rsidRPr="00511180">
        <w:rPr>
          <w:rFonts w:ascii="Times New Roman" w:eastAsia="Times New Roman" w:hAnsi="Times New Roman" w:cs="Times New Roman"/>
          <w:b/>
          <w:bCs/>
          <w:sz w:val="30"/>
          <w:szCs w:val="30"/>
        </w:rPr>
        <w:t>Audit Trails and Compliance</w:t>
      </w:r>
    </w:p>
    <w:p w14:paraId="3995237D" w14:textId="77777777" w:rsidR="00511180" w:rsidRPr="00511180" w:rsidRDefault="00511180" w:rsidP="00511180">
      <w:pPr>
        <w:spacing w:before="100" w:beforeAutospacing="1" w:after="100" w:afterAutospacing="1" w:line="240" w:lineRule="auto"/>
        <w:rPr>
          <w:rFonts w:ascii="Times New Roman" w:eastAsia="Times New Roman" w:hAnsi="Times New Roman" w:cs="Times New Roman"/>
          <w:sz w:val="30"/>
          <w:szCs w:val="30"/>
        </w:rPr>
      </w:pPr>
      <w:r w:rsidRPr="00511180">
        <w:rPr>
          <w:rFonts w:ascii="Times New Roman" w:eastAsia="Times New Roman" w:hAnsi="Times New Roman" w:cs="Times New Roman"/>
          <w:sz w:val="30"/>
          <w:szCs w:val="30"/>
        </w:rPr>
        <w:t xml:space="preserve">In modern healthcare systems, maintaining an audit trail is often a legal requirement. The Memento pattern provides a natural mechanism for this. Each time a </w:t>
      </w:r>
      <w:proofErr w:type="spellStart"/>
      <w:r w:rsidRPr="00511180">
        <w:rPr>
          <w:rFonts w:ascii="Courier New" w:eastAsia="Times New Roman" w:hAnsi="Courier New" w:cs="Courier New"/>
          <w:sz w:val="30"/>
          <w:szCs w:val="30"/>
        </w:rPr>
        <w:t>MedicalRecord</w:t>
      </w:r>
      <w:proofErr w:type="spellEnd"/>
      <w:r w:rsidRPr="00511180">
        <w:rPr>
          <w:rFonts w:ascii="Times New Roman" w:eastAsia="Times New Roman" w:hAnsi="Times New Roman" w:cs="Times New Roman"/>
          <w:sz w:val="30"/>
          <w:szCs w:val="30"/>
        </w:rPr>
        <w:t xml:space="preserve"> or </w:t>
      </w:r>
      <w:r w:rsidRPr="00511180">
        <w:rPr>
          <w:rFonts w:ascii="Courier New" w:eastAsia="Times New Roman" w:hAnsi="Courier New" w:cs="Courier New"/>
          <w:sz w:val="30"/>
          <w:szCs w:val="30"/>
        </w:rPr>
        <w:t>Bill</w:t>
      </w:r>
      <w:r w:rsidRPr="00511180">
        <w:rPr>
          <w:rFonts w:ascii="Times New Roman" w:eastAsia="Times New Roman" w:hAnsi="Times New Roman" w:cs="Times New Roman"/>
          <w:sz w:val="30"/>
          <w:szCs w:val="30"/>
        </w:rPr>
        <w:t xml:space="preserve"> is updated, a Memento can be generated and archived. This creates a timeline of "checkpoints" that can be </w:t>
      </w:r>
      <w:r w:rsidRPr="00511180">
        <w:rPr>
          <w:rFonts w:ascii="Times New Roman" w:eastAsia="Times New Roman" w:hAnsi="Times New Roman" w:cs="Times New Roman"/>
          <w:sz w:val="30"/>
          <w:szCs w:val="30"/>
        </w:rPr>
        <w:lastRenderedPageBreak/>
        <w:t>used to prove what a patient's record looked like at any specific point in time, which is invaluable for legal compliance or resolving billing disputes.</w:t>
      </w:r>
    </w:p>
    <w:p w14:paraId="297F3553" w14:textId="77777777" w:rsidR="00511180" w:rsidRPr="00511180" w:rsidRDefault="00511180" w:rsidP="00511180">
      <w:pPr>
        <w:spacing w:before="100" w:beforeAutospacing="1" w:after="100" w:afterAutospacing="1" w:line="240" w:lineRule="auto"/>
        <w:outlineLvl w:val="2"/>
        <w:rPr>
          <w:rFonts w:ascii="Times New Roman" w:eastAsia="Times New Roman" w:hAnsi="Times New Roman" w:cs="Times New Roman"/>
          <w:b/>
          <w:bCs/>
          <w:sz w:val="30"/>
          <w:szCs w:val="30"/>
        </w:rPr>
      </w:pPr>
      <w:r w:rsidRPr="00511180">
        <w:rPr>
          <w:rFonts w:ascii="Times New Roman" w:eastAsia="Times New Roman" w:hAnsi="Times New Roman" w:cs="Times New Roman"/>
          <w:b/>
          <w:bCs/>
          <w:sz w:val="30"/>
          <w:szCs w:val="30"/>
        </w:rPr>
        <w:t>Conclusion</w:t>
      </w:r>
    </w:p>
    <w:p w14:paraId="1798D28A" w14:textId="58B20425" w:rsidR="00EA0FD7" w:rsidRDefault="00511180" w:rsidP="00EA0FD7">
      <w:pPr>
        <w:spacing w:before="100" w:beforeAutospacing="1" w:after="100" w:afterAutospacing="1" w:line="240" w:lineRule="auto"/>
        <w:rPr>
          <w:rFonts w:ascii="Times New Roman" w:eastAsia="Times New Roman" w:hAnsi="Times New Roman" w:cs="Times New Roman"/>
          <w:sz w:val="30"/>
          <w:szCs w:val="30"/>
        </w:rPr>
      </w:pPr>
      <w:r w:rsidRPr="00511180">
        <w:rPr>
          <w:rFonts w:ascii="Times New Roman" w:eastAsia="Times New Roman" w:hAnsi="Times New Roman" w:cs="Times New Roman"/>
          <w:sz w:val="30"/>
          <w:szCs w:val="30"/>
        </w:rPr>
        <w:t xml:space="preserve">Ultimately, the Memento pattern transforms the </w:t>
      </w:r>
      <w:proofErr w:type="spellStart"/>
      <w:r w:rsidRPr="00511180">
        <w:rPr>
          <w:rFonts w:ascii="Courier New" w:eastAsia="Times New Roman" w:hAnsi="Courier New" w:cs="Courier New"/>
          <w:sz w:val="30"/>
          <w:szCs w:val="30"/>
        </w:rPr>
        <w:t>MedicalRecord</w:t>
      </w:r>
      <w:proofErr w:type="spellEnd"/>
      <w:r w:rsidRPr="00511180">
        <w:rPr>
          <w:rFonts w:ascii="Times New Roman" w:eastAsia="Times New Roman" w:hAnsi="Times New Roman" w:cs="Times New Roman"/>
          <w:sz w:val="30"/>
          <w:szCs w:val="30"/>
        </w:rPr>
        <w:t xml:space="preserve"> from a static data container into a resilient, version-controlled entity. It provides the system with a "safety net," ensuring that human errors in data entry do not result in permanent loss of information or corrupted clinical history.</w:t>
      </w:r>
    </w:p>
    <w:p w14:paraId="686365EB" w14:textId="043CBCE9" w:rsidR="00EA0FD7" w:rsidRDefault="00EA0FD7" w:rsidP="00EA0FD7">
      <w:pPr>
        <w:pStyle w:val="NormalWeb"/>
      </w:pPr>
      <w:r>
        <w:rPr>
          <w:noProof/>
        </w:rPr>
        <w:drawing>
          <wp:inline distT="0" distB="0" distL="0" distR="0" wp14:anchorId="32119A90" wp14:editId="13E646F4">
            <wp:extent cx="5074920" cy="42900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074920" cy="4290060"/>
                    </a:xfrm>
                    <a:prstGeom prst="rect">
                      <a:avLst/>
                    </a:prstGeom>
                    <a:noFill/>
                    <a:ln>
                      <a:noFill/>
                    </a:ln>
                  </pic:spPr>
                </pic:pic>
              </a:graphicData>
            </a:graphic>
          </wp:inline>
        </w:drawing>
      </w:r>
    </w:p>
    <w:p w14:paraId="4055D3E3" w14:textId="448C78D4" w:rsid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5C043FD8" w14:textId="59D918AD" w:rsid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789494CA" w14:textId="771CF175" w:rsid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2C67FAE2" w14:textId="2C1080CD" w:rsid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34AF6501" w14:textId="77777777" w:rsidR="00EA0FD7" w:rsidRPr="00EA0FD7" w:rsidRDefault="00EA0FD7" w:rsidP="00EA0FD7">
      <w:pPr>
        <w:pStyle w:val="NormalWeb"/>
        <w:rPr>
          <w:sz w:val="30"/>
          <w:szCs w:val="30"/>
        </w:rPr>
      </w:pPr>
      <w:r w:rsidRPr="00EA0FD7">
        <w:rPr>
          <w:sz w:val="30"/>
          <w:szCs w:val="30"/>
        </w:rPr>
        <w:lastRenderedPageBreak/>
        <w:t xml:space="preserve">The </w:t>
      </w:r>
      <w:r w:rsidRPr="00EA0FD7">
        <w:rPr>
          <w:b/>
          <w:bCs/>
          <w:sz w:val="30"/>
          <w:szCs w:val="30"/>
        </w:rPr>
        <w:t>Proxy Pattern</w:t>
      </w:r>
      <w:r w:rsidRPr="00EA0FD7">
        <w:rPr>
          <w:sz w:val="30"/>
          <w:szCs w:val="30"/>
        </w:rPr>
        <w:t xml:space="preserve"> is a structural design pattern that provides a surrogate or placeholder for another object to control access to it. In the clinical system depicted in </w:t>
      </w:r>
      <w:r w:rsidRPr="00EA0FD7">
        <w:rPr>
          <w:b/>
          <w:bCs/>
          <w:sz w:val="30"/>
          <w:szCs w:val="30"/>
        </w:rPr>
        <w:t>image_9dcf42.png</w:t>
      </w:r>
      <w:r w:rsidRPr="00EA0FD7">
        <w:rPr>
          <w:sz w:val="30"/>
          <w:szCs w:val="30"/>
        </w:rPr>
        <w:t>, the implementation of a Proxy is justified as a critical security and performance layer that stands between sensitive data entities and the various controllers that request them.</w:t>
      </w:r>
    </w:p>
    <w:p w14:paraId="47C2A942" w14:textId="77777777" w:rsidR="00EA0FD7" w:rsidRPr="00EA0FD7" w:rsidRDefault="00EA0FD7" w:rsidP="00EA0FD7">
      <w:pPr>
        <w:pStyle w:val="Heading3"/>
        <w:rPr>
          <w:sz w:val="30"/>
          <w:szCs w:val="30"/>
        </w:rPr>
      </w:pPr>
      <w:r w:rsidRPr="00EA0FD7">
        <w:rPr>
          <w:sz w:val="30"/>
          <w:szCs w:val="30"/>
        </w:rPr>
        <w:t>Controlled Access and Security</w:t>
      </w:r>
    </w:p>
    <w:p w14:paraId="11E43746" w14:textId="77777777" w:rsidR="00EA0FD7" w:rsidRPr="00EA0FD7" w:rsidRDefault="00EA0FD7" w:rsidP="00EA0FD7">
      <w:pPr>
        <w:pStyle w:val="NormalWeb"/>
        <w:rPr>
          <w:sz w:val="30"/>
          <w:szCs w:val="30"/>
        </w:rPr>
      </w:pPr>
      <w:r w:rsidRPr="00EA0FD7">
        <w:rPr>
          <w:sz w:val="30"/>
          <w:szCs w:val="30"/>
        </w:rPr>
        <w:t xml:space="preserve">Medical systems handle highly sensitive data, such as the details found in the </w:t>
      </w:r>
      <w:proofErr w:type="spellStart"/>
      <w:r w:rsidRPr="00EA0FD7">
        <w:rPr>
          <w:rStyle w:val="HTMLCode"/>
          <w:sz w:val="30"/>
          <w:szCs w:val="30"/>
        </w:rPr>
        <w:t>MedicalRecord</w:t>
      </w:r>
      <w:proofErr w:type="spellEnd"/>
      <w:r w:rsidRPr="00EA0FD7">
        <w:rPr>
          <w:sz w:val="30"/>
          <w:szCs w:val="30"/>
        </w:rPr>
        <w:t xml:space="preserve"> or </w:t>
      </w:r>
      <w:proofErr w:type="spellStart"/>
      <w:r w:rsidRPr="00EA0FD7">
        <w:rPr>
          <w:rStyle w:val="HTMLCode"/>
          <w:sz w:val="30"/>
          <w:szCs w:val="30"/>
        </w:rPr>
        <w:t>LaboratoryTest</w:t>
      </w:r>
      <w:proofErr w:type="spellEnd"/>
      <w:r w:rsidRPr="00EA0FD7">
        <w:rPr>
          <w:sz w:val="30"/>
          <w:szCs w:val="30"/>
        </w:rPr>
        <w:t xml:space="preserve"> classes. Without a Proxy, any class with a reference to a </w:t>
      </w:r>
      <w:proofErr w:type="spellStart"/>
      <w:r w:rsidRPr="00EA0FD7">
        <w:rPr>
          <w:rStyle w:val="HTMLCode"/>
          <w:sz w:val="30"/>
          <w:szCs w:val="30"/>
        </w:rPr>
        <w:t>MedicalRecord</w:t>
      </w:r>
      <w:proofErr w:type="spellEnd"/>
      <w:r w:rsidRPr="00EA0FD7">
        <w:rPr>
          <w:sz w:val="30"/>
          <w:szCs w:val="30"/>
        </w:rPr>
        <w:t xml:space="preserve"> could theoretically call its viewing methods. By introducing a </w:t>
      </w:r>
      <w:r w:rsidRPr="00EA0FD7">
        <w:rPr>
          <w:b/>
          <w:bCs/>
          <w:sz w:val="30"/>
          <w:szCs w:val="30"/>
        </w:rPr>
        <w:t>Secure Proxy</w:t>
      </w:r>
      <w:r w:rsidRPr="00EA0FD7">
        <w:rPr>
          <w:sz w:val="30"/>
          <w:szCs w:val="30"/>
        </w:rPr>
        <w:t xml:space="preserve">, you create a gatekeeper that implements the same interface as the real record. Before the Proxy forwards a call to the real </w:t>
      </w:r>
      <w:proofErr w:type="spellStart"/>
      <w:proofErr w:type="gramStart"/>
      <w:r w:rsidRPr="00EA0FD7">
        <w:rPr>
          <w:rStyle w:val="HTMLCode"/>
          <w:sz w:val="30"/>
          <w:szCs w:val="30"/>
        </w:rPr>
        <w:t>viewPatientMedicalRecords</w:t>
      </w:r>
      <w:proofErr w:type="spellEnd"/>
      <w:r w:rsidRPr="00EA0FD7">
        <w:rPr>
          <w:rStyle w:val="HTMLCode"/>
          <w:sz w:val="30"/>
          <w:szCs w:val="30"/>
        </w:rPr>
        <w:t>(</w:t>
      </w:r>
      <w:proofErr w:type="gramEnd"/>
      <w:r w:rsidRPr="00EA0FD7">
        <w:rPr>
          <w:rStyle w:val="HTMLCode"/>
          <w:sz w:val="30"/>
          <w:szCs w:val="30"/>
        </w:rPr>
        <w:t>)</w:t>
      </w:r>
      <w:r w:rsidRPr="00EA0FD7">
        <w:rPr>
          <w:sz w:val="30"/>
          <w:szCs w:val="30"/>
        </w:rPr>
        <w:t xml:space="preserve"> method, it can first communicate with the </w:t>
      </w:r>
      <w:proofErr w:type="spellStart"/>
      <w:r w:rsidRPr="00EA0FD7">
        <w:rPr>
          <w:rStyle w:val="HTMLCode"/>
          <w:sz w:val="30"/>
          <w:szCs w:val="30"/>
        </w:rPr>
        <w:t>AuthenticationController</w:t>
      </w:r>
      <w:proofErr w:type="spellEnd"/>
      <w:r w:rsidRPr="00EA0FD7">
        <w:rPr>
          <w:sz w:val="30"/>
          <w:szCs w:val="30"/>
        </w:rPr>
        <w:t xml:space="preserve"> to verify that the current user has the appropriate "Doctor" or "Administrator" role. This ensures that security logic is centralized and consistent, rather than being scattered across every method in every controller.</w:t>
      </w:r>
    </w:p>
    <w:p w14:paraId="7B293A4A" w14:textId="77777777" w:rsidR="00EA0FD7" w:rsidRPr="00EA0FD7" w:rsidRDefault="00EA0FD7" w:rsidP="00EA0FD7">
      <w:pPr>
        <w:pStyle w:val="Heading3"/>
        <w:rPr>
          <w:sz w:val="30"/>
          <w:szCs w:val="30"/>
        </w:rPr>
      </w:pPr>
      <w:r w:rsidRPr="00EA0FD7">
        <w:rPr>
          <w:sz w:val="30"/>
          <w:szCs w:val="30"/>
        </w:rPr>
        <w:t>Resource Management and Lazy Initialization</w:t>
      </w:r>
    </w:p>
    <w:p w14:paraId="77AE1C1F" w14:textId="77777777" w:rsidR="00EA0FD7" w:rsidRPr="00EA0FD7" w:rsidRDefault="00EA0FD7" w:rsidP="00EA0FD7">
      <w:pPr>
        <w:pStyle w:val="NormalWeb"/>
        <w:rPr>
          <w:sz w:val="30"/>
          <w:szCs w:val="30"/>
        </w:rPr>
      </w:pPr>
      <w:r w:rsidRPr="00EA0FD7">
        <w:rPr>
          <w:sz w:val="30"/>
          <w:szCs w:val="30"/>
        </w:rPr>
        <w:t xml:space="preserve">Proxies are also invaluable for system performance through </w:t>
      </w:r>
      <w:r w:rsidRPr="00EA0FD7">
        <w:rPr>
          <w:b/>
          <w:bCs/>
          <w:sz w:val="30"/>
          <w:szCs w:val="30"/>
        </w:rPr>
        <w:t>Lazy Initialization</w:t>
      </w:r>
      <w:r w:rsidRPr="00EA0FD7">
        <w:rPr>
          <w:sz w:val="30"/>
          <w:szCs w:val="30"/>
        </w:rPr>
        <w:t xml:space="preserve">. Medical records and high-resolution imaging results can be memory-intensive to load. Instead of the </w:t>
      </w:r>
      <w:proofErr w:type="spellStart"/>
      <w:r w:rsidRPr="00EA0FD7">
        <w:rPr>
          <w:rStyle w:val="HTMLCode"/>
          <w:sz w:val="30"/>
          <w:szCs w:val="30"/>
        </w:rPr>
        <w:t>MedicalRecordController</w:t>
      </w:r>
      <w:proofErr w:type="spellEnd"/>
      <w:r w:rsidRPr="00EA0FD7">
        <w:rPr>
          <w:sz w:val="30"/>
          <w:szCs w:val="30"/>
        </w:rPr>
        <w:t xml:space="preserve"> instantiating a full, data-heavy </w:t>
      </w:r>
      <w:proofErr w:type="spellStart"/>
      <w:r w:rsidRPr="00EA0FD7">
        <w:rPr>
          <w:rStyle w:val="HTMLCode"/>
          <w:sz w:val="30"/>
          <w:szCs w:val="30"/>
        </w:rPr>
        <w:t>MedicalRecord</w:t>
      </w:r>
      <w:proofErr w:type="spellEnd"/>
      <w:r w:rsidRPr="00EA0FD7">
        <w:rPr>
          <w:sz w:val="30"/>
          <w:szCs w:val="30"/>
        </w:rPr>
        <w:t xml:space="preserve"> object immediately, it can instantiate a lightweight Proxy. The real, resource-heavy object is only created or fetched from the database at the exact moment a method like </w:t>
      </w:r>
      <w:proofErr w:type="spellStart"/>
      <w:proofErr w:type="gramStart"/>
      <w:r w:rsidRPr="00EA0FD7">
        <w:rPr>
          <w:rStyle w:val="HTMLCode"/>
          <w:sz w:val="30"/>
          <w:szCs w:val="30"/>
        </w:rPr>
        <w:t>downloadBackup</w:t>
      </w:r>
      <w:proofErr w:type="spellEnd"/>
      <w:r w:rsidRPr="00EA0FD7">
        <w:rPr>
          <w:rStyle w:val="HTMLCode"/>
          <w:sz w:val="30"/>
          <w:szCs w:val="30"/>
        </w:rPr>
        <w:t>(</w:t>
      </w:r>
      <w:proofErr w:type="gramEnd"/>
      <w:r w:rsidRPr="00EA0FD7">
        <w:rPr>
          <w:rStyle w:val="HTMLCode"/>
          <w:sz w:val="30"/>
          <w:szCs w:val="30"/>
        </w:rPr>
        <w:t>)</w:t>
      </w:r>
      <w:r w:rsidRPr="00EA0FD7">
        <w:rPr>
          <w:sz w:val="30"/>
          <w:szCs w:val="30"/>
        </w:rPr>
        <w:t xml:space="preserve"> or </w:t>
      </w:r>
      <w:proofErr w:type="spellStart"/>
      <w:r w:rsidRPr="00EA0FD7">
        <w:rPr>
          <w:rStyle w:val="HTMLCode"/>
          <w:sz w:val="30"/>
          <w:szCs w:val="30"/>
        </w:rPr>
        <w:t>viewLaboratoryResults</w:t>
      </w:r>
      <w:proofErr w:type="spellEnd"/>
      <w:r w:rsidRPr="00EA0FD7">
        <w:rPr>
          <w:rStyle w:val="HTMLCode"/>
          <w:sz w:val="30"/>
          <w:szCs w:val="30"/>
        </w:rPr>
        <w:t>()</w:t>
      </w:r>
      <w:r w:rsidRPr="00EA0FD7">
        <w:rPr>
          <w:sz w:val="30"/>
          <w:szCs w:val="30"/>
        </w:rPr>
        <w:t xml:space="preserve"> is actually invoked. This keeps the system responsive, especially when navigating long lists of patients where only a few records might actually be opened.</w:t>
      </w:r>
    </w:p>
    <w:p w14:paraId="6D79B92F" w14:textId="77777777" w:rsidR="00EA0FD7" w:rsidRPr="00EA0FD7" w:rsidRDefault="00EA0FD7" w:rsidP="00EA0FD7">
      <w:pPr>
        <w:pStyle w:val="Heading3"/>
        <w:rPr>
          <w:sz w:val="30"/>
          <w:szCs w:val="30"/>
        </w:rPr>
      </w:pPr>
      <w:r w:rsidRPr="00EA0FD7">
        <w:rPr>
          <w:sz w:val="30"/>
          <w:szCs w:val="30"/>
        </w:rPr>
        <w:t>Remote Proxy and Persistence</w:t>
      </w:r>
    </w:p>
    <w:p w14:paraId="71C23DE0" w14:textId="77777777" w:rsidR="00EA0FD7" w:rsidRPr="00EA0FD7" w:rsidRDefault="00EA0FD7" w:rsidP="00EA0FD7">
      <w:pPr>
        <w:pStyle w:val="NormalWeb"/>
        <w:rPr>
          <w:sz w:val="30"/>
          <w:szCs w:val="30"/>
        </w:rPr>
      </w:pPr>
      <w:r w:rsidRPr="00EA0FD7">
        <w:rPr>
          <w:sz w:val="30"/>
          <w:szCs w:val="30"/>
        </w:rPr>
        <w:t xml:space="preserve">Furthermore, in a distributed clinical environment, the data might reside on a remote server. A </w:t>
      </w:r>
      <w:r w:rsidRPr="00EA0FD7">
        <w:rPr>
          <w:b/>
          <w:bCs/>
          <w:sz w:val="30"/>
          <w:szCs w:val="30"/>
        </w:rPr>
        <w:t>Remote Proxy</w:t>
      </w:r>
      <w:r w:rsidRPr="00EA0FD7">
        <w:rPr>
          <w:sz w:val="30"/>
          <w:szCs w:val="30"/>
        </w:rPr>
        <w:t xml:space="preserve"> can handle the complexities of network communication—such as connecting to a socket or handling timeouts—while appearing to the rest of the system as a local object. This allows the </w:t>
      </w:r>
      <w:proofErr w:type="spellStart"/>
      <w:r w:rsidRPr="00EA0FD7">
        <w:rPr>
          <w:rStyle w:val="HTMLCode"/>
          <w:sz w:val="30"/>
          <w:szCs w:val="30"/>
        </w:rPr>
        <w:t>SystemController</w:t>
      </w:r>
      <w:proofErr w:type="spellEnd"/>
      <w:r w:rsidRPr="00EA0FD7">
        <w:rPr>
          <w:sz w:val="30"/>
          <w:szCs w:val="30"/>
        </w:rPr>
        <w:t xml:space="preserve"> to interact with a </w:t>
      </w:r>
      <w:r w:rsidRPr="00EA0FD7">
        <w:rPr>
          <w:rStyle w:val="HTMLCode"/>
          <w:sz w:val="30"/>
          <w:szCs w:val="30"/>
        </w:rPr>
        <w:t>Backup</w:t>
      </w:r>
      <w:r w:rsidRPr="00EA0FD7">
        <w:rPr>
          <w:sz w:val="30"/>
          <w:szCs w:val="30"/>
        </w:rPr>
        <w:t xml:space="preserve"> entity as if it were stored </w:t>
      </w:r>
      <w:r w:rsidRPr="00EA0FD7">
        <w:rPr>
          <w:sz w:val="30"/>
          <w:szCs w:val="30"/>
        </w:rPr>
        <w:lastRenderedPageBreak/>
        <w:t xml:space="preserve">locally, even if it is being retrieved from a secured off-site cloud storage via the </w:t>
      </w:r>
      <w:proofErr w:type="spellStart"/>
      <w:r w:rsidRPr="00EA0FD7">
        <w:rPr>
          <w:rStyle w:val="HTMLCode"/>
          <w:sz w:val="30"/>
          <w:szCs w:val="30"/>
        </w:rPr>
        <w:t>BackupController</w:t>
      </w:r>
      <w:proofErr w:type="spellEnd"/>
      <w:r w:rsidRPr="00EA0FD7">
        <w:rPr>
          <w:sz w:val="30"/>
          <w:szCs w:val="30"/>
        </w:rPr>
        <w:t>.</w:t>
      </w:r>
    </w:p>
    <w:p w14:paraId="43CCB9AE" w14:textId="77777777" w:rsidR="00EA0FD7" w:rsidRPr="00EA0FD7" w:rsidRDefault="00EA0FD7" w:rsidP="00EA0FD7">
      <w:pPr>
        <w:pStyle w:val="Heading3"/>
        <w:rPr>
          <w:sz w:val="30"/>
          <w:szCs w:val="30"/>
        </w:rPr>
      </w:pPr>
      <w:r w:rsidRPr="00EA0FD7">
        <w:rPr>
          <w:sz w:val="30"/>
          <w:szCs w:val="30"/>
        </w:rPr>
        <w:t>Conclusion</w:t>
      </w:r>
    </w:p>
    <w:p w14:paraId="1FFC1311" w14:textId="0BA7CCA1" w:rsidR="00EA0FD7" w:rsidRDefault="00EA0FD7" w:rsidP="00EA0FD7">
      <w:pPr>
        <w:pStyle w:val="NormalWeb"/>
        <w:rPr>
          <w:sz w:val="30"/>
          <w:szCs w:val="30"/>
        </w:rPr>
      </w:pPr>
      <w:r w:rsidRPr="00EA0FD7">
        <w:rPr>
          <w:sz w:val="30"/>
          <w:szCs w:val="30"/>
        </w:rPr>
        <w:t>Ultimately, the Proxy pattern provides a "protective shield" around the system's core data. It allows you to add essential functionality—like permission checks, logging, and smart loading—without modifying the existing entity classes or bloating the business logic in your controllers.</w:t>
      </w:r>
      <w:r w:rsidR="00CC0157">
        <w:rPr>
          <w:sz w:val="30"/>
          <w:szCs w:val="30"/>
        </w:rPr>
        <w:t>\</w:t>
      </w:r>
    </w:p>
    <w:p w14:paraId="662FBB8D" w14:textId="0C7A9444" w:rsidR="00CC0157" w:rsidRDefault="00CC0157" w:rsidP="00CC0157">
      <w:pPr>
        <w:pStyle w:val="NormalWeb"/>
      </w:pPr>
      <w:r>
        <w:rPr>
          <w:noProof/>
        </w:rPr>
        <w:drawing>
          <wp:inline distT="0" distB="0" distL="0" distR="0" wp14:anchorId="55923CB4" wp14:editId="0CA40C5A">
            <wp:extent cx="5379720" cy="48234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79720" cy="4823460"/>
                    </a:xfrm>
                    <a:prstGeom prst="rect">
                      <a:avLst/>
                    </a:prstGeom>
                    <a:noFill/>
                    <a:ln>
                      <a:noFill/>
                    </a:ln>
                  </pic:spPr>
                </pic:pic>
              </a:graphicData>
            </a:graphic>
          </wp:inline>
        </w:drawing>
      </w:r>
    </w:p>
    <w:p w14:paraId="3F61EE59" w14:textId="77777777" w:rsidR="00CC0157" w:rsidRPr="00EA0FD7" w:rsidRDefault="00CC0157" w:rsidP="00EA0FD7">
      <w:pPr>
        <w:pStyle w:val="NormalWeb"/>
        <w:rPr>
          <w:sz w:val="30"/>
          <w:szCs w:val="30"/>
        </w:rPr>
      </w:pPr>
    </w:p>
    <w:p w14:paraId="102A0401" w14:textId="77777777" w:rsid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688847B5" w14:textId="05FD19F2" w:rsidR="00EA0FD7" w:rsidRPr="00EA0FD7" w:rsidRDefault="00EA0FD7" w:rsidP="00EA0FD7">
      <w:pPr>
        <w:spacing w:before="100" w:beforeAutospacing="1" w:after="100" w:afterAutospacing="1" w:line="240" w:lineRule="auto"/>
        <w:rPr>
          <w:rFonts w:ascii="Times New Roman" w:eastAsia="Times New Roman" w:hAnsi="Times New Roman" w:cs="Times New Roman"/>
          <w:sz w:val="30"/>
          <w:szCs w:val="30"/>
        </w:rPr>
      </w:pPr>
    </w:p>
    <w:p w14:paraId="79C18716" w14:textId="77777777" w:rsidR="00EA0FD7" w:rsidRPr="00EA0FD7" w:rsidRDefault="00EA0FD7" w:rsidP="00EA0FD7">
      <w:pPr>
        <w:spacing w:before="100" w:beforeAutospacing="1" w:after="100" w:afterAutospacing="1" w:line="240" w:lineRule="auto"/>
        <w:rPr>
          <w:rFonts w:ascii="Times New Roman" w:eastAsia="Times New Roman" w:hAnsi="Times New Roman" w:cs="Times New Roman"/>
          <w:sz w:val="32"/>
          <w:szCs w:val="32"/>
        </w:rPr>
      </w:pPr>
    </w:p>
    <w:sectPr w:rsidR="00EA0FD7" w:rsidRPr="00EA0F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9B"/>
    <w:rsid w:val="00022B9B"/>
    <w:rsid w:val="001A6F9F"/>
    <w:rsid w:val="00511180"/>
    <w:rsid w:val="00CC0157"/>
    <w:rsid w:val="00D82C15"/>
    <w:rsid w:val="00EA0F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96A039"/>
  <w15:chartTrackingRefBased/>
  <w15:docId w15:val="{EDA251A8-325B-4F51-A115-5D9D34628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511180"/>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11180"/>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511180"/>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1118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409896">
      <w:bodyDiv w:val="1"/>
      <w:marLeft w:val="0"/>
      <w:marRight w:val="0"/>
      <w:marTop w:val="0"/>
      <w:marBottom w:val="0"/>
      <w:divBdr>
        <w:top w:val="none" w:sz="0" w:space="0" w:color="auto"/>
        <w:left w:val="none" w:sz="0" w:space="0" w:color="auto"/>
        <w:bottom w:val="none" w:sz="0" w:space="0" w:color="auto"/>
        <w:right w:val="none" w:sz="0" w:space="0" w:color="auto"/>
      </w:divBdr>
    </w:div>
    <w:div w:id="851993808">
      <w:bodyDiv w:val="1"/>
      <w:marLeft w:val="0"/>
      <w:marRight w:val="0"/>
      <w:marTop w:val="0"/>
      <w:marBottom w:val="0"/>
      <w:divBdr>
        <w:top w:val="none" w:sz="0" w:space="0" w:color="auto"/>
        <w:left w:val="none" w:sz="0" w:space="0" w:color="auto"/>
        <w:bottom w:val="none" w:sz="0" w:space="0" w:color="auto"/>
        <w:right w:val="none" w:sz="0" w:space="0" w:color="auto"/>
      </w:divBdr>
    </w:div>
    <w:div w:id="1733115915">
      <w:bodyDiv w:val="1"/>
      <w:marLeft w:val="0"/>
      <w:marRight w:val="0"/>
      <w:marTop w:val="0"/>
      <w:marBottom w:val="0"/>
      <w:divBdr>
        <w:top w:val="none" w:sz="0" w:space="0" w:color="auto"/>
        <w:left w:val="none" w:sz="0" w:space="0" w:color="auto"/>
        <w:bottom w:val="none" w:sz="0" w:space="0" w:color="auto"/>
        <w:right w:val="none" w:sz="0" w:space="0" w:color="auto"/>
      </w:divBdr>
    </w:div>
    <w:div w:id="19323490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138</TotalTime>
  <Pages>5</Pages>
  <Words>747</Words>
  <Characters>4258</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Toni</dc:creator>
  <cp:keywords/>
  <dc:description/>
  <cp:lastModifiedBy>Antonio Toni</cp:lastModifiedBy>
  <cp:revision>1</cp:revision>
  <dcterms:created xsi:type="dcterms:W3CDTF">2026-05-12T15:41:00Z</dcterms:created>
  <dcterms:modified xsi:type="dcterms:W3CDTF">2026-05-12T17:59:00Z</dcterms:modified>
</cp:coreProperties>
</file>