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B0C2" w14:textId="71D88487" w:rsidR="00957180" w:rsidRPr="002E6F5D" w:rsidRDefault="002E6F5D" w:rsidP="002E6F5D">
      <w:pPr>
        <w:spacing w:after="40"/>
        <w:rPr>
          <w:b/>
          <w:color w:val="2E74B5"/>
          <w:sz w:val="20"/>
        </w:rPr>
      </w:pPr>
      <w:r w:rsidRPr="002E6F5D">
        <w:rPr>
          <w:b/>
          <w:color w:val="2E74B5"/>
          <w:sz w:val="20"/>
        </w:rPr>
        <w:t>INSTRUCTOR PLAYBOOK</w:t>
      </w:r>
    </w:p>
    <w:p w14:paraId="11FB542A" w14:textId="15ABEDE2" w:rsidR="002E6F5D" w:rsidRPr="002E6F5D" w:rsidRDefault="002E6F5D" w:rsidP="002E6F5D">
      <w:pPr>
        <w:rPr>
          <w:b/>
          <w:color w:val="0B2545"/>
          <w:sz w:val="50"/>
        </w:rPr>
      </w:pPr>
      <w:r w:rsidRPr="002E6F5D">
        <w:rPr>
          <w:b/>
          <w:color w:val="0B2545"/>
          <w:sz w:val="50"/>
        </w:rPr>
        <w:t>AI Financial Statements and Financial Statement Analysis</w:t>
      </w:r>
    </w:p>
    <w:p w14:paraId="1E35EC03" w14:textId="07103F0E" w:rsidR="002E6F5D" w:rsidRPr="002E6F5D" w:rsidRDefault="002E6F5D" w:rsidP="002E6F5D">
      <w:pPr>
        <w:spacing w:after="280"/>
        <w:rPr>
          <w:color w:val="4B5563"/>
          <w:sz w:val="26"/>
        </w:rPr>
      </w:pPr>
      <w:r w:rsidRPr="002E6F5D">
        <w:rPr>
          <w:color w:val="4B5563"/>
          <w:sz w:val="26"/>
        </w:rPr>
        <w:t>A three-lab lesson built around prediction, AI-assisted analysis, independent verification, explanation, and decision-making</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2952"/>
        <w:gridCol w:w="2952"/>
        <w:gridCol w:w="3456"/>
      </w:tblGrid>
      <w:tr w:rsidR="002E6F5D" w14:paraId="349A1AFB" w14:textId="77777777" w:rsidTr="002E6F5D">
        <w:trPr>
          <w:cantSplit/>
          <w:tblHeader/>
        </w:trPr>
        <w:tc>
          <w:tcPr>
            <w:tcW w:w="2952" w:type="dxa"/>
            <w:shd w:val="clear" w:color="auto" w:fill="0B2545"/>
            <w:vAlign w:val="center"/>
          </w:tcPr>
          <w:p w14:paraId="73B381B0" w14:textId="7A16D938" w:rsidR="002E6F5D" w:rsidRPr="002E6F5D" w:rsidRDefault="002E6F5D" w:rsidP="002E6F5D">
            <w:pPr>
              <w:rPr>
                <w:rFonts w:cs="Calibri"/>
                <w:b/>
                <w:color w:val="FFFFFF"/>
                <w:sz w:val="20"/>
              </w:rPr>
            </w:pPr>
            <w:r w:rsidRPr="002E6F5D">
              <w:rPr>
                <w:rFonts w:cs="Calibri"/>
                <w:b/>
                <w:color w:val="FFFFFF"/>
                <w:sz w:val="20"/>
              </w:rPr>
              <w:t>120 MINUTES</w:t>
            </w:r>
          </w:p>
        </w:tc>
        <w:tc>
          <w:tcPr>
            <w:tcW w:w="2952" w:type="dxa"/>
            <w:shd w:val="clear" w:color="auto" w:fill="0B2545"/>
            <w:vAlign w:val="center"/>
          </w:tcPr>
          <w:p w14:paraId="48832516" w14:textId="599836B3" w:rsidR="002E6F5D" w:rsidRPr="002E6F5D" w:rsidRDefault="002E6F5D" w:rsidP="002E6F5D">
            <w:pPr>
              <w:rPr>
                <w:rFonts w:cs="Calibri"/>
                <w:b/>
                <w:color w:val="FFFFFF"/>
                <w:sz w:val="20"/>
              </w:rPr>
            </w:pPr>
            <w:r w:rsidRPr="002E6F5D">
              <w:rPr>
                <w:rFonts w:cs="Calibri"/>
                <w:b/>
                <w:color w:val="FFFFFF"/>
                <w:sz w:val="20"/>
              </w:rPr>
              <w:t>3 AI LABS</w:t>
            </w:r>
          </w:p>
        </w:tc>
        <w:tc>
          <w:tcPr>
            <w:tcW w:w="3456" w:type="dxa"/>
            <w:shd w:val="clear" w:color="auto" w:fill="0B2545"/>
            <w:vAlign w:val="center"/>
          </w:tcPr>
          <w:p w14:paraId="6A32A969" w14:textId="3F774685" w:rsidR="002E6F5D" w:rsidRPr="002E6F5D" w:rsidRDefault="002E6F5D" w:rsidP="002E6F5D">
            <w:pPr>
              <w:rPr>
                <w:rFonts w:cs="Calibri"/>
                <w:b/>
                <w:color w:val="FFFFFF"/>
                <w:sz w:val="20"/>
              </w:rPr>
            </w:pPr>
            <w:r w:rsidRPr="002E6F5D">
              <w:rPr>
                <w:rFonts w:cs="Calibri"/>
                <w:b/>
                <w:color w:val="FFFFFF"/>
                <w:sz w:val="20"/>
              </w:rPr>
              <w:t>ONE FINANCIAL STORY</w:t>
            </w:r>
          </w:p>
        </w:tc>
      </w:tr>
      <w:tr w:rsidR="002E6F5D" w14:paraId="11CCD512" w14:textId="77777777" w:rsidTr="002E6F5D">
        <w:trPr>
          <w:cantSplit/>
        </w:trPr>
        <w:tc>
          <w:tcPr>
            <w:tcW w:w="2952" w:type="dxa"/>
            <w:vAlign w:val="center"/>
          </w:tcPr>
          <w:p w14:paraId="1709D000" w14:textId="5DD93FD2" w:rsidR="002E6F5D" w:rsidRPr="002E6F5D" w:rsidRDefault="002E6F5D" w:rsidP="002E6F5D">
            <w:pPr>
              <w:rPr>
                <w:rFonts w:cs="Calibri"/>
                <w:sz w:val="20"/>
              </w:rPr>
            </w:pPr>
            <w:r w:rsidRPr="002E6F5D">
              <w:rPr>
                <w:rFonts w:cs="Calibri"/>
                <w:sz w:val="20"/>
              </w:rPr>
              <w:t>Core classroom format</w:t>
            </w:r>
          </w:p>
        </w:tc>
        <w:tc>
          <w:tcPr>
            <w:tcW w:w="2952" w:type="dxa"/>
            <w:vAlign w:val="center"/>
          </w:tcPr>
          <w:p w14:paraId="6E7D480B" w14:textId="72723D84" w:rsidR="002E6F5D" w:rsidRPr="002E6F5D" w:rsidRDefault="002E6F5D" w:rsidP="002E6F5D">
            <w:pPr>
              <w:rPr>
                <w:rFonts w:cs="Calibri"/>
                <w:sz w:val="20"/>
              </w:rPr>
            </w:pPr>
            <w:r w:rsidRPr="002E6F5D">
              <w:rPr>
                <w:rFonts w:cs="Calibri"/>
                <w:sz w:val="20"/>
              </w:rPr>
              <w:t>Mechanics -&gt; evidence -&gt; judgment</w:t>
            </w:r>
          </w:p>
        </w:tc>
        <w:tc>
          <w:tcPr>
            <w:tcW w:w="3456" w:type="dxa"/>
            <w:vAlign w:val="center"/>
          </w:tcPr>
          <w:p w14:paraId="5741C91A" w14:textId="23AEF62D" w:rsidR="002E6F5D" w:rsidRPr="002E6F5D" w:rsidRDefault="002E6F5D" w:rsidP="002E6F5D">
            <w:pPr>
              <w:rPr>
                <w:rFonts w:cs="Calibri"/>
                <w:sz w:val="20"/>
              </w:rPr>
            </w:pPr>
            <w:r w:rsidRPr="002E6F5D">
              <w:rPr>
                <w:rFonts w:cs="Calibri"/>
                <w:sz w:val="20"/>
              </w:rPr>
              <w:t>P&amp;G FY2025 audited data</w:t>
            </w:r>
          </w:p>
        </w:tc>
      </w:tr>
    </w:tbl>
    <w:p w14:paraId="2AC5F337" w14:textId="77777777" w:rsidR="002E6F5D" w:rsidRDefault="002E6F5D" w:rsidP="002E6F5D">
      <w:pPr>
        <w:spacing w:after="80"/>
      </w:pPr>
    </w:p>
    <w:p w14:paraId="1385E3B3" w14:textId="709FC881" w:rsidR="002E6F5D" w:rsidRDefault="002E6F5D" w:rsidP="002E6F5D">
      <w:pPr>
        <w:shd w:val="clear" w:color="auto" w:fill="F3F8FC"/>
        <w:spacing w:before="80" w:after="160"/>
        <w:ind w:left="120" w:right="120"/>
      </w:pPr>
      <w:r w:rsidRPr="002E6F5D">
        <w:rPr>
          <w:b/>
          <w:color w:val="1F4D78"/>
        </w:rPr>
        <w:t>Teaching thesis:</w:t>
      </w:r>
      <w:r>
        <w:t xml:space="preserve"> AI is most valuable when it makes student reasoning visible and testable. Students must predict before prompting, reconcile every output to the statements, and own the final judgment.</w:t>
      </w:r>
    </w:p>
    <w:p w14:paraId="60DF467B" w14:textId="1FE76CA0" w:rsidR="002E6F5D" w:rsidRDefault="002E6F5D" w:rsidP="002E6F5D">
      <w:pPr>
        <w:pStyle w:val="Heading2"/>
      </w:pPr>
      <w:r>
        <w:t>The instructional engine</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1699"/>
        <w:gridCol w:w="1757"/>
        <w:gridCol w:w="1757"/>
        <w:gridCol w:w="1872"/>
        <w:gridCol w:w="2275"/>
      </w:tblGrid>
      <w:tr w:rsidR="002E6F5D" w14:paraId="24BAC79C" w14:textId="77777777" w:rsidTr="002E6F5D">
        <w:trPr>
          <w:cantSplit/>
          <w:tblHeader/>
        </w:trPr>
        <w:tc>
          <w:tcPr>
            <w:tcW w:w="1699" w:type="dxa"/>
            <w:shd w:val="clear" w:color="auto" w:fill="E8EEF5"/>
            <w:vAlign w:val="center"/>
          </w:tcPr>
          <w:p w14:paraId="46F0CFCB" w14:textId="49C8890B" w:rsidR="002E6F5D" w:rsidRPr="002E6F5D" w:rsidRDefault="002E6F5D" w:rsidP="002E6F5D">
            <w:pPr>
              <w:rPr>
                <w:rFonts w:cs="Calibri"/>
                <w:b/>
                <w:color w:val="0B2545"/>
                <w:sz w:val="17"/>
              </w:rPr>
            </w:pPr>
            <w:r w:rsidRPr="002E6F5D">
              <w:rPr>
                <w:rFonts w:cs="Calibri"/>
                <w:b/>
                <w:color w:val="0B2545"/>
                <w:sz w:val="17"/>
              </w:rPr>
              <w:t>PREDICT</w:t>
            </w:r>
          </w:p>
        </w:tc>
        <w:tc>
          <w:tcPr>
            <w:tcW w:w="1757" w:type="dxa"/>
            <w:shd w:val="clear" w:color="auto" w:fill="E8EEF5"/>
            <w:vAlign w:val="center"/>
          </w:tcPr>
          <w:p w14:paraId="1F606AA7" w14:textId="2D3E4D88" w:rsidR="002E6F5D" w:rsidRPr="002E6F5D" w:rsidRDefault="002E6F5D" w:rsidP="002E6F5D">
            <w:pPr>
              <w:rPr>
                <w:rFonts w:cs="Calibri"/>
                <w:b/>
                <w:color w:val="0B2545"/>
                <w:sz w:val="17"/>
              </w:rPr>
            </w:pPr>
            <w:r w:rsidRPr="002E6F5D">
              <w:rPr>
                <w:rFonts w:cs="Calibri"/>
                <w:b/>
                <w:color w:val="0B2545"/>
                <w:sz w:val="17"/>
              </w:rPr>
              <w:t>ASK AI</w:t>
            </w:r>
          </w:p>
        </w:tc>
        <w:tc>
          <w:tcPr>
            <w:tcW w:w="1757" w:type="dxa"/>
            <w:shd w:val="clear" w:color="auto" w:fill="E8EEF5"/>
            <w:vAlign w:val="center"/>
          </w:tcPr>
          <w:p w14:paraId="50E84A9B" w14:textId="4A3113E0" w:rsidR="002E6F5D" w:rsidRPr="002E6F5D" w:rsidRDefault="002E6F5D" w:rsidP="002E6F5D">
            <w:pPr>
              <w:rPr>
                <w:rFonts w:cs="Calibri"/>
                <w:b/>
                <w:color w:val="0B2545"/>
                <w:sz w:val="17"/>
              </w:rPr>
            </w:pPr>
            <w:r w:rsidRPr="002E6F5D">
              <w:rPr>
                <w:rFonts w:cs="Calibri"/>
                <w:b/>
                <w:color w:val="0B2545"/>
                <w:sz w:val="17"/>
              </w:rPr>
              <w:t>VERIFY</w:t>
            </w:r>
          </w:p>
        </w:tc>
        <w:tc>
          <w:tcPr>
            <w:tcW w:w="1872" w:type="dxa"/>
            <w:shd w:val="clear" w:color="auto" w:fill="E8EEF5"/>
            <w:vAlign w:val="center"/>
          </w:tcPr>
          <w:p w14:paraId="7A82F026" w14:textId="57D45E6D" w:rsidR="002E6F5D" w:rsidRPr="002E6F5D" w:rsidRDefault="002E6F5D" w:rsidP="002E6F5D">
            <w:pPr>
              <w:rPr>
                <w:rFonts w:cs="Calibri"/>
                <w:b/>
                <w:color w:val="0B2545"/>
                <w:sz w:val="17"/>
              </w:rPr>
            </w:pPr>
            <w:r w:rsidRPr="002E6F5D">
              <w:rPr>
                <w:rFonts w:cs="Calibri"/>
                <w:b/>
                <w:color w:val="0B2545"/>
                <w:sz w:val="17"/>
              </w:rPr>
              <w:t>EXPLAIN</w:t>
            </w:r>
          </w:p>
        </w:tc>
        <w:tc>
          <w:tcPr>
            <w:tcW w:w="2275" w:type="dxa"/>
            <w:shd w:val="clear" w:color="auto" w:fill="E8EEF5"/>
            <w:vAlign w:val="center"/>
          </w:tcPr>
          <w:p w14:paraId="0C43EBD3" w14:textId="09376493" w:rsidR="002E6F5D" w:rsidRPr="002E6F5D" w:rsidRDefault="002E6F5D" w:rsidP="002E6F5D">
            <w:pPr>
              <w:rPr>
                <w:rFonts w:cs="Calibri"/>
                <w:b/>
                <w:color w:val="0B2545"/>
                <w:sz w:val="17"/>
              </w:rPr>
            </w:pPr>
            <w:r w:rsidRPr="002E6F5D">
              <w:rPr>
                <w:rFonts w:cs="Calibri"/>
                <w:b/>
                <w:color w:val="0B2545"/>
                <w:sz w:val="17"/>
              </w:rPr>
              <w:t>DECIDE</w:t>
            </w:r>
          </w:p>
        </w:tc>
      </w:tr>
      <w:tr w:rsidR="002E6F5D" w14:paraId="006F52CF" w14:textId="77777777" w:rsidTr="002E6F5D">
        <w:trPr>
          <w:cantSplit/>
        </w:trPr>
        <w:tc>
          <w:tcPr>
            <w:tcW w:w="1699" w:type="dxa"/>
            <w:vAlign w:val="center"/>
          </w:tcPr>
          <w:p w14:paraId="2C8869DD" w14:textId="2D1A213D" w:rsidR="002E6F5D" w:rsidRPr="002E6F5D" w:rsidRDefault="002E6F5D" w:rsidP="002E6F5D">
            <w:pPr>
              <w:rPr>
                <w:rFonts w:cs="Calibri"/>
                <w:sz w:val="17"/>
              </w:rPr>
            </w:pPr>
            <w:r w:rsidRPr="002E6F5D">
              <w:rPr>
                <w:rFonts w:cs="Calibri"/>
                <w:sz w:val="17"/>
              </w:rPr>
              <w:t>Commit before calculating</w:t>
            </w:r>
          </w:p>
        </w:tc>
        <w:tc>
          <w:tcPr>
            <w:tcW w:w="1757" w:type="dxa"/>
            <w:vAlign w:val="center"/>
          </w:tcPr>
          <w:p w14:paraId="085213FD" w14:textId="5E79DFB9" w:rsidR="002E6F5D" w:rsidRPr="002E6F5D" w:rsidRDefault="002E6F5D" w:rsidP="002E6F5D">
            <w:pPr>
              <w:rPr>
                <w:rFonts w:cs="Calibri"/>
                <w:sz w:val="17"/>
              </w:rPr>
            </w:pPr>
            <w:r w:rsidRPr="002E6F5D">
              <w:rPr>
                <w:rFonts w:cs="Calibri"/>
                <w:sz w:val="17"/>
              </w:rPr>
              <w:t>Request an auditable draft</w:t>
            </w:r>
          </w:p>
        </w:tc>
        <w:tc>
          <w:tcPr>
            <w:tcW w:w="1757" w:type="dxa"/>
            <w:vAlign w:val="center"/>
          </w:tcPr>
          <w:p w14:paraId="4FD57613" w14:textId="0488AFC0" w:rsidR="002E6F5D" w:rsidRPr="002E6F5D" w:rsidRDefault="002E6F5D" w:rsidP="002E6F5D">
            <w:pPr>
              <w:rPr>
                <w:rFonts w:cs="Calibri"/>
                <w:sz w:val="17"/>
              </w:rPr>
            </w:pPr>
            <w:r w:rsidRPr="002E6F5D">
              <w:rPr>
                <w:rFonts w:cs="Calibri"/>
                <w:sz w:val="17"/>
              </w:rPr>
              <w:t>Recompute and reconcile</w:t>
            </w:r>
          </w:p>
        </w:tc>
        <w:tc>
          <w:tcPr>
            <w:tcW w:w="1872" w:type="dxa"/>
            <w:vAlign w:val="center"/>
          </w:tcPr>
          <w:p w14:paraId="4B1F9456" w14:textId="0ACB0FAD" w:rsidR="002E6F5D" w:rsidRPr="002E6F5D" w:rsidRDefault="002E6F5D" w:rsidP="002E6F5D">
            <w:pPr>
              <w:rPr>
                <w:rFonts w:cs="Calibri"/>
                <w:sz w:val="17"/>
              </w:rPr>
            </w:pPr>
            <w:r w:rsidRPr="002E6F5D">
              <w:rPr>
                <w:rFonts w:cs="Calibri"/>
                <w:sz w:val="17"/>
              </w:rPr>
              <w:t>Translate numbers into meaning</w:t>
            </w:r>
          </w:p>
        </w:tc>
        <w:tc>
          <w:tcPr>
            <w:tcW w:w="2275" w:type="dxa"/>
            <w:vAlign w:val="center"/>
          </w:tcPr>
          <w:p w14:paraId="158A947E" w14:textId="2B2518CB" w:rsidR="002E6F5D" w:rsidRPr="002E6F5D" w:rsidRDefault="002E6F5D" w:rsidP="002E6F5D">
            <w:pPr>
              <w:rPr>
                <w:rFonts w:cs="Calibri"/>
                <w:sz w:val="17"/>
              </w:rPr>
            </w:pPr>
            <w:r w:rsidRPr="002E6F5D">
              <w:rPr>
                <w:rFonts w:cs="Calibri"/>
                <w:sz w:val="17"/>
              </w:rPr>
              <w:t>Make a defensible recommendation</w:t>
            </w:r>
          </w:p>
        </w:tc>
      </w:tr>
    </w:tbl>
    <w:p w14:paraId="5AF90FFE" w14:textId="77777777" w:rsidR="002E6F5D" w:rsidRDefault="002E6F5D" w:rsidP="002E6F5D">
      <w:pPr>
        <w:spacing w:after="80"/>
      </w:pPr>
    </w:p>
    <w:p w14:paraId="11363210" w14:textId="6372E103" w:rsidR="002E6F5D" w:rsidRPr="002E6F5D" w:rsidRDefault="002E6F5D" w:rsidP="002E6F5D">
      <w:pPr>
        <w:rPr>
          <w:i/>
          <w:color w:val="4B5563"/>
          <w:sz w:val="19"/>
        </w:rPr>
      </w:pPr>
      <w:r w:rsidRPr="002E6F5D">
        <w:rPr>
          <w:i/>
          <w:color w:val="4B5563"/>
          <w:sz w:val="19"/>
        </w:rPr>
        <w:t>Case anchor: The Procter &amp; Gamble Company, fiscal year ended June 30, 2025. Units are USD millions except per-share amounts.</w:t>
      </w:r>
    </w:p>
    <w:p w14:paraId="041CE466" w14:textId="10027ADE" w:rsidR="002E6F5D" w:rsidRDefault="002E6F5D" w:rsidP="002E6F5D">
      <w:pPr>
        <w:pStyle w:val="Heading1"/>
        <w:pageBreakBefore/>
      </w:pPr>
      <w:r>
        <w:lastRenderedPageBreak/>
        <w:t>1. Lesson Purpose and Outcomes</w:t>
      </w:r>
    </w:p>
    <w:p w14:paraId="30E9AF9A" w14:textId="7E2DDBA4" w:rsidR="002E6F5D" w:rsidRDefault="002E6F5D" w:rsidP="002E6F5D">
      <w:r>
        <w:t>This lesson progresses from transaction mechanics to performance diagnosis. The first lab establishes how the three statements connect. The second asks whether accounting improvement is supported by cash. The third decomposes ROE and asks whether the result is operationally sustainable.</w:t>
      </w:r>
    </w:p>
    <w:p w14:paraId="3C1C6254" w14:textId="5B8F47D7" w:rsidR="002E6F5D" w:rsidRDefault="002E6F5D" w:rsidP="002E6F5D">
      <w:pPr>
        <w:pStyle w:val="Heading2"/>
      </w:pPr>
      <w:r>
        <w:t>Learning objectives</w:t>
      </w:r>
    </w:p>
    <w:p w14:paraId="5DBA9FBF" w14:textId="62094829" w:rsidR="002E6F5D" w:rsidRDefault="002E6F5D" w:rsidP="002E6F5D">
      <w:pPr>
        <w:pStyle w:val="ListParagraph"/>
        <w:numPr>
          <w:ilvl w:val="0"/>
          <w:numId w:val="3"/>
        </w:numPr>
        <w:spacing w:after="80"/>
      </w:pPr>
      <w:r>
        <w:t>Trace operating, investing, and financing transactions through the income statement, balance sheet, and statement of cash flows.</w:t>
      </w:r>
    </w:p>
    <w:p w14:paraId="4EA9C577" w14:textId="057161DB" w:rsidR="002E6F5D" w:rsidRDefault="002E6F5D" w:rsidP="002E6F5D">
      <w:pPr>
        <w:pStyle w:val="ListParagraph"/>
        <w:numPr>
          <w:ilvl w:val="0"/>
          <w:numId w:val="3"/>
        </w:numPr>
        <w:spacing w:after="80"/>
      </w:pPr>
      <w:r>
        <w:t>Use common-size, trend, and cash-conversion measures to identify the economic drivers behind reported results.</w:t>
      </w:r>
    </w:p>
    <w:p w14:paraId="5087D133" w14:textId="50E3FAAF" w:rsidR="002E6F5D" w:rsidRDefault="002E6F5D" w:rsidP="002E6F5D">
      <w:pPr>
        <w:pStyle w:val="ListParagraph"/>
        <w:numPr>
          <w:ilvl w:val="0"/>
          <w:numId w:val="3"/>
        </w:numPr>
        <w:spacing w:after="80"/>
      </w:pPr>
      <w:r>
        <w:t>Calculate and interpret profit margin, total asset turnover, equity multiplier, and DuPont return on equity.</w:t>
      </w:r>
    </w:p>
    <w:p w14:paraId="1459B791" w14:textId="7BAD90CE" w:rsidR="002E6F5D" w:rsidRDefault="002E6F5D" w:rsidP="002E6F5D">
      <w:pPr>
        <w:pStyle w:val="ListParagraph"/>
        <w:numPr>
          <w:ilvl w:val="0"/>
          <w:numId w:val="3"/>
        </w:numPr>
        <w:spacing w:after="80"/>
      </w:pPr>
      <w:r>
        <w:t>Distinguish a correct calculation from a strong financial interpretation.</w:t>
      </w:r>
    </w:p>
    <w:p w14:paraId="1F5E31EA" w14:textId="75C20111" w:rsidR="002E6F5D" w:rsidRDefault="002E6F5D" w:rsidP="002E6F5D">
      <w:pPr>
        <w:pStyle w:val="ListParagraph"/>
        <w:numPr>
          <w:ilvl w:val="0"/>
          <w:numId w:val="3"/>
        </w:numPr>
        <w:spacing w:after="80"/>
      </w:pPr>
      <w:r>
        <w:t>Use AI to draft analysis while verifying source values, equations, signs, labels, and assumptions.</w:t>
      </w:r>
    </w:p>
    <w:p w14:paraId="2C8E9A4B" w14:textId="5E4FF334" w:rsidR="002E6F5D" w:rsidRDefault="002E6F5D" w:rsidP="002E6F5D">
      <w:pPr>
        <w:pStyle w:val="ListParagraph"/>
        <w:numPr>
          <w:ilvl w:val="0"/>
          <w:numId w:val="3"/>
        </w:numPr>
        <w:spacing w:after="80"/>
      </w:pPr>
      <w:r>
        <w:t>Communicate a concise decision supported by reconciled financial evidence.</w:t>
      </w:r>
    </w:p>
    <w:p w14:paraId="29DEAAEC" w14:textId="06DF043C" w:rsidR="002E6F5D" w:rsidRDefault="002E6F5D" w:rsidP="002E6F5D">
      <w:pPr>
        <w:pStyle w:val="Heading2"/>
      </w:pPr>
      <w:r>
        <w:t>The three-lab progression</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1987"/>
        <w:gridCol w:w="2808"/>
        <w:gridCol w:w="2232"/>
        <w:gridCol w:w="2333"/>
      </w:tblGrid>
      <w:tr w:rsidR="002E6F5D" w14:paraId="3333855B" w14:textId="77777777" w:rsidTr="002E6F5D">
        <w:trPr>
          <w:cantSplit/>
          <w:tblHeader/>
        </w:trPr>
        <w:tc>
          <w:tcPr>
            <w:tcW w:w="1987" w:type="dxa"/>
            <w:shd w:val="clear" w:color="auto" w:fill="E8EEF5"/>
            <w:vAlign w:val="center"/>
          </w:tcPr>
          <w:p w14:paraId="0B4FAE2A" w14:textId="4DAB9253" w:rsidR="002E6F5D" w:rsidRPr="002E6F5D" w:rsidRDefault="002E6F5D" w:rsidP="002E6F5D">
            <w:pPr>
              <w:rPr>
                <w:rFonts w:cs="Calibri"/>
                <w:b/>
                <w:color w:val="0B2545"/>
                <w:sz w:val="18"/>
              </w:rPr>
            </w:pPr>
            <w:r w:rsidRPr="002E6F5D">
              <w:rPr>
                <w:rFonts w:cs="Calibri"/>
                <w:b/>
                <w:color w:val="0B2545"/>
                <w:sz w:val="18"/>
              </w:rPr>
              <w:t>Lab</w:t>
            </w:r>
          </w:p>
        </w:tc>
        <w:tc>
          <w:tcPr>
            <w:tcW w:w="2808" w:type="dxa"/>
            <w:shd w:val="clear" w:color="auto" w:fill="E8EEF5"/>
            <w:vAlign w:val="center"/>
          </w:tcPr>
          <w:p w14:paraId="0AD9473F" w14:textId="4A1954E4" w:rsidR="002E6F5D" w:rsidRPr="002E6F5D" w:rsidRDefault="002E6F5D" w:rsidP="002E6F5D">
            <w:pPr>
              <w:rPr>
                <w:rFonts w:cs="Calibri"/>
                <w:b/>
                <w:color w:val="0B2545"/>
                <w:sz w:val="18"/>
              </w:rPr>
            </w:pPr>
            <w:r w:rsidRPr="002E6F5D">
              <w:rPr>
                <w:rFonts w:cs="Calibri"/>
                <w:b/>
                <w:color w:val="0B2545"/>
                <w:sz w:val="18"/>
              </w:rPr>
              <w:t>Finance question</w:t>
            </w:r>
          </w:p>
        </w:tc>
        <w:tc>
          <w:tcPr>
            <w:tcW w:w="2232" w:type="dxa"/>
            <w:shd w:val="clear" w:color="auto" w:fill="E8EEF5"/>
            <w:vAlign w:val="center"/>
          </w:tcPr>
          <w:p w14:paraId="4C8EE206" w14:textId="48DA8765" w:rsidR="002E6F5D" w:rsidRPr="002E6F5D" w:rsidRDefault="002E6F5D" w:rsidP="002E6F5D">
            <w:pPr>
              <w:rPr>
                <w:rFonts w:cs="Calibri"/>
                <w:b/>
                <w:color w:val="0B2545"/>
                <w:sz w:val="18"/>
              </w:rPr>
            </w:pPr>
            <w:r w:rsidRPr="002E6F5D">
              <w:rPr>
                <w:rFonts w:cs="Calibri"/>
                <w:b/>
                <w:color w:val="0B2545"/>
                <w:sz w:val="18"/>
              </w:rPr>
              <w:t>AI's role</w:t>
            </w:r>
          </w:p>
        </w:tc>
        <w:tc>
          <w:tcPr>
            <w:tcW w:w="2333" w:type="dxa"/>
            <w:shd w:val="clear" w:color="auto" w:fill="E8EEF5"/>
            <w:vAlign w:val="center"/>
          </w:tcPr>
          <w:p w14:paraId="2081EB7B" w14:textId="0288FBFF" w:rsidR="002E6F5D" w:rsidRPr="002E6F5D" w:rsidRDefault="002E6F5D" w:rsidP="002E6F5D">
            <w:pPr>
              <w:rPr>
                <w:rFonts w:cs="Calibri"/>
                <w:b/>
                <w:color w:val="0B2545"/>
                <w:sz w:val="18"/>
              </w:rPr>
            </w:pPr>
            <w:r w:rsidRPr="002E6F5D">
              <w:rPr>
                <w:rFonts w:cs="Calibri"/>
                <w:b/>
                <w:color w:val="0B2545"/>
                <w:sz w:val="18"/>
              </w:rPr>
              <w:t>Student control</w:t>
            </w:r>
          </w:p>
        </w:tc>
      </w:tr>
      <w:tr w:rsidR="002E6F5D" w14:paraId="202146BA" w14:textId="77777777" w:rsidTr="002E6F5D">
        <w:trPr>
          <w:cantSplit/>
        </w:trPr>
        <w:tc>
          <w:tcPr>
            <w:tcW w:w="1987" w:type="dxa"/>
            <w:tcBorders>
              <w:bottom w:val="single" w:sz="4" w:space="0" w:color="D9DEE6"/>
            </w:tcBorders>
            <w:vAlign w:val="center"/>
          </w:tcPr>
          <w:p w14:paraId="5A8FCC53" w14:textId="5C3811FE" w:rsidR="002E6F5D" w:rsidRPr="002E6F5D" w:rsidRDefault="002E6F5D" w:rsidP="002E6F5D">
            <w:pPr>
              <w:rPr>
                <w:rFonts w:cs="Calibri"/>
                <w:sz w:val="18"/>
              </w:rPr>
            </w:pPr>
            <w:r w:rsidRPr="002E6F5D">
              <w:rPr>
                <w:rFonts w:cs="Calibri"/>
                <w:sz w:val="18"/>
              </w:rPr>
              <w:t>1. Three-Statement Detective</w:t>
            </w:r>
          </w:p>
        </w:tc>
        <w:tc>
          <w:tcPr>
            <w:tcW w:w="2808" w:type="dxa"/>
            <w:tcBorders>
              <w:bottom w:val="single" w:sz="4" w:space="0" w:color="D9DEE6"/>
            </w:tcBorders>
            <w:vAlign w:val="center"/>
          </w:tcPr>
          <w:p w14:paraId="599E64F1" w14:textId="6E172B7E" w:rsidR="002E6F5D" w:rsidRPr="002E6F5D" w:rsidRDefault="002E6F5D" w:rsidP="002E6F5D">
            <w:pPr>
              <w:rPr>
                <w:rFonts w:cs="Calibri"/>
                <w:sz w:val="18"/>
              </w:rPr>
            </w:pPr>
            <w:r w:rsidRPr="002E6F5D">
              <w:rPr>
                <w:rFonts w:cs="Calibri"/>
                <w:sz w:val="18"/>
              </w:rPr>
              <w:t>Where does each transaction appear?</w:t>
            </w:r>
          </w:p>
        </w:tc>
        <w:tc>
          <w:tcPr>
            <w:tcW w:w="2232" w:type="dxa"/>
            <w:tcBorders>
              <w:bottom w:val="single" w:sz="4" w:space="0" w:color="D9DEE6"/>
            </w:tcBorders>
            <w:vAlign w:val="center"/>
          </w:tcPr>
          <w:p w14:paraId="2C9354C2" w14:textId="09EC7909" w:rsidR="002E6F5D" w:rsidRPr="002E6F5D" w:rsidRDefault="002E6F5D" w:rsidP="002E6F5D">
            <w:pPr>
              <w:rPr>
                <w:rFonts w:cs="Calibri"/>
                <w:sz w:val="18"/>
              </w:rPr>
            </w:pPr>
            <w:r w:rsidRPr="002E6F5D">
              <w:rPr>
                <w:rFonts w:cs="Calibri"/>
                <w:sz w:val="18"/>
              </w:rPr>
              <w:t>Draft the mapping and reconciliation</w:t>
            </w:r>
          </w:p>
        </w:tc>
        <w:tc>
          <w:tcPr>
            <w:tcW w:w="2333" w:type="dxa"/>
            <w:tcBorders>
              <w:bottom w:val="single" w:sz="4" w:space="0" w:color="D9DEE6"/>
            </w:tcBorders>
            <w:vAlign w:val="center"/>
          </w:tcPr>
          <w:p w14:paraId="2B275CD6" w14:textId="4FEC1646" w:rsidR="002E6F5D" w:rsidRPr="002E6F5D" w:rsidRDefault="002E6F5D" w:rsidP="002E6F5D">
            <w:pPr>
              <w:rPr>
                <w:rFonts w:cs="Calibri"/>
                <w:sz w:val="18"/>
              </w:rPr>
            </w:pPr>
            <w:r w:rsidRPr="002E6F5D">
              <w:rPr>
                <w:rFonts w:cs="Calibri"/>
                <w:sz w:val="18"/>
              </w:rPr>
              <w:t>Accounting equation and cash bridge</w:t>
            </w:r>
          </w:p>
        </w:tc>
      </w:tr>
      <w:tr w:rsidR="002E6F5D" w14:paraId="52F0BF00" w14:textId="77777777" w:rsidTr="002E6F5D">
        <w:trPr>
          <w:cantSplit/>
        </w:trPr>
        <w:tc>
          <w:tcPr>
            <w:tcW w:w="1987" w:type="dxa"/>
            <w:shd w:val="clear" w:color="auto" w:fill="F2F4F7"/>
            <w:vAlign w:val="center"/>
          </w:tcPr>
          <w:p w14:paraId="37A2FDE6" w14:textId="2F1F6AA0" w:rsidR="002E6F5D" w:rsidRPr="002E6F5D" w:rsidRDefault="002E6F5D" w:rsidP="002E6F5D">
            <w:pPr>
              <w:rPr>
                <w:rFonts w:cs="Calibri"/>
                <w:sz w:val="18"/>
              </w:rPr>
            </w:pPr>
            <w:r w:rsidRPr="002E6F5D">
              <w:rPr>
                <w:rFonts w:cs="Calibri"/>
                <w:sz w:val="18"/>
              </w:rPr>
              <w:t>2. P&amp;G Earnings Quality</w:t>
            </w:r>
          </w:p>
        </w:tc>
        <w:tc>
          <w:tcPr>
            <w:tcW w:w="2808" w:type="dxa"/>
            <w:shd w:val="clear" w:color="auto" w:fill="F2F4F7"/>
            <w:vAlign w:val="center"/>
          </w:tcPr>
          <w:p w14:paraId="02F34078" w14:textId="634A44E1" w:rsidR="002E6F5D" w:rsidRPr="002E6F5D" w:rsidRDefault="002E6F5D" w:rsidP="002E6F5D">
            <w:pPr>
              <w:rPr>
                <w:rFonts w:cs="Calibri"/>
                <w:sz w:val="18"/>
              </w:rPr>
            </w:pPr>
            <w:r w:rsidRPr="002E6F5D">
              <w:rPr>
                <w:rFonts w:cs="Calibri"/>
                <w:sz w:val="18"/>
              </w:rPr>
              <w:t>What changed, and did cash support it?</w:t>
            </w:r>
          </w:p>
        </w:tc>
        <w:tc>
          <w:tcPr>
            <w:tcW w:w="2232" w:type="dxa"/>
            <w:shd w:val="clear" w:color="auto" w:fill="F2F4F7"/>
            <w:vAlign w:val="center"/>
          </w:tcPr>
          <w:p w14:paraId="48FCDBE3" w14:textId="334153E4" w:rsidR="002E6F5D" w:rsidRPr="002E6F5D" w:rsidRDefault="002E6F5D" w:rsidP="002E6F5D">
            <w:pPr>
              <w:rPr>
                <w:rFonts w:cs="Calibri"/>
                <w:sz w:val="18"/>
              </w:rPr>
            </w:pPr>
            <w:r w:rsidRPr="002E6F5D">
              <w:rPr>
                <w:rFonts w:cs="Calibri"/>
                <w:sz w:val="18"/>
              </w:rPr>
              <w:t>Rank drivers and draft the memo</w:t>
            </w:r>
          </w:p>
        </w:tc>
        <w:tc>
          <w:tcPr>
            <w:tcW w:w="2333" w:type="dxa"/>
            <w:shd w:val="clear" w:color="auto" w:fill="F2F4F7"/>
            <w:vAlign w:val="center"/>
          </w:tcPr>
          <w:p w14:paraId="278C7853" w14:textId="6C3C17BC" w:rsidR="002E6F5D" w:rsidRPr="002E6F5D" w:rsidRDefault="002E6F5D" w:rsidP="002E6F5D">
            <w:pPr>
              <w:rPr>
                <w:rFonts w:cs="Calibri"/>
                <w:sz w:val="18"/>
              </w:rPr>
            </w:pPr>
            <w:r w:rsidRPr="002E6F5D">
              <w:rPr>
                <w:rFonts w:cs="Calibri"/>
                <w:sz w:val="18"/>
              </w:rPr>
              <w:t>Common-size and cash-flow recomputation</w:t>
            </w:r>
          </w:p>
        </w:tc>
      </w:tr>
      <w:tr w:rsidR="002E6F5D" w14:paraId="6EF87BA0" w14:textId="77777777" w:rsidTr="002E6F5D">
        <w:trPr>
          <w:cantSplit/>
        </w:trPr>
        <w:tc>
          <w:tcPr>
            <w:tcW w:w="1987" w:type="dxa"/>
            <w:vAlign w:val="center"/>
          </w:tcPr>
          <w:p w14:paraId="78DC3B56" w14:textId="58677331" w:rsidR="002E6F5D" w:rsidRPr="002E6F5D" w:rsidRDefault="002E6F5D" w:rsidP="002E6F5D">
            <w:pPr>
              <w:rPr>
                <w:rFonts w:cs="Calibri"/>
                <w:sz w:val="18"/>
              </w:rPr>
            </w:pPr>
            <w:r w:rsidRPr="002E6F5D">
              <w:rPr>
                <w:rFonts w:cs="Calibri"/>
                <w:sz w:val="18"/>
              </w:rPr>
              <w:t>3. DuPont Boardroom</w:t>
            </w:r>
          </w:p>
        </w:tc>
        <w:tc>
          <w:tcPr>
            <w:tcW w:w="2808" w:type="dxa"/>
            <w:vAlign w:val="center"/>
          </w:tcPr>
          <w:p w14:paraId="33DD585D" w14:textId="13BB0E39" w:rsidR="002E6F5D" w:rsidRPr="002E6F5D" w:rsidRDefault="002E6F5D" w:rsidP="002E6F5D">
            <w:pPr>
              <w:rPr>
                <w:rFonts w:cs="Calibri"/>
                <w:sz w:val="18"/>
              </w:rPr>
            </w:pPr>
            <w:r w:rsidRPr="002E6F5D">
              <w:rPr>
                <w:rFonts w:cs="Calibri"/>
                <w:sz w:val="18"/>
              </w:rPr>
              <w:t>Why is ROE high, and is it sustainable?</w:t>
            </w:r>
          </w:p>
        </w:tc>
        <w:tc>
          <w:tcPr>
            <w:tcW w:w="2232" w:type="dxa"/>
            <w:vAlign w:val="center"/>
          </w:tcPr>
          <w:p w14:paraId="4D93C705" w14:textId="0A1D5802" w:rsidR="002E6F5D" w:rsidRPr="002E6F5D" w:rsidRDefault="002E6F5D" w:rsidP="002E6F5D">
            <w:pPr>
              <w:rPr>
                <w:rFonts w:cs="Calibri"/>
                <w:sz w:val="18"/>
              </w:rPr>
            </w:pPr>
            <w:r w:rsidRPr="002E6F5D">
              <w:rPr>
                <w:rFonts w:cs="Calibri"/>
                <w:sz w:val="18"/>
              </w:rPr>
              <w:t>Stress-test scenarios and challenge assumptions</w:t>
            </w:r>
          </w:p>
        </w:tc>
        <w:tc>
          <w:tcPr>
            <w:tcW w:w="2333" w:type="dxa"/>
            <w:vAlign w:val="center"/>
          </w:tcPr>
          <w:p w14:paraId="3946DF7C" w14:textId="22C5FA27" w:rsidR="002E6F5D" w:rsidRPr="002E6F5D" w:rsidRDefault="002E6F5D" w:rsidP="002E6F5D">
            <w:pPr>
              <w:rPr>
                <w:rFonts w:cs="Calibri"/>
                <w:sz w:val="18"/>
              </w:rPr>
            </w:pPr>
            <w:r w:rsidRPr="002E6F5D">
              <w:rPr>
                <w:rFonts w:cs="Calibri"/>
                <w:sz w:val="18"/>
              </w:rPr>
              <w:t>Identity check and recommendation</w:t>
            </w:r>
          </w:p>
        </w:tc>
      </w:tr>
    </w:tbl>
    <w:p w14:paraId="31C5A887" w14:textId="77777777" w:rsidR="002E6F5D" w:rsidRDefault="002E6F5D" w:rsidP="002E6F5D">
      <w:pPr>
        <w:spacing w:after="80"/>
      </w:pPr>
    </w:p>
    <w:p w14:paraId="317592DC" w14:textId="32A3B8B7" w:rsidR="002E6F5D" w:rsidRDefault="002E6F5D" w:rsidP="002E6F5D">
      <w:pPr>
        <w:shd w:val="clear" w:color="auto" w:fill="FFF4CC"/>
        <w:spacing w:before="80" w:after="160"/>
        <w:ind w:left="120" w:right="120"/>
      </w:pPr>
      <w:r w:rsidRPr="002E6F5D">
        <w:rPr>
          <w:b/>
          <w:color w:val="1F4D78"/>
        </w:rPr>
        <w:t>Success standard:</w:t>
      </w:r>
      <w:r>
        <w:t xml:space="preserve"> A polished AI answer receives no credit unless the team's verification evidence is visible.</w:t>
      </w:r>
    </w:p>
    <w:p w14:paraId="57A6BCBE" w14:textId="657B13DE" w:rsidR="002E6F5D" w:rsidRDefault="002E6F5D" w:rsidP="002E6F5D">
      <w:pPr>
        <w:pStyle w:val="Heading1"/>
        <w:pageBreakBefore/>
      </w:pPr>
      <w:r>
        <w:lastRenderedPageBreak/>
        <w:t>2. Preparation, Materials, and AI Guardrails</w:t>
      </w:r>
    </w:p>
    <w:p w14:paraId="595D25AC" w14:textId="12A9111E" w:rsidR="002E6F5D" w:rsidRDefault="002E6F5D" w:rsidP="002E6F5D">
      <w:pPr>
        <w:pStyle w:val="Heading2"/>
      </w:pPr>
      <w:r>
        <w:t>Instructor preparation</w:t>
      </w:r>
    </w:p>
    <w:p w14:paraId="10867E54" w14:textId="0FCBAE9B" w:rsidR="002E6F5D" w:rsidRDefault="002E6F5D" w:rsidP="002E6F5D">
      <w:pPr>
        <w:pStyle w:val="ListParagraph"/>
        <w:numPr>
          <w:ilvl w:val="0"/>
          <w:numId w:val="4"/>
        </w:numPr>
        <w:spacing w:after="80"/>
      </w:pPr>
      <w:r>
        <w:t>Provide PG_FinancialStory_Student.xlsx or distribute the data tables in this playbook.</w:t>
      </w:r>
    </w:p>
    <w:p w14:paraId="2802D5AA" w14:textId="48813A5E" w:rsidR="002E6F5D" w:rsidRDefault="002E6F5D" w:rsidP="002E6F5D">
      <w:pPr>
        <w:pStyle w:val="ListParagraph"/>
        <w:numPr>
          <w:ilvl w:val="0"/>
          <w:numId w:val="4"/>
        </w:numPr>
        <w:spacing w:after="80"/>
      </w:pPr>
      <w:r>
        <w:t>Keep PG_FinancialStory_Instructor.xlsx and the solution manual private.</w:t>
      </w:r>
    </w:p>
    <w:p w14:paraId="664036BF" w14:textId="0274EED6" w:rsidR="002E6F5D" w:rsidRDefault="002E6F5D" w:rsidP="002E6F5D">
      <w:pPr>
        <w:pStyle w:val="ListParagraph"/>
        <w:numPr>
          <w:ilvl w:val="0"/>
          <w:numId w:val="4"/>
        </w:numPr>
        <w:spacing w:after="80"/>
      </w:pPr>
      <w:r>
        <w:t>Confirm that each team has an AI assistant, Excel or a calculator, and one shared submission document.</w:t>
      </w:r>
    </w:p>
    <w:p w14:paraId="0E9B9A23" w14:textId="69738C5A" w:rsidR="002E6F5D" w:rsidRDefault="002E6F5D" w:rsidP="002E6F5D">
      <w:pPr>
        <w:pStyle w:val="ListParagraph"/>
        <w:numPr>
          <w:ilvl w:val="0"/>
          <w:numId w:val="4"/>
        </w:numPr>
        <w:spacing w:after="80"/>
      </w:pPr>
      <w:r>
        <w:t>Assign teams of three or four and display the five-step workflow throughout class.</w:t>
      </w:r>
    </w:p>
    <w:p w14:paraId="70B1A0D2" w14:textId="24674F1B" w:rsidR="002E6F5D" w:rsidRDefault="002E6F5D" w:rsidP="002E6F5D">
      <w:pPr>
        <w:pStyle w:val="ListParagraph"/>
        <w:numPr>
          <w:ilvl w:val="0"/>
          <w:numId w:val="4"/>
        </w:numPr>
        <w:spacing w:after="80"/>
      </w:pPr>
      <w:r>
        <w:t>Decide whether students may use Python. The core lesson requires only AI plus Excel or a calculator.</w:t>
      </w:r>
    </w:p>
    <w:p w14:paraId="6CA22B62" w14:textId="7D1E21C4" w:rsidR="002E6F5D" w:rsidRDefault="002E6F5D" w:rsidP="002E6F5D">
      <w:pPr>
        <w:pStyle w:val="Heading2"/>
      </w:pPr>
      <w:r>
        <w:t>Suggested team roles</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2232"/>
        <w:gridCol w:w="7128"/>
      </w:tblGrid>
      <w:tr w:rsidR="002E6F5D" w14:paraId="13AEB843" w14:textId="77777777" w:rsidTr="002E6F5D">
        <w:trPr>
          <w:cantSplit/>
          <w:tblHeader/>
        </w:trPr>
        <w:tc>
          <w:tcPr>
            <w:tcW w:w="2232" w:type="dxa"/>
            <w:shd w:val="clear" w:color="auto" w:fill="E8EEF5"/>
            <w:vAlign w:val="center"/>
          </w:tcPr>
          <w:p w14:paraId="47AD307C" w14:textId="3EDEACFA" w:rsidR="002E6F5D" w:rsidRPr="002E6F5D" w:rsidRDefault="002E6F5D" w:rsidP="002E6F5D">
            <w:pPr>
              <w:rPr>
                <w:rFonts w:cs="Calibri"/>
                <w:b/>
                <w:color w:val="0B2545"/>
                <w:sz w:val="19"/>
              </w:rPr>
            </w:pPr>
            <w:r w:rsidRPr="002E6F5D">
              <w:rPr>
                <w:rFonts w:cs="Calibri"/>
                <w:b/>
                <w:color w:val="0B2545"/>
                <w:sz w:val="19"/>
              </w:rPr>
              <w:t>Role</w:t>
            </w:r>
          </w:p>
        </w:tc>
        <w:tc>
          <w:tcPr>
            <w:tcW w:w="7128" w:type="dxa"/>
            <w:shd w:val="clear" w:color="auto" w:fill="E8EEF5"/>
            <w:vAlign w:val="center"/>
          </w:tcPr>
          <w:p w14:paraId="5A29E122" w14:textId="7F9EBFFE" w:rsidR="002E6F5D" w:rsidRPr="002E6F5D" w:rsidRDefault="002E6F5D" w:rsidP="002E6F5D">
            <w:pPr>
              <w:rPr>
                <w:rFonts w:cs="Calibri"/>
                <w:b/>
                <w:color w:val="0B2545"/>
                <w:sz w:val="19"/>
              </w:rPr>
            </w:pPr>
            <w:r w:rsidRPr="002E6F5D">
              <w:rPr>
                <w:rFonts w:cs="Calibri"/>
                <w:b/>
                <w:color w:val="0B2545"/>
                <w:sz w:val="19"/>
              </w:rPr>
              <w:t>Responsibility</w:t>
            </w:r>
          </w:p>
        </w:tc>
      </w:tr>
      <w:tr w:rsidR="002E6F5D" w14:paraId="71E9D817" w14:textId="77777777" w:rsidTr="002E6F5D">
        <w:trPr>
          <w:cantSplit/>
        </w:trPr>
        <w:tc>
          <w:tcPr>
            <w:tcW w:w="2232" w:type="dxa"/>
            <w:tcBorders>
              <w:bottom w:val="single" w:sz="4" w:space="0" w:color="D9DEE6"/>
            </w:tcBorders>
            <w:vAlign w:val="center"/>
          </w:tcPr>
          <w:p w14:paraId="30DF8CD3" w14:textId="083876ED" w:rsidR="002E6F5D" w:rsidRPr="002E6F5D" w:rsidRDefault="002E6F5D" w:rsidP="002E6F5D">
            <w:pPr>
              <w:rPr>
                <w:rFonts w:cs="Calibri"/>
                <w:sz w:val="19"/>
              </w:rPr>
            </w:pPr>
            <w:r w:rsidRPr="002E6F5D">
              <w:rPr>
                <w:rFonts w:cs="Calibri"/>
                <w:sz w:val="19"/>
              </w:rPr>
              <w:t>Finance lead</w:t>
            </w:r>
          </w:p>
        </w:tc>
        <w:tc>
          <w:tcPr>
            <w:tcW w:w="7128" w:type="dxa"/>
            <w:tcBorders>
              <w:bottom w:val="single" w:sz="4" w:space="0" w:color="D9DEE6"/>
            </w:tcBorders>
            <w:vAlign w:val="center"/>
          </w:tcPr>
          <w:p w14:paraId="0B2A541F" w14:textId="79371B1D" w:rsidR="002E6F5D" w:rsidRPr="002E6F5D" w:rsidRDefault="002E6F5D" w:rsidP="002E6F5D">
            <w:pPr>
              <w:rPr>
                <w:rFonts w:cs="Calibri"/>
                <w:sz w:val="19"/>
              </w:rPr>
            </w:pPr>
            <w:r w:rsidRPr="002E6F5D">
              <w:rPr>
                <w:rFonts w:cs="Calibri"/>
                <w:sz w:val="19"/>
              </w:rPr>
              <w:t>Builds equations and checks financial meaning.</w:t>
            </w:r>
          </w:p>
        </w:tc>
      </w:tr>
      <w:tr w:rsidR="002E6F5D" w14:paraId="437DC6B8" w14:textId="77777777" w:rsidTr="002E6F5D">
        <w:trPr>
          <w:cantSplit/>
        </w:trPr>
        <w:tc>
          <w:tcPr>
            <w:tcW w:w="2232" w:type="dxa"/>
            <w:shd w:val="clear" w:color="auto" w:fill="F2F4F7"/>
            <w:vAlign w:val="center"/>
          </w:tcPr>
          <w:p w14:paraId="3313D85A" w14:textId="52183081" w:rsidR="002E6F5D" w:rsidRPr="002E6F5D" w:rsidRDefault="002E6F5D" w:rsidP="002E6F5D">
            <w:pPr>
              <w:rPr>
                <w:rFonts w:cs="Calibri"/>
                <w:sz w:val="19"/>
              </w:rPr>
            </w:pPr>
            <w:r w:rsidRPr="002E6F5D">
              <w:rPr>
                <w:rFonts w:cs="Calibri"/>
                <w:sz w:val="19"/>
              </w:rPr>
              <w:t>AI operator</w:t>
            </w:r>
          </w:p>
        </w:tc>
        <w:tc>
          <w:tcPr>
            <w:tcW w:w="7128" w:type="dxa"/>
            <w:shd w:val="clear" w:color="auto" w:fill="F2F4F7"/>
            <w:vAlign w:val="center"/>
          </w:tcPr>
          <w:p w14:paraId="1B5FC10D" w14:textId="0509A034" w:rsidR="002E6F5D" w:rsidRPr="002E6F5D" w:rsidRDefault="002E6F5D" w:rsidP="002E6F5D">
            <w:pPr>
              <w:rPr>
                <w:rFonts w:cs="Calibri"/>
                <w:sz w:val="19"/>
              </w:rPr>
            </w:pPr>
            <w:r w:rsidRPr="002E6F5D">
              <w:rPr>
                <w:rFonts w:cs="Calibri"/>
                <w:sz w:val="19"/>
              </w:rPr>
              <w:t>Enters the approved prompt and preserves the exact output.</w:t>
            </w:r>
          </w:p>
        </w:tc>
      </w:tr>
      <w:tr w:rsidR="002E6F5D" w14:paraId="4A2D9D20" w14:textId="77777777" w:rsidTr="002E6F5D">
        <w:trPr>
          <w:cantSplit/>
        </w:trPr>
        <w:tc>
          <w:tcPr>
            <w:tcW w:w="2232" w:type="dxa"/>
            <w:tcBorders>
              <w:bottom w:val="single" w:sz="4" w:space="0" w:color="D9DEE6"/>
            </w:tcBorders>
            <w:vAlign w:val="center"/>
          </w:tcPr>
          <w:p w14:paraId="4B3D671F" w14:textId="5D53AE79" w:rsidR="002E6F5D" w:rsidRPr="002E6F5D" w:rsidRDefault="002E6F5D" w:rsidP="002E6F5D">
            <w:pPr>
              <w:rPr>
                <w:rFonts w:cs="Calibri"/>
                <w:sz w:val="19"/>
              </w:rPr>
            </w:pPr>
            <w:r w:rsidRPr="002E6F5D">
              <w:rPr>
                <w:rFonts w:cs="Calibri"/>
                <w:sz w:val="19"/>
              </w:rPr>
              <w:t>Verification lead</w:t>
            </w:r>
          </w:p>
        </w:tc>
        <w:tc>
          <w:tcPr>
            <w:tcW w:w="7128" w:type="dxa"/>
            <w:tcBorders>
              <w:bottom w:val="single" w:sz="4" w:space="0" w:color="D9DEE6"/>
            </w:tcBorders>
            <w:vAlign w:val="center"/>
          </w:tcPr>
          <w:p w14:paraId="0DA9E7C8" w14:textId="6E595203" w:rsidR="002E6F5D" w:rsidRPr="002E6F5D" w:rsidRDefault="002E6F5D" w:rsidP="002E6F5D">
            <w:pPr>
              <w:rPr>
                <w:rFonts w:cs="Calibri"/>
                <w:sz w:val="19"/>
              </w:rPr>
            </w:pPr>
            <w:r w:rsidRPr="002E6F5D">
              <w:rPr>
                <w:rFonts w:cs="Calibri"/>
                <w:sz w:val="19"/>
              </w:rPr>
              <w:t>Recomputes values and tests identities independently.</w:t>
            </w:r>
          </w:p>
        </w:tc>
      </w:tr>
      <w:tr w:rsidR="002E6F5D" w14:paraId="1802CF7D" w14:textId="77777777" w:rsidTr="002E6F5D">
        <w:trPr>
          <w:cantSplit/>
        </w:trPr>
        <w:tc>
          <w:tcPr>
            <w:tcW w:w="2232" w:type="dxa"/>
            <w:shd w:val="clear" w:color="auto" w:fill="F2F4F7"/>
            <w:vAlign w:val="center"/>
          </w:tcPr>
          <w:p w14:paraId="52F1BAAD" w14:textId="73AC392B" w:rsidR="002E6F5D" w:rsidRPr="002E6F5D" w:rsidRDefault="002E6F5D" w:rsidP="002E6F5D">
            <w:pPr>
              <w:rPr>
                <w:rFonts w:cs="Calibri"/>
                <w:sz w:val="19"/>
              </w:rPr>
            </w:pPr>
            <w:r w:rsidRPr="002E6F5D">
              <w:rPr>
                <w:rFonts w:cs="Calibri"/>
                <w:sz w:val="19"/>
              </w:rPr>
              <w:t>Communicator</w:t>
            </w:r>
          </w:p>
        </w:tc>
        <w:tc>
          <w:tcPr>
            <w:tcW w:w="7128" w:type="dxa"/>
            <w:shd w:val="clear" w:color="auto" w:fill="F2F4F7"/>
            <w:vAlign w:val="center"/>
          </w:tcPr>
          <w:p w14:paraId="1E9367D3" w14:textId="311A1F08" w:rsidR="002E6F5D" w:rsidRPr="002E6F5D" w:rsidRDefault="002E6F5D" w:rsidP="002E6F5D">
            <w:pPr>
              <w:rPr>
                <w:rFonts w:cs="Calibri"/>
                <w:sz w:val="19"/>
              </w:rPr>
            </w:pPr>
            <w:r w:rsidRPr="002E6F5D">
              <w:rPr>
                <w:rFonts w:cs="Calibri"/>
                <w:sz w:val="19"/>
              </w:rPr>
              <w:t>Turns the verified results into the team's decision and briefing.</w:t>
            </w:r>
          </w:p>
        </w:tc>
      </w:tr>
    </w:tbl>
    <w:p w14:paraId="35BBB511" w14:textId="77777777" w:rsidR="002E6F5D" w:rsidRDefault="002E6F5D" w:rsidP="002E6F5D">
      <w:pPr>
        <w:spacing w:after="80"/>
      </w:pPr>
    </w:p>
    <w:p w14:paraId="7BDBAAC8" w14:textId="1A976351" w:rsidR="002E6F5D" w:rsidRDefault="002E6F5D" w:rsidP="002E6F5D">
      <w:pPr>
        <w:pStyle w:val="Heading2"/>
      </w:pPr>
      <w:r>
        <w:t>AI use contract</w:t>
      </w:r>
    </w:p>
    <w:p w14:paraId="1A21B7DD" w14:textId="588D6071" w:rsidR="002E6F5D" w:rsidRDefault="002E6F5D" w:rsidP="002E6F5D">
      <w:pPr>
        <w:pStyle w:val="ListParagraph"/>
        <w:numPr>
          <w:ilvl w:val="0"/>
          <w:numId w:val="5"/>
        </w:numPr>
        <w:spacing w:after="80"/>
      </w:pPr>
      <w:r>
        <w:t>Record a prediction before opening the AI tool.</w:t>
      </w:r>
    </w:p>
    <w:p w14:paraId="27934A12" w14:textId="2FACE5C8" w:rsidR="002E6F5D" w:rsidRDefault="002E6F5D" w:rsidP="002E6F5D">
      <w:pPr>
        <w:pStyle w:val="ListParagraph"/>
        <w:numPr>
          <w:ilvl w:val="0"/>
          <w:numId w:val="5"/>
        </w:numPr>
        <w:spacing w:after="80"/>
      </w:pPr>
      <w:r>
        <w:t>Give AI only the instructor-approved data; do not allow it to invent replacement figures.</w:t>
      </w:r>
    </w:p>
    <w:p w14:paraId="6793E45E" w14:textId="72A302FD" w:rsidR="002E6F5D" w:rsidRDefault="002E6F5D" w:rsidP="002E6F5D">
      <w:pPr>
        <w:pStyle w:val="ListParagraph"/>
        <w:numPr>
          <w:ilvl w:val="0"/>
          <w:numId w:val="5"/>
        </w:numPr>
        <w:spacing w:after="80"/>
      </w:pPr>
      <w:r>
        <w:t>Ask for concise auditable rationale, equations, method, and limitations - not hidden chain-of-thought.</w:t>
      </w:r>
    </w:p>
    <w:p w14:paraId="41FBC435" w14:textId="76F5016D" w:rsidR="002E6F5D" w:rsidRDefault="002E6F5D" w:rsidP="002E6F5D">
      <w:pPr>
        <w:pStyle w:val="ListParagraph"/>
        <w:numPr>
          <w:ilvl w:val="0"/>
          <w:numId w:val="5"/>
        </w:numPr>
        <w:spacing w:after="80"/>
      </w:pPr>
      <w:r>
        <w:t>Verify at least two central values and every accounting identity used in the recommendation.</w:t>
      </w:r>
    </w:p>
    <w:p w14:paraId="5F59112E" w14:textId="0544384F" w:rsidR="002E6F5D" w:rsidRDefault="002E6F5D" w:rsidP="002E6F5D">
      <w:pPr>
        <w:pStyle w:val="ListParagraph"/>
        <w:numPr>
          <w:ilvl w:val="0"/>
          <w:numId w:val="5"/>
        </w:numPr>
        <w:spacing w:after="80"/>
      </w:pPr>
      <w:r>
        <w:t>Document one assumption, error, or weakness found in the AI output.</w:t>
      </w:r>
    </w:p>
    <w:p w14:paraId="558C5FCE" w14:textId="764E74DA" w:rsidR="002E6F5D" w:rsidRDefault="002E6F5D" w:rsidP="002E6F5D">
      <w:pPr>
        <w:pStyle w:val="ListParagraph"/>
        <w:numPr>
          <w:ilvl w:val="0"/>
          <w:numId w:val="5"/>
        </w:numPr>
        <w:spacing w:after="80"/>
      </w:pPr>
      <w:r>
        <w:t>Make the final recommendation in the team's own words.</w:t>
      </w:r>
    </w:p>
    <w:p w14:paraId="5D2883A0" w14:textId="5FE33F5E" w:rsidR="002E6F5D" w:rsidRDefault="002E6F5D" w:rsidP="002E6F5D">
      <w:pPr>
        <w:shd w:val="clear" w:color="auto" w:fill="F3F8FC"/>
        <w:spacing w:before="80" w:after="160"/>
        <w:ind w:left="120" w:right="120"/>
      </w:pPr>
      <w:r w:rsidRPr="002E6F5D">
        <w:rPr>
          <w:b/>
          <w:color w:val="1F4D78"/>
        </w:rPr>
        <w:t>Required AI verification statement:</w:t>
      </w:r>
      <w:r>
        <w:t xml:space="preserve"> "We used [tool] to draft [task]. We verified [values/identities] using [method]. The AI assumed or misstated [item]. We corrected or qualified it by [action]. Our final judgment is [conclusion]."</w:t>
      </w:r>
    </w:p>
    <w:p w14:paraId="4056E02F" w14:textId="7C587E6F" w:rsidR="002E6F5D" w:rsidRDefault="002E6F5D" w:rsidP="002E6F5D">
      <w:pPr>
        <w:pStyle w:val="Heading1"/>
        <w:pageBreakBefore/>
      </w:pPr>
      <w:r>
        <w:lastRenderedPageBreak/>
        <w:t>3. Standard 120-Minute Run of Show</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893"/>
        <w:gridCol w:w="1296"/>
        <w:gridCol w:w="4392"/>
        <w:gridCol w:w="2779"/>
      </w:tblGrid>
      <w:tr w:rsidR="002E6F5D" w14:paraId="7076D1C3" w14:textId="77777777" w:rsidTr="002E6F5D">
        <w:trPr>
          <w:cantSplit/>
          <w:tblHeader/>
        </w:trPr>
        <w:tc>
          <w:tcPr>
            <w:tcW w:w="893" w:type="dxa"/>
            <w:shd w:val="clear" w:color="auto" w:fill="E8EEF5"/>
            <w:vAlign w:val="center"/>
          </w:tcPr>
          <w:p w14:paraId="21951831" w14:textId="32A0E153" w:rsidR="002E6F5D" w:rsidRPr="002E6F5D" w:rsidRDefault="002E6F5D" w:rsidP="002E6F5D">
            <w:pPr>
              <w:rPr>
                <w:rFonts w:cs="Calibri"/>
                <w:b/>
                <w:color w:val="0B2545"/>
                <w:sz w:val="17"/>
              </w:rPr>
            </w:pPr>
            <w:r w:rsidRPr="002E6F5D">
              <w:rPr>
                <w:rFonts w:cs="Calibri"/>
                <w:b/>
                <w:color w:val="0B2545"/>
                <w:sz w:val="17"/>
              </w:rPr>
              <w:t>Time</w:t>
            </w:r>
          </w:p>
        </w:tc>
        <w:tc>
          <w:tcPr>
            <w:tcW w:w="1296" w:type="dxa"/>
            <w:shd w:val="clear" w:color="auto" w:fill="E8EEF5"/>
            <w:vAlign w:val="center"/>
          </w:tcPr>
          <w:p w14:paraId="6FCDD58F" w14:textId="60F0FC80" w:rsidR="002E6F5D" w:rsidRPr="002E6F5D" w:rsidRDefault="002E6F5D" w:rsidP="002E6F5D">
            <w:pPr>
              <w:rPr>
                <w:rFonts w:cs="Calibri"/>
                <w:b/>
                <w:color w:val="0B2545"/>
                <w:sz w:val="17"/>
              </w:rPr>
            </w:pPr>
            <w:r w:rsidRPr="002E6F5D">
              <w:rPr>
                <w:rFonts w:cs="Calibri"/>
                <w:b/>
                <w:color w:val="0B2545"/>
                <w:sz w:val="17"/>
              </w:rPr>
              <w:t>Phase</w:t>
            </w:r>
          </w:p>
        </w:tc>
        <w:tc>
          <w:tcPr>
            <w:tcW w:w="4392" w:type="dxa"/>
            <w:shd w:val="clear" w:color="auto" w:fill="E8EEF5"/>
            <w:vAlign w:val="center"/>
          </w:tcPr>
          <w:p w14:paraId="4686C3EA" w14:textId="1813A20E" w:rsidR="002E6F5D" w:rsidRPr="002E6F5D" w:rsidRDefault="002E6F5D" w:rsidP="002E6F5D">
            <w:pPr>
              <w:rPr>
                <w:rFonts w:cs="Calibri"/>
                <w:b/>
                <w:color w:val="0B2545"/>
                <w:sz w:val="17"/>
              </w:rPr>
            </w:pPr>
            <w:r w:rsidRPr="002E6F5D">
              <w:rPr>
                <w:rFonts w:cs="Calibri"/>
                <w:b/>
                <w:color w:val="0B2545"/>
                <w:sz w:val="17"/>
              </w:rPr>
              <w:t>Instructor move</w:t>
            </w:r>
          </w:p>
        </w:tc>
        <w:tc>
          <w:tcPr>
            <w:tcW w:w="2779" w:type="dxa"/>
            <w:shd w:val="clear" w:color="auto" w:fill="E8EEF5"/>
            <w:vAlign w:val="center"/>
          </w:tcPr>
          <w:p w14:paraId="3B16B050" w14:textId="443CA79C" w:rsidR="002E6F5D" w:rsidRPr="002E6F5D" w:rsidRDefault="002E6F5D" w:rsidP="002E6F5D">
            <w:pPr>
              <w:rPr>
                <w:rFonts w:cs="Calibri"/>
                <w:b/>
                <w:color w:val="0B2545"/>
                <w:sz w:val="17"/>
              </w:rPr>
            </w:pPr>
            <w:r w:rsidRPr="002E6F5D">
              <w:rPr>
                <w:rFonts w:cs="Calibri"/>
                <w:b/>
                <w:color w:val="0B2545"/>
                <w:sz w:val="17"/>
              </w:rPr>
              <w:t>Student evidence</w:t>
            </w:r>
          </w:p>
        </w:tc>
      </w:tr>
      <w:tr w:rsidR="002E6F5D" w14:paraId="129DF293" w14:textId="77777777" w:rsidTr="002E6F5D">
        <w:trPr>
          <w:cantSplit/>
        </w:trPr>
        <w:tc>
          <w:tcPr>
            <w:tcW w:w="893" w:type="dxa"/>
            <w:tcBorders>
              <w:bottom w:val="single" w:sz="4" w:space="0" w:color="D9DEE6"/>
            </w:tcBorders>
            <w:vAlign w:val="center"/>
          </w:tcPr>
          <w:p w14:paraId="195A2AD7" w14:textId="65F6F22C" w:rsidR="002E6F5D" w:rsidRPr="002E6F5D" w:rsidRDefault="002E6F5D" w:rsidP="002E6F5D">
            <w:pPr>
              <w:rPr>
                <w:rFonts w:cs="Calibri"/>
                <w:sz w:val="17"/>
              </w:rPr>
            </w:pPr>
            <w:r w:rsidRPr="002E6F5D">
              <w:rPr>
                <w:rFonts w:cs="Calibri"/>
                <w:sz w:val="17"/>
              </w:rPr>
              <w:t>0-8</w:t>
            </w:r>
          </w:p>
        </w:tc>
        <w:tc>
          <w:tcPr>
            <w:tcW w:w="1296" w:type="dxa"/>
            <w:tcBorders>
              <w:bottom w:val="single" w:sz="4" w:space="0" w:color="D9DEE6"/>
            </w:tcBorders>
            <w:vAlign w:val="center"/>
          </w:tcPr>
          <w:p w14:paraId="332A3D78" w14:textId="4DB56E68" w:rsidR="002E6F5D" w:rsidRPr="002E6F5D" w:rsidRDefault="002E6F5D" w:rsidP="002E6F5D">
            <w:pPr>
              <w:rPr>
                <w:rFonts w:cs="Calibri"/>
                <w:sz w:val="17"/>
              </w:rPr>
            </w:pPr>
            <w:r w:rsidRPr="002E6F5D">
              <w:rPr>
                <w:rFonts w:cs="Calibri"/>
                <w:sz w:val="17"/>
              </w:rPr>
              <w:t>Launch</w:t>
            </w:r>
          </w:p>
        </w:tc>
        <w:tc>
          <w:tcPr>
            <w:tcW w:w="4392" w:type="dxa"/>
            <w:tcBorders>
              <w:bottom w:val="single" w:sz="4" w:space="0" w:color="D9DEE6"/>
            </w:tcBorders>
            <w:vAlign w:val="center"/>
          </w:tcPr>
          <w:p w14:paraId="7684E361" w14:textId="44595F40" w:rsidR="002E6F5D" w:rsidRPr="002E6F5D" w:rsidRDefault="002E6F5D" w:rsidP="002E6F5D">
            <w:pPr>
              <w:rPr>
                <w:rFonts w:cs="Calibri"/>
                <w:sz w:val="17"/>
              </w:rPr>
            </w:pPr>
            <w:r w:rsidRPr="002E6F5D">
              <w:rPr>
                <w:rFonts w:cs="Calibri"/>
                <w:sz w:val="17"/>
              </w:rPr>
              <w:t>Show three statements and ask: Which one tells the truth?</w:t>
            </w:r>
          </w:p>
        </w:tc>
        <w:tc>
          <w:tcPr>
            <w:tcW w:w="2779" w:type="dxa"/>
            <w:tcBorders>
              <w:bottom w:val="single" w:sz="4" w:space="0" w:color="D9DEE6"/>
            </w:tcBorders>
            <w:vAlign w:val="center"/>
          </w:tcPr>
          <w:p w14:paraId="631408AE" w14:textId="33A8016D" w:rsidR="002E6F5D" w:rsidRPr="002E6F5D" w:rsidRDefault="002E6F5D" w:rsidP="002E6F5D">
            <w:pPr>
              <w:rPr>
                <w:rFonts w:cs="Calibri"/>
                <w:sz w:val="17"/>
              </w:rPr>
            </w:pPr>
            <w:r w:rsidRPr="002E6F5D">
              <w:rPr>
                <w:rFonts w:cs="Calibri"/>
                <w:sz w:val="17"/>
              </w:rPr>
              <w:t>Initial claim and reason</w:t>
            </w:r>
          </w:p>
        </w:tc>
      </w:tr>
      <w:tr w:rsidR="002E6F5D" w14:paraId="0B28B72E" w14:textId="77777777" w:rsidTr="002E6F5D">
        <w:trPr>
          <w:cantSplit/>
        </w:trPr>
        <w:tc>
          <w:tcPr>
            <w:tcW w:w="893" w:type="dxa"/>
            <w:shd w:val="clear" w:color="auto" w:fill="F2F4F7"/>
            <w:vAlign w:val="center"/>
          </w:tcPr>
          <w:p w14:paraId="506FB270" w14:textId="4F4B9102" w:rsidR="002E6F5D" w:rsidRPr="002E6F5D" w:rsidRDefault="002E6F5D" w:rsidP="002E6F5D">
            <w:pPr>
              <w:rPr>
                <w:rFonts w:cs="Calibri"/>
                <w:sz w:val="17"/>
              </w:rPr>
            </w:pPr>
            <w:r w:rsidRPr="002E6F5D">
              <w:rPr>
                <w:rFonts w:cs="Calibri"/>
                <w:sz w:val="17"/>
              </w:rPr>
              <w:t>8-33</w:t>
            </w:r>
          </w:p>
        </w:tc>
        <w:tc>
          <w:tcPr>
            <w:tcW w:w="1296" w:type="dxa"/>
            <w:shd w:val="clear" w:color="auto" w:fill="F2F4F7"/>
            <w:vAlign w:val="center"/>
          </w:tcPr>
          <w:p w14:paraId="681D6600" w14:textId="2106CE79" w:rsidR="002E6F5D" w:rsidRPr="002E6F5D" w:rsidRDefault="002E6F5D" w:rsidP="002E6F5D">
            <w:pPr>
              <w:rPr>
                <w:rFonts w:cs="Calibri"/>
                <w:sz w:val="17"/>
              </w:rPr>
            </w:pPr>
            <w:r w:rsidRPr="002E6F5D">
              <w:rPr>
                <w:rFonts w:cs="Calibri"/>
                <w:sz w:val="17"/>
              </w:rPr>
              <w:t>Lab 1</w:t>
            </w:r>
          </w:p>
        </w:tc>
        <w:tc>
          <w:tcPr>
            <w:tcW w:w="4392" w:type="dxa"/>
            <w:shd w:val="clear" w:color="auto" w:fill="F2F4F7"/>
            <w:vAlign w:val="center"/>
          </w:tcPr>
          <w:p w14:paraId="4ADEFCBE" w14:textId="1D2BBC25" w:rsidR="002E6F5D" w:rsidRPr="002E6F5D" w:rsidRDefault="002E6F5D" w:rsidP="002E6F5D">
            <w:pPr>
              <w:rPr>
                <w:rFonts w:cs="Calibri"/>
                <w:sz w:val="17"/>
              </w:rPr>
            </w:pPr>
            <w:r w:rsidRPr="002E6F5D">
              <w:rPr>
                <w:rFonts w:cs="Calibri"/>
                <w:sz w:val="17"/>
              </w:rPr>
              <w:t>Release the six transactions; enforce prediction before AI.</w:t>
            </w:r>
          </w:p>
        </w:tc>
        <w:tc>
          <w:tcPr>
            <w:tcW w:w="2779" w:type="dxa"/>
            <w:shd w:val="clear" w:color="auto" w:fill="F2F4F7"/>
            <w:vAlign w:val="center"/>
          </w:tcPr>
          <w:p w14:paraId="6792F0B1" w14:textId="31DD9628" w:rsidR="002E6F5D" w:rsidRPr="002E6F5D" w:rsidRDefault="002E6F5D" w:rsidP="002E6F5D">
            <w:pPr>
              <w:rPr>
                <w:rFonts w:cs="Calibri"/>
                <w:sz w:val="17"/>
              </w:rPr>
            </w:pPr>
            <w:r w:rsidRPr="002E6F5D">
              <w:rPr>
                <w:rFonts w:cs="Calibri"/>
                <w:sz w:val="17"/>
              </w:rPr>
              <w:t>Balanced statements and AI audit</w:t>
            </w:r>
          </w:p>
        </w:tc>
      </w:tr>
      <w:tr w:rsidR="002E6F5D" w14:paraId="705A0096" w14:textId="77777777" w:rsidTr="002E6F5D">
        <w:trPr>
          <w:cantSplit/>
        </w:trPr>
        <w:tc>
          <w:tcPr>
            <w:tcW w:w="893" w:type="dxa"/>
            <w:tcBorders>
              <w:bottom w:val="single" w:sz="4" w:space="0" w:color="D9DEE6"/>
            </w:tcBorders>
            <w:vAlign w:val="center"/>
          </w:tcPr>
          <w:p w14:paraId="3408235F" w14:textId="1CD657A6" w:rsidR="002E6F5D" w:rsidRPr="002E6F5D" w:rsidRDefault="002E6F5D" w:rsidP="002E6F5D">
            <w:pPr>
              <w:rPr>
                <w:rFonts w:cs="Calibri"/>
                <w:sz w:val="17"/>
              </w:rPr>
            </w:pPr>
            <w:r w:rsidRPr="002E6F5D">
              <w:rPr>
                <w:rFonts w:cs="Calibri"/>
                <w:sz w:val="17"/>
              </w:rPr>
              <w:t>33-43</w:t>
            </w:r>
          </w:p>
        </w:tc>
        <w:tc>
          <w:tcPr>
            <w:tcW w:w="1296" w:type="dxa"/>
            <w:tcBorders>
              <w:bottom w:val="single" w:sz="4" w:space="0" w:color="D9DEE6"/>
            </w:tcBorders>
            <w:vAlign w:val="center"/>
          </w:tcPr>
          <w:p w14:paraId="3741CE2D" w14:textId="65ED29FC" w:rsidR="002E6F5D" w:rsidRPr="002E6F5D" w:rsidRDefault="002E6F5D" w:rsidP="002E6F5D">
            <w:pPr>
              <w:rPr>
                <w:rFonts w:cs="Calibri"/>
                <w:sz w:val="17"/>
              </w:rPr>
            </w:pPr>
            <w:r w:rsidRPr="002E6F5D">
              <w:rPr>
                <w:rFonts w:cs="Calibri"/>
                <w:sz w:val="17"/>
              </w:rPr>
              <w:t>Debrief 1</w:t>
            </w:r>
          </w:p>
        </w:tc>
        <w:tc>
          <w:tcPr>
            <w:tcW w:w="4392" w:type="dxa"/>
            <w:tcBorders>
              <w:bottom w:val="single" w:sz="4" w:space="0" w:color="D9DEE6"/>
            </w:tcBorders>
            <w:vAlign w:val="center"/>
          </w:tcPr>
          <w:p w14:paraId="728F65F1" w14:textId="5670889B" w:rsidR="002E6F5D" w:rsidRPr="002E6F5D" w:rsidRDefault="002E6F5D" w:rsidP="002E6F5D">
            <w:pPr>
              <w:rPr>
                <w:rFonts w:cs="Calibri"/>
                <w:sz w:val="17"/>
              </w:rPr>
            </w:pPr>
            <w:r w:rsidRPr="002E6F5D">
              <w:rPr>
                <w:rFonts w:cs="Calibri"/>
                <w:sz w:val="17"/>
              </w:rPr>
              <w:t>Surface four common sign/classification errors.</w:t>
            </w:r>
          </w:p>
        </w:tc>
        <w:tc>
          <w:tcPr>
            <w:tcW w:w="2779" w:type="dxa"/>
            <w:tcBorders>
              <w:bottom w:val="single" w:sz="4" w:space="0" w:color="D9DEE6"/>
            </w:tcBorders>
            <w:vAlign w:val="center"/>
          </w:tcPr>
          <w:p w14:paraId="0246C757" w14:textId="363576E7" w:rsidR="002E6F5D" w:rsidRPr="002E6F5D" w:rsidRDefault="002E6F5D" w:rsidP="002E6F5D">
            <w:pPr>
              <w:rPr>
                <w:rFonts w:cs="Calibri"/>
                <w:sz w:val="17"/>
              </w:rPr>
            </w:pPr>
            <w:r w:rsidRPr="002E6F5D">
              <w:rPr>
                <w:rFonts w:cs="Calibri"/>
                <w:sz w:val="17"/>
              </w:rPr>
              <w:t>Corrected transaction map</w:t>
            </w:r>
          </w:p>
        </w:tc>
      </w:tr>
      <w:tr w:rsidR="002E6F5D" w14:paraId="01C93842" w14:textId="77777777" w:rsidTr="002E6F5D">
        <w:trPr>
          <w:cantSplit/>
        </w:trPr>
        <w:tc>
          <w:tcPr>
            <w:tcW w:w="893" w:type="dxa"/>
            <w:shd w:val="clear" w:color="auto" w:fill="F2F4F7"/>
            <w:vAlign w:val="center"/>
          </w:tcPr>
          <w:p w14:paraId="47D56C3C" w14:textId="3C1F5888" w:rsidR="002E6F5D" w:rsidRPr="002E6F5D" w:rsidRDefault="002E6F5D" w:rsidP="002E6F5D">
            <w:pPr>
              <w:rPr>
                <w:rFonts w:cs="Calibri"/>
                <w:sz w:val="17"/>
              </w:rPr>
            </w:pPr>
            <w:r w:rsidRPr="002E6F5D">
              <w:rPr>
                <w:rFonts w:cs="Calibri"/>
                <w:sz w:val="17"/>
              </w:rPr>
              <w:t>43-73</w:t>
            </w:r>
          </w:p>
        </w:tc>
        <w:tc>
          <w:tcPr>
            <w:tcW w:w="1296" w:type="dxa"/>
            <w:shd w:val="clear" w:color="auto" w:fill="F2F4F7"/>
            <w:vAlign w:val="center"/>
          </w:tcPr>
          <w:p w14:paraId="61A6205F" w14:textId="1994205E" w:rsidR="002E6F5D" w:rsidRPr="002E6F5D" w:rsidRDefault="002E6F5D" w:rsidP="002E6F5D">
            <w:pPr>
              <w:rPr>
                <w:rFonts w:cs="Calibri"/>
                <w:sz w:val="17"/>
              </w:rPr>
            </w:pPr>
            <w:r w:rsidRPr="002E6F5D">
              <w:rPr>
                <w:rFonts w:cs="Calibri"/>
                <w:sz w:val="17"/>
              </w:rPr>
              <w:t>Lab 2</w:t>
            </w:r>
          </w:p>
        </w:tc>
        <w:tc>
          <w:tcPr>
            <w:tcW w:w="4392" w:type="dxa"/>
            <w:shd w:val="clear" w:color="auto" w:fill="F2F4F7"/>
            <w:vAlign w:val="center"/>
          </w:tcPr>
          <w:p w14:paraId="3D34CFE7" w14:textId="62AA6A26" w:rsidR="002E6F5D" w:rsidRPr="002E6F5D" w:rsidRDefault="002E6F5D" w:rsidP="002E6F5D">
            <w:pPr>
              <w:rPr>
                <w:rFonts w:cs="Calibri"/>
                <w:sz w:val="17"/>
              </w:rPr>
            </w:pPr>
            <w:r w:rsidRPr="002E6F5D">
              <w:rPr>
                <w:rFonts w:cs="Calibri"/>
                <w:sz w:val="17"/>
              </w:rPr>
              <w:t>Release P&amp;G two-year data and the earnings-quality question.</w:t>
            </w:r>
          </w:p>
        </w:tc>
        <w:tc>
          <w:tcPr>
            <w:tcW w:w="2779" w:type="dxa"/>
            <w:shd w:val="clear" w:color="auto" w:fill="F2F4F7"/>
            <w:vAlign w:val="center"/>
          </w:tcPr>
          <w:p w14:paraId="2E18A045" w14:textId="3EB70FE4" w:rsidR="002E6F5D" w:rsidRPr="002E6F5D" w:rsidRDefault="002E6F5D" w:rsidP="002E6F5D">
            <w:pPr>
              <w:rPr>
                <w:rFonts w:cs="Calibri"/>
                <w:sz w:val="17"/>
              </w:rPr>
            </w:pPr>
            <w:r w:rsidRPr="002E6F5D">
              <w:rPr>
                <w:rFonts w:cs="Calibri"/>
                <w:sz w:val="17"/>
              </w:rPr>
              <w:t>Driver table and analyst memo</w:t>
            </w:r>
          </w:p>
        </w:tc>
      </w:tr>
      <w:tr w:rsidR="002E6F5D" w14:paraId="74DB3C13" w14:textId="77777777" w:rsidTr="002E6F5D">
        <w:trPr>
          <w:cantSplit/>
        </w:trPr>
        <w:tc>
          <w:tcPr>
            <w:tcW w:w="893" w:type="dxa"/>
            <w:tcBorders>
              <w:bottom w:val="single" w:sz="4" w:space="0" w:color="D9DEE6"/>
            </w:tcBorders>
            <w:vAlign w:val="center"/>
          </w:tcPr>
          <w:p w14:paraId="1F7FF081" w14:textId="0FE980BD" w:rsidR="002E6F5D" w:rsidRPr="002E6F5D" w:rsidRDefault="002E6F5D" w:rsidP="002E6F5D">
            <w:pPr>
              <w:rPr>
                <w:rFonts w:cs="Calibri"/>
                <w:sz w:val="17"/>
              </w:rPr>
            </w:pPr>
            <w:r w:rsidRPr="002E6F5D">
              <w:rPr>
                <w:rFonts w:cs="Calibri"/>
                <w:sz w:val="17"/>
              </w:rPr>
              <w:t>73-78</w:t>
            </w:r>
          </w:p>
        </w:tc>
        <w:tc>
          <w:tcPr>
            <w:tcW w:w="1296" w:type="dxa"/>
            <w:tcBorders>
              <w:bottom w:val="single" w:sz="4" w:space="0" w:color="D9DEE6"/>
            </w:tcBorders>
            <w:vAlign w:val="center"/>
          </w:tcPr>
          <w:p w14:paraId="0A3A4502" w14:textId="0BFC7D26" w:rsidR="002E6F5D" w:rsidRPr="002E6F5D" w:rsidRDefault="002E6F5D" w:rsidP="002E6F5D">
            <w:pPr>
              <w:rPr>
                <w:rFonts w:cs="Calibri"/>
                <w:sz w:val="17"/>
              </w:rPr>
            </w:pPr>
            <w:r w:rsidRPr="002E6F5D">
              <w:rPr>
                <w:rFonts w:cs="Calibri"/>
                <w:sz w:val="17"/>
              </w:rPr>
              <w:t>Reset</w:t>
            </w:r>
          </w:p>
        </w:tc>
        <w:tc>
          <w:tcPr>
            <w:tcW w:w="4392" w:type="dxa"/>
            <w:tcBorders>
              <w:bottom w:val="single" w:sz="4" w:space="0" w:color="D9DEE6"/>
            </w:tcBorders>
            <w:vAlign w:val="center"/>
          </w:tcPr>
          <w:p w14:paraId="7876146C" w14:textId="7059CDE7" w:rsidR="002E6F5D" w:rsidRPr="002E6F5D" w:rsidRDefault="002E6F5D" w:rsidP="002E6F5D">
            <w:pPr>
              <w:rPr>
                <w:rFonts w:cs="Calibri"/>
                <w:sz w:val="17"/>
              </w:rPr>
            </w:pPr>
            <w:r w:rsidRPr="002E6F5D">
              <w:rPr>
                <w:rFonts w:cs="Calibri"/>
                <w:sz w:val="17"/>
              </w:rPr>
              <w:t>Five-minute break or retrieval check.</w:t>
            </w:r>
          </w:p>
        </w:tc>
        <w:tc>
          <w:tcPr>
            <w:tcW w:w="2779" w:type="dxa"/>
            <w:tcBorders>
              <w:bottom w:val="single" w:sz="4" w:space="0" w:color="D9DEE6"/>
            </w:tcBorders>
            <w:vAlign w:val="center"/>
          </w:tcPr>
          <w:p w14:paraId="64FA6400" w14:textId="403D127A" w:rsidR="002E6F5D" w:rsidRPr="002E6F5D" w:rsidRDefault="002E6F5D" w:rsidP="002E6F5D">
            <w:pPr>
              <w:rPr>
                <w:rFonts w:cs="Calibri"/>
                <w:sz w:val="17"/>
              </w:rPr>
            </w:pPr>
            <w:r w:rsidRPr="002E6F5D">
              <w:rPr>
                <w:rFonts w:cs="Calibri"/>
                <w:sz w:val="17"/>
              </w:rPr>
              <w:t>One-sentence cash insight</w:t>
            </w:r>
          </w:p>
        </w:tc>
      </w:tr>
      <w:tr w:rsidR="002E6F5D" w14:paraId="7CF6F145" w14:textId="77777777" w:rsidTr="002E6F5D">
        <w:trPr>
          <w:cantSplit/>
        </w:trPr>
        <w:tc>
          <w:tcPr>
            <w:tcW w:w="893" w:type="dxa"/>
            <w:shd w:val="clear" w:color="auto" w:fill="F2F4F7"/>
            <w:vAlign w:val="center"/>
          </w:tcPr>
          <w:p w14:paraId="199C8A35" w14:textId="01FA9A08" w:rsidR="002E6F5D" w:rsidRPr="002E6F5D" w:rsidRDefault="002E6F5D" w:rsidP="002E6F5D">
            <w:pPr>
              <w:rPr>
                <w:rFonts w:cs="Calibri"/>
                <w:sz w:val="17"/>
              </w:rPr>
            </w:pPr>
            <w:r w:rsidRPr="002E6F5D">
              <w:rPr>
                <w:rFonts w:cs="Calibri"/>
                <w:sz w:val="17"/>
              </w:rPr>
              <w:t>78-108</w:t>
            </w:r>
          </w:p>
        </w:tc>
        <w:tc>
          <w:tcPr>
            <w:tcW w:w="1296" w:type="dxa"/>
            <w:shd w:val="clear" w:color="auto" w:fill="F2F4F7"/>
            <w:vAlign w:val="center"/>
          </w:tcPr>
          <w:p w14:paraId="256EDCE9" w14:textId="05F3D1DE" w:rsidR="002E6F5D" w:rsidRPr="002E6F5D" w:rsidRDefault="002E6F5D" w:rsidP="002E6F5D">
            <w:pPr>
              <w:rPr>
                <w:rFonts w:cs="Calibri"/>
                <w:sz w:val="17"/>
              </w:rPr>
            </w:pPr>
            <w:r w:rsidRPr="002E6F5D">
              <w:rPr>
                <w:rFonts w:cs="Calibri"/>
                <w:sz w:val="17"/>
              </w:rPr>
              <w:t>Lab 3</w:t>
            </w:r>
          </w:p>
        </w:tc>
        <w:tc>
          <w:tcPr>
            <w:tcW w:w="4392" w:type="dxa"/>
            <w:shd w:val="clear" w:color="auto" w:fill="F2F4F7"/>
            <w:vAlign w:val="center"/>
          </w:tcPr>
          <w:p w14:paraId="291D9F54" w14:textId="75C6E486" w:rsidR="002E6F5D" w:rsidRPr="002E6F5D" w:rsidRDefault="002E6F5D" w:rsidP="002E6F5D">
            <w:pPr>
              <w:rPr>
                <w:rFonts w:cs="Calibri"/>
                <w:sz w:val="17"/>
              </w:rPr>
            </w:pPr>
            <w:r w:rsidRPr="002E6F5D">
              <w:rPr>
                <w:rFonts w:cs="Calibri"/>
                <w:sz w:val="17"/>
              </w:rPr>
              <w:t>Release DuPont inputs and scenario choices.</w:t>
            </w:r>
          </w:p>
        </w:tc>
        <w:tc>
          <w:tcPr>
            <w:tcW w:w="2779" w:type="dxa"/>
            <w:shd w:val="clear" w:color="auto" w:fill="F2F4F7"/>
            <w:vAlign w:val="center"/>
          </w:tcPr>
          <w:p w14:paraId="70761455" w14:textId="6A39E653" w:rsidR="002E6F5D" w:rsidRPr="002E6F5D" w:rsidRDefault="002E6F5D" w:rsidP="002E6F5D">
            <w:pPr>
              <w:rPr>
                <w:rFonts w:cs="Calibri"/>
                <w:sz w:val="17"/>
              </w:rPr>
            </w:pPr>
            <w:r w:rsidRPr="002E6F5D">
              <w:rPr>
                <w:rFonts w:cs="Calibri"/>
                <w:sz w:val="17"/>
              </w:rPr>
              <w:t>ROE identity and board recommendation</w:t>
            </w:r>
          </w:p>
        </w:tc>
      </w:tr>
      <w:tr w:rsidR="002E6F5D" w14:paraId="5B1C8C63" w14:textId="77777777" w:rsidTr="002E6F5D">
        <w:trPr>
          <w:cantSplit/>
        </w:trPr>
        <w:tc>
          <w:tcPr>
            <w:tcW w:w="893" w:type="dxa"/>
            <w:tcBorders>
              <w:bottom w:val="single" w:sz="4" w:space="0" w:color="D9DEE6"/>
            </w:tcBorders>
            <w:vAlign w:val="center"/>
          </w:tcPr>
          <w:p w14:paraId="2892CF97" w14:textId="4A45E03C" w:rsidR="002E6F5D" w:rsidRPr="002E6F5D" w:rsidRDefault="002E6F5D" w:rsidP="002E6F5D">
            <w:pPr>
              <w:rPr>
                <w:rFonts w:cs="Calibri"/>
                <w:sz w:val="17"/>
              </w:rPr>
            </w:pPr>
            <w:r w:rsidRPr="002E6F5D">
              <w:rPr>
                <w:rFonts w:cs="Calibri"/>
                <w:sz w:val="17"/>
              </w:rPr>
              <w:t>108-116</w:t>
            </w:r>
          </w:p>
        </w:tc>
        <w:tc>
          <w:tcPr>
            <w:tcW w:w="1296" w:type="dxa"/>
            <w:tcBorders>
              <w:bottom w:val="single" w:sz="4" w:space="0" w:color="D9DEE6"/>
            </w:tcBorders>
            <w:vAlign w:val="center"/>
          </w:tcPr>
          <w:p w14:paraId="2332A082" w14:textId="75B82EB7" w:rsidR="002E6F5D" w:rsidRPr="002E6F5D" w:rsidRDefault="002E6F5D" w:rsidP="002E6F5D">
            <w:pPr>
              <w:rPr>
                <w:rFonts w:cs="Calibri"/>
                <w:sz w:val="17"/>
              </w:rPr>
            </w:pPr>
            <w:r w:rsidRPr="002E6F5D">
              <w:rPr>
                <w:rFonts w:cs="Calibri"/>
                <w:sz w:val="17"/>
              </w:rPr>
              <w:t>Share-out</w:t>
            </w:r>
          </w:p>
        </w:tc>
        <w:tc>
          <w:tcPr>
            <w:tcW w:w="4392" w:type="dxa"/>
            <w:tcBorders>
              <w:bottom w:val="single" w:sz="4" w:space="0" w:color="D9DEE6"/>
            </w:tcBorders>
            <w:vAlign w:val="center"/>
          </w:tcPr>
          <w:p w14:paraId="68446E18" w14:textId="35E52947" w:rsidR="002E6F5D" w:rsidRPr="002E6F5D" w:rsidRDefault="002E6F5D" w:rsidP="002E6F5D">
            <w:pPr>
              <w:rPr>
                <w:rFonts w:cs="Calibri"/>
                <w:sz w:val="17"/>
              </w:rPr>
            </w:pPr>
            <w:r w:rsidRPr="002E6F5D">
              <w:rPr>
                <w:rFonts w:cs="Calibri"/>
                <w:sz w:val="17"/>
              </w:rPr>
              <w:t>Call on teams with different conclusions.</w:t>
            </w:r>
          </w:p>
        </w:tc>
        <w:tc>
          <w:tcPr>
            <w:tcW w:w="2779" w:type="dxa"/>
            <w:tcBorders>
              <w:bottom w:val="single" w:sz="4" w:space="0" w:color="D9DEE6"/>
            </w:tcBorders>
            <w:vAlign w:val="center"/>
          </w:tcPr>
          <w:p w14:paraId="24408AE0" w14:textId="336D59F1" w:rsidR="002E6F5D" w:rsidRPr="002E6F5D" w:rsidRDefault="002E6F5D" w:rsidP="002E6F5D">
            <w:pPr>
              <w:rPr>
                <w:rFonts w:cs="Calibri"/>
                <w:sz w:val="17"/>
              </w:rPr>
            </w:pPr>
            <w:r w:rsidRPr="002E6F5D">
              <w:rPr>
                <w:rFonts w:cs="Calibri"/>
                <w:sz w:val="17"/>
              </w:rPr>
              <w:t>60-second briefings</w:t>
            </w:r>
          </w:p>
        </w:tc>
      </w:tr>
      <w:tr w:rsidR="002E6F5D" w14:paraId="610908BB" w14:textId="77777777" w:rsidTr="002E6F5D">
        <w:trPr>
          <w:cantSplit/>
        </w:trPr>
        <w:tc>
          <w:tcPr>
            <w:tcW w:w="893" w:type="dxa"/>
            <w:shd w:val="clear" w:color="auto" w:fill="F2F4F7"/>
            <w:vAlign w:val="center"/>
          </w:tcPr>
          <w:p w14:paraId="7142AA12" w14:textId="05204187" w:rsidR="002E6F5D" w:rsidRPr="002E6F5D" w:rsidRDefault="002E6F5D" w:rsidP="002E6F5D">
            <w:pPr>
              <w:rPr>
                <w:rFonts w:cs="Calibri"/>
                <w:sz w:val="17"/>
              </w:rPr>
            </w:pPr>
            <w:r w:rsidRPr="002E6F5D">
              <w:rPr>
                <w:rFonts w:cs="Calibri"/>
                <w:sz w:val="17"/>
              </w:rPr>
              <w:t>116-120</w:t>
            </w:r>
          </w:p>
        </w:tc>
        <w:tc>
          <w:tcPr>
            <w:tcW w:w="1296" w:type="dxa"/>
            <w:shd w:val="clear" w:color="auto" w:fill="F2F4F7"/>
            <w:vAlign w:val="center"/>
          </w:tcPr>
          <w:p w14:paraId="25837B43" w14:textId="417E9CC1" w:rsidR="002E6F5D" w:rsidRPr="002E6F5D" w:rsidRDefault="002E6F5D" w:rsidP="002E6F5D">
            <w:pPr>
              <w:rPr>
                <w:rFonts w:cs="Calibri"/>
                <w:sz w:val="17"/>
              </w:rPr>
            </w:pPr>
            <w:r w:rsidRPr="002E6F5D">
              <w:rPr>
                <w:rFonts w:cs="Calibri"/>
                <w:sz w:val="17"/>
              </w:rPr>
              <w:t>Exit ticket</w:t>
            </w:r>
          </w:p>
        </w:tc>
        <w:tc>
          <w:tcPr>
            <w:tcW w:w="4392" w:type="dxa"/>
            <w:shd w:val="clear" w:color="auto" w:fill="F2F4F7"/>
            <w:vAlign w:val="center"/>
          </w:tcPr>
          <w:p w14:paraId="401C8398" w14:textId="3150613F" w:rsidR="002E6F5D" w:rsidRPr="002E6F5D" w:rsidRDefault="002E6F5D" w:rsidP="002E6F5D">
            <w:pPr>
              <w:rPr>
                <w:rFonts w:cs="Calibri"/>
                <w:sz w:val="17"/>
              </w:rPr>
            </w:pPr>
            <w:r w:rsidRPr="002E6F5D">
              <w:rPr>
                <w:rFonts w:cs="Calibri"/>
                <w:sz w:val="17"/>
              </w:rPr>
              <w:t>Collect one equation, one insight, one AI risk.</w:t>
            </w:r>
          </w:p>
        </w:tc>
        <w:tc>
          <w:tcPr>
            <w:tcW w:w="2779" w:type="dxa"/>
            <w:shd w:val="clear" w:color="auto" w:fill="F2F4F7"/>
            <w:vAlign w:val="center"/>
          </w:tcPr>
          <w:p w14:paraId="20F13849" w14:textId="73AF6C26" w:rsidR="002E6F5D" w:rsidRPr="002E6F5D" w:rsidRDefault="002E6F5D" w:rsidP="002E6F5D">
            <w:pPr>
              <w:rPr>
                <w:rFonts w:cs="Calibri"/>
                <w:sz w:val="17"/>
              </w:rPr>
            </w:pPr>
            <w:r w:rsidRPr="002E6F5D">
              <w:rPr>
                <w:rFonts w:cs="Calibri"/>
                <w:sz w:val="17"/>
              </w:rPr>
              <w:t>Individual response</w:t>
            </w:r>
          </w:p>
        </w:tc>
      </w:tr>
    </w:tbl>
    <w:p w14:paraId="07199AE9" w14:textId="77777777" w:rsidR="002E6F5D" w:rsidRDefault="002E6F5D" w:rsidP="002E6F5D">
      <w:pPr>
        <w:spacing w:after="80"/>
      </w:pPr>
    </w:p>
    <w:p w14:paraId="2268384D" w14:textId="4C8DA709" w:rsidR="002E6F5D" w:rsidRDefault="002E6F5D" w:rsidP="002E6F5D">
      <w:pPr>
        <w:pStyle w:val="Heading2"/>
      </w:pPr>
      <w:r>
        <w:t>Opening hook</w:t>
      </w:r>
    </w:p>
    <w:p w14:paraId="4BD52F8A" w14:textId="703D3B42" w:rsidR="002E6F5D" w:rsidRPr="002E6F5D" w:rsidRDefault="002E6F5D" w:rsidP="002E6F5D">
      <w:pPr>
        <w:shd w:val="clear" w:color="auto" w:fill="F2F4F7"/>
        <w:spacing w:before="80" w:after="160" w:line="240" w:lineRule="auto"/>
        <w:ind w:left="160" w:right="160"/>
        <w:rPr>
          <w:rFonts w:ascii="Consolas" w:hAnsi="Consolas"/>
          <w:color w:val="0B2545"/>
          <w:sz w:val="18"/>
        </w:rPr>
      </w:pPr>
      <w:r w:rsidRPr="002E6F5D">
        <w:rPr>
          <w:rFonts w:ascii="Consolas" w:hAnsi="Consolas"/>
          <w:color w:val="0B2545"/>
          <w:sz w:val="18"/>
        </w:rPr>
        <w:t>A company reports higher net income, lower operating cash flow, and a higher ROE. Is the company financially stronger?</w:t>
      </w:r>
      <w:r w:rsidRPr="002E6F5D">
        <w:rPr>
          <w:rFonts w:ascii="Consolas" w:hAnsi="Consolas"/>
          <w:color w:val="0B2545"/>
          <w:sz w:val="18"/>
        </w:rPr>
        <w:br/>
      </w:r>
      <w:r w:rsidRPr="002E6F5D">
        <w:rPr>
          <w:rFonts w:ascii="Consolas" w:hAnsi="Consolas"/>
          <w:color w:val="0B2545"/>
          <w:sz w:val="18"/>
        </w:rPr>
        <w:br/>
        <w:t>Write YES, NO, or NOT ENOUGH INFORMATION. Give one reason. Do not calculate yet.</w:t>
      </w:r>
    </w:p>
    <w:p w14:paraId="537CA7C6" w14:textId="1199B3A8" w:rsidR="002E6F5D" w:rsidRDefault="002E6F5D" w:rsidP="002E6F5D">
      <w:r>
        <w:t>Use the opening vote again at the end. A strong student response changes from a one-variable answer to a conditional answer that separates profitability, liquidity, cash generation, and leverage.</w:t>
      </w:r>
    </w:p>
    <w:p w14:paraId="2D5E3165" w14:textId="0BACF00D" w:rsidR="002E6F5D" w:rsidRDefault="002E6F5D" w:rsidP="002E6F5D">
      <w:pPr>
        <w:pStyle w:val="Heading2"/>
      </w:pPr>
      <w:r>
        <w:t>Compression and extension</w:t>
      </w:r>
    </w:p>
    <w:p w14:paraId="6D846894" w14:textId="0793096E" w:rsidR="002E6F5D" w:rsidRDefault="002E6F5D" w:rsidP="002E6F5D">
      <w:pPr>
        <w:pStyle w:val="ListParagraph"/>
        <w:numPr>
          <w:ilvl w:val="0"/>
          <w:numId w:val="6"/>
        </w:numPr>
        <w:spacing w:after="80"/>
      </w:pPr>
      <w:r>
        <w:t>75-minute version: use 20 minutes per lab, provide completed calculations for Lab 2, and require only one team presentation.</w:t>
      </w:r>
    </w:p>
    <w:p w14:paraId="0687173C" w14:textId="46014143" w:rsidR="002E6F5D" w:rsidRDefault="002E6F5D" w:rsidP="002E6F5D">
      <w:pPr>
        <w:pStyle w:val="ListParagraph"/>
        <w:numPr>
          <w:ilvl w:val="0"/>
          <w:numId w:val="6"/>
        </w:numPr>
        <w:spacing w:after="80"/>
      </w:pPr>
      <w:r>
        <w:t>150-minute version: add peer review after Labs 2 and 3 and require teams to revise their AI prompt after identifying a weakness.</w:t>
      </w:r>
    </w:p>
    <w:p w14:paraId="001F25FE" w14:textId="48997C62" w:rsidR="002E6F5D" w:rsidRDefault="002E6F5D" w:rsidP="002E6F5D">
      <w:pPr>
        <w:pStyle w:val="ListParagraph"/>
        <w:numPr>
          <w:ilvl w:val="0"/>
          <w:numId w:val="6"/>
        </w:numPr>
        <w:spacing w:after="80"/>
      </w:pPr>
      <w:r>
        <w:t>Two-class version: complete Labs 1-2 on day one; begin day two with retrieval practice and finish Lab 3 plus presentations.</w:t>
      </w:r>
    </w:p>
    <w:p w14:paraId="3BE7D9C0" w14:textId="4816743D" w:rsidR="002E6F5D" w:rsidRDefault="002E6F5D" w:rsidP="002E6F5D">
      <w:pPr>
        <w:pStyle w:val="Heading1"/>
        <w:pageBreakBefore/>
      </w:pPr>
      <w:r>
        <w:lastRenderedPageBreak/>
        <w:t>4. Lab 1 - Three-Statement Detective</w:t>
      </w:r>
    </w:p>
    <w:p w14:paraId="20005701" w14:textId="10B7FA2E" w:rsidR="002E6F5D" w:rsidRDefault="002E6F5D" w:rsidP="002E6F5D">
      <w:pPr>
        <w:shd w:val="clear" w:color="auto" w:fill="F3F8FC"/>
        <w:spacing w:before="80" w:after="160"/>
        <w:ind w:left="120" w:right="120"/>
      </w:pPr>
      <w:r w:rsidRPr="002E6F5D">
        <w:rPr>
          <w:b/>
          <w:color w:val="1F4D78"/>
        </w:rPr>
        <w:t>Finance question:</w:t>
      </w:r>
      <w:r>
        <w:t xml:space="preserve"> How can profitable activity, investment, and financing change the three statements without violating the accounting equation?</w:t>
      </w:r>
    </w:p>
    <w:p w14:paraId="70EEB58E" w14:textId="24002028" w:rsidR="002E6F5D" w:rsidRDefault="002E6F5D" w:rsidP="002E6F5D">
      <w:r>
        <w:t>Time: 25 minutes | Recommended groups: 3-4 | Deliverable: one reconciled transaction map</w:t>
      </w:r>
    </w:p>
    <w:p w14:paraId="55E3ECCC" w14:textId="23AC4643" w:rsidR="002E6F5D" w:rsidRDefault="002E6F5D" w:rsidP="002E6F5D">
      <w:pPr>
        <w:pStyle w:val="Heading2"/>
      </w:pPr>
      <w:r>
        <w:t>Opening balance sheet and transactions</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3312"/>
        <w:gridCol w:w="1008"/>
        <w:gridCol w:w="3960"/>
        <w:gridCol w:w="1080"/>
      </w:tblGrid>
      <w:tr w:rsidR="002E6F5D" w14:paraId="6C3A4043" w14:textId="77777777" w:rsidTr="002E6F5D">
        <w:trPr>
          <w:cantSplit/>
          <w:tblHeader/>
        </w:trPr>
        <w:tc>
          <w:tcPr>
            <w:tcW w:w="3312" w:type="dxa"/>
            <w:shd w:val="clear" w:color="auto" w:fill="E8EEF5"/>
            <w:vAlign w:val="center"/>
          </w:tcPr>
          <w:p w14:paraId="1E969147" w14:textId="6B029F78" w:rsidR="002E6F5D" w:rsidRPr="002E6F5D" w:rsidRDefault="002E6F5D" w:rsidP="002E6F5D">
            <w:pPr>
              <w:rPr>
                <w:rFonts w:cs="Calibri"/>
                <w:b/>
                <w:color w:val="0B2545"/>
                <w:sz w:val="18"/>
              </w:rPr>
            </w:pPr>
            <w:r w:rsidRPr="002E6F5D">
              <w:rPr>
                <w:rFonts w:cs="Calibri"/>
                <w:b/>
                <w:color w:val="0B2545"/>
                <w:sz w:val="18"/>
              </w:rPr>
              <w:t>Opening assets</w:t>
            </w:r>
          </w:p>
        </w:tc>
        <w:tc>
          <w:tcPr>
            <w:tcW w:w="1008" w:type="dxa"/>
            <w:shd w:val="clear" w:color="auto" w:fill="E8EEF5"/>
            <w:vAlign w:val="center"/>
          </w:tcPr>
          <w:p w14:paraId="11500CE3" w14:textId="5EACBC2C" w:rsidR="002E6F5D" w:rsidRPr="002E6F5D" w:rsidRDefault="002E6F5D" w:rsidP="002E6F5D">
            <w:pPr>
              <w:rPr>
                <w:rFonts w:cs="Calibri"/>
                <w:b/>
                <w:color w:val="0B2545"/>
                <w:sz w:val="18"/>
              </w:rPr>
            </w:pPr>
            <w:r w:rsidRPr="002E6F5D">
              <w:rPr>
                <w:rFonts w:cs="Calibri"/>
                <w:b/>
                <w:color w:val="0B2545"/>
                <w:sz w:val="18"/>
              </w:rPr>
              <w:t>$mm</w:t>
            </w:r>
          </w:p>
        </w:tc>
        <w:tc>
          <w:tcPr>
            <w:tcW w:w="3960" w:type="dxa"/>
            <w:shd w:val="clear" w:color="auto" w:fill="E8EEF5"/>
            <w:vAlign w:val="center"/>
          </w:tcPr>
          <w:p w14:paraId="470B2DDE" w14:textId="23BBCE4F" w:rsidR="002E6F5D" w:rsidRPr="002E6F5D" w:rsidRDefault="002E6F5D" w:rsidP="002E6F5D">
            <w:pPr>
              <w:rPr>
                <w:rFonts w:cs="Calibri"/>
                <w:b/>
                <w:color w:val="0B2545"/>
                <w:sz w:val="18"/>
              </w:rPr>
            </w:pPr>
            <w:r w:rsidRPr="002E6F5D">
              <w:rPr>
                <w:rFonts w:cs="Calibri"/>
                <w:b/>
                <w:color w:val="0B2545"/>
                <w:sz w:val="18"/>
              </w:rPr>
              <w:t>Opening liabilities and equity</w:t>
            </w:r>
          </w:p>
        </w:tc>
        <w:tc>
          <w:tcPr>
            <w:tcW w:w="1080" w:type="dxa"/>
            <w:shd w:val="clear" w:color="auto" w:fill="E8EEF5"/>
            <w:vAlign w:val="center"/>
          </w:tcPr>
          <w:p w14:paraId="12EB697B" w14:textId="76E67CDF" w:rsidR="002E6F5D" w:rsidRPr="002E6F5D" w:rsidRDefault="002E6F5D" w:rsidP="002E6F5D">
            <w:pPr>
              <w:rPr>
                <w:rFonts w:cs="Calibri"/>
                <w:b/>
                <w:color w:val="0B2545"/>
                <w:sz w:val="18"/>
              </w:rPr>
            </w:pPr>
            <w:r w:rsidRPr="002E6F5D">
              <w:rPr>
                <w:rFonts w:cs="Calibri"/>
                <w:b/>
                <w:color w:val="0B2545"/>
                <w:sz w:val="18"/>
              </w:rPr>
              <w:t>$mm</w:t>
            </w:r>
          </w:p>
        </w:tc>
      </w:tr>
      <w:tr w:rsidR="002E6F5D" w14:paraId="244886FA" w14:textId="77777777" w:rsidTr="002E6F5D">
        <w:trPr>
          <w:cantSplit/>
        </w:trPr>
        <w:tc>
          <w:tcPr>
            <w:tcW w:w="3312" w:type="dxa"/>
            <w:tcBorders>
              <w:bottom w:val="single" w:sz="4" w:space="0" w:color="D9DEE6"/>
            </w:tcBorders>
            <w:vAlign w:val="center"/>
          </w:tcPr>
          <w:p w14:paraId="11C04D78" w14:textId="03515E7E" w:rsidR="002E6F5D" w:rsidRPr="002E6F5D" w:rsidRDefault="002E6F5D" w:rsidP="002E6F5D">
            <w:pPr>
              <w:rPr>
                <w:rFonts w:cs="Calibri"/>
                <w:sz w:val="18"/>
              </w:rPr>
            </w:pPr>
            <w:r w:rsidRPr="002E6F5D">
              <w:rPr>
                <w:rFonts w:cs="Calibri"/>
                <w:sz w:val="18"/>
              </w:rPr>
              <w:t>Cash</w:t>
            </w:r>
          </w:p>
        </w:tc>
        <w:tc>
          <w:tcPr>
            <w:tcW w:w="1008" w:type="dxa"/>
            <w:tcBorders>
              <w:bottom w:val="single" w:sz="4" w:space="0" w:color="D9DEE6"/>
            </w:tcBorders>
            <w:vAlign w:val="center"/>
          </w:tcPr>
          <w:p w14:paraId="1968A347" w14:textId="63A2B567" w:rsidR="002E6F5D" w:rsidRPr="002E6F5D" w:rsidRDefault="002E6F5D" w:rsidP="002E6F5D">
            <w:pPr>
              <w:rPr>
                <w:rFonts w:cs="Calibri"/>
                <w:sz w:val="18"/>
              </w:rPr>
            </w:pPr>
            <w:r w:rsidRPr="002E6F5D">
              <w:rPr>
                <w:rFonts w:cs="Calibri"/>
                <w:sz w:val="18"/>
              </w:rPr>
              <w:t>200</w:t>
            </w:r>
          </w:p>
        </w:tc>
        <w:tc>
          <w:tcPr>
            <w:tcW w:w="3960" w:type="dxa"/>
            <w:tcBorders>
              <w:bottom w:val="single" w:sz="4" w:space="0" w:color="D9DEE6"/>
            </w:tcBorders>
            <w:vAlign w:val="center"/>
          </w:tcPr>
          <w:p w14:paraId="5E4C947C" w14:textId="74162202" w:rsidR="002E6F5D" w:rsidRPr="002E6F5D" w:rsidRDefault="002E6F5D" w:rsidP="002E6F5D">
            <w:pPr>
              <w:rPr>
                <w:rFonts w:cs="Calibri"/>
                <w:sz w:val="18"/>
              </w:rPr>
            </w:pPr>
            <w:r w:rsidRPr="002E6F5D">
              <w:rPr>
                <w:rFonts w:cs="Calibri"/>
                <w:sz w:val="18"/>
              </w:rPr>
              <w:t>Accounts payable</w:t>
            </w:r>
          </w:p>
        </w:tc>
        <w:tc>
          <w:tcPr>
            <w:tcW w:w="1080" w:type="dxa"/>
            <w:tcBorders>
              <w:bottom w:val="single" w:sz="4" w:space="0" w:color="D9DEE6"/>
            </w:tcBorders>
            <w:vAlign w:val="center"/>
          </w:tcPr>
          <w:p w14:paraId="3AE95401" w14:textId="1023A5A9" w:rsidR="002E6F5D" w:rsidRPr="002E6F5D" w:rsidRDefault="002E6F5D" w:rsidP="002E6F5D">
            <w:pPr>
              <w:rPr>
                <w:rFonts w:cs="Calibri"/>
                <w:sz w:val="18"/>
              </w:rPr>
            </w:pPr>
            <w:r w:rsidRPr="002E6F5D">
              <w:rPr>
                <w:rFonts w:cs="Calibri"/>
                <w:sz w:val="18"/>
              </w:rPr>
              <w:t>100</w:t>
            </w:r>
          </w:p>
        </w:tc>
      </w:tr>
      <w:tr w:rsidR="002E6F5D" w14:paraId="3BB7148E" w14:textId="77777777" w:rsidTr="002E6F5D">
        <w:trPr>
          <w:cantSplit/>
        </w:trPr>
        <w:tc>
          <w:tcPr>
            <w:tcW w:w="3312" w:type="dxa"/>
            <w:shd w:val="clear" w:color="auto" w:fill="F2F4F7"/>
            <w:vAlign w:val="center"/>
          </w:tcPr>
          <w:p w14:paraId="0D6EEBC8" w14:textId="4296EC7B" w:rsidR="002E6F5D" w:rsidRPr="002E6F5D" w:rsidRDefault="002E6F5D" w:rsidP="002E6F5D">
            <w:pPr>
              <w:rPr>
                <w:rFonts w:cs="Calibri"/>
                <w:sz w:val="18"/>
              </w:rPr>
            </w:pPr>
            <w:r w:rsidRPr="002E6F5D">
              <w:rPr>
                <w:rFonts w:cs="Calibri"/>
                <w:sz w:val="18"/>
              </w:rPr>
              <w:t>Accounts receivable</w:t>
            </w:r>
          </w:p>
        </w:tc>
        <w:tc>
          <w:tcPr>
            <w:tcW w:w="1008" w:type="dxa"/>
            <w:shd w:val="clear" w:color="auto" w:fill="F2F4F7"/>
            <w:vAlign w:val="center"/>
          </w:tcPr>
          <w:p w14:paraId="73580BA7" w14:textId="32FB0B58" w:rsidR="002E6F5D" w:rsidRPr="002E6F5D" w:rsidRDefault="002E6F5D" w:rsidP="002E6F5D">
            <w:pPr>
              <w:rPr>
                <w:rFonts w:cs="Calibri"/>
                <w:sz w:val="18"/>
              </w:rPr>
            </w:pPr>
            <w:r w:rsidRPr="002E6F5D">
              <w:rPr>
                <w:rFonts w:cs="Calibri"/>
                <w:sz w:val="18"/>
              </w:rPr>
              <w:t>100</w:t>
            </w:r>
          </w:p>
        </w:tc>
        <w:tc>
          <w:tcPr>
            <w:tcW w:w="3960" w:type="dxa"/>
            <w:shd w:val="clear" w:color="auto" w:fill="F2F4F7"/>
            <w:vAlign w:val="center"/>
          </w:tcPr>
          <w:p w14:paraId="13C4081F" w14:textId="63EEEE95" w:rsidR="002E6F5D" w:rsidRPr="002E6F5D" w:rsidRDefault="002E6F5D" w:rsidP="002E6F5D">
            <w:pPr>
              <w:rPr>
                <w:rFonts w:cs="Calibri"/>
                <w:sz w:val="18"/>
              </w:rPr>
            </w:pPr>
            <w:r w:rsidRPr="002E6F5D">
              <w:rPr>
                <w:rFonts w:cs="Calibri"/>
                <w:sz w:val="18"/>
              </w:rPr>
              <w:t>Debt</w:t>
            </w:r>
          </w:p>
        </w:tc>
        <w:tc>
          <w:tcPr>
            <w:tcW w:w="1080" w:type="dxa"/>
            <w:shd w:val="clear" w:color="auto" w:fill="F2F4F7"/>
            <w:vAlign w:val="center"/>
          </w:tcPr>
          <w:p w14:paraId="627849E0" w14:textId="6043AC22" w:rsidR="002E6F5D" w:rsidRPr="002E6F5D" w:rsidRDefault="002E6F5D" w:rsidP="002E6F5D">
            <w:pPr>
              <w:rPr>
                <w:rFonts w:cs="Calibri"/>
                <w:sz w:val="18"/>
              </w:rPr>
            </w:pPr>
            <w:r w:rsidRPr="002E6F5D">
              <w:rPr>
                <w:rFonts w:cs="Calibri"/>
                <w:sz w:val="18"/>
              </w:rPr>
              <w:t>200</w:t>
            </w:r>
          </w:p>
        </w:tc>
      </w:tr>
      <w:tr w:rsidR="002E6F5D" w14:paraId="40CF3133" w14:textId="77777777" w:rsidTr="002E6F5D">
        <w:trPr>
          <w:cantSplit/>
        </w:trPr>
        <w:tc>
          <w:tcPr>
            <w:tcW w:w="3312" w:type="dxa"/>
            <w:tcBorders>
              <w:bottom w:val="single" w:sz="4" w:space="0" w:color="D9DEE6"/>
            </w:tcBorders>
            <w:vAlign w:val="center"/>
          </w:tcPr>
          <w:p w14:paraId="799C60ED" w14:textId="1F2F84AC" w:rsidR="002E6F5D" w:rsidRPr="002E6F5D" w:rsidRDefault="002E6F5D" w:rsidP="002E6F5D">
            <w:pPr>
              <w:rPr>
                <w:rFonts w:cs="Calibri"/>
                <w:sz w:val="18"/>
              </w:rPr>
            </w:pPr>
            <w:r w:rsidRPr="002E6F5D">
              <w:rPr>
                <w:rFonts w:cs="Calibri"/>
                <w:sz w:val="18"/>
              </w:rPr>
              <w:t>Inventory</w:t>
            </w:r>
          </w:p>
        </w:tc>
        <w:tc>
          <w:tcPr>
            <w:tcW w:w="1008" w:type="dxa"/>
            <w:tcBorders>
              <w:bottom w:val="single" w:sz="4" w:space="0" w:color="D9DEE6"/>
            </w:tcBorders>
            <w:vAlign w:val="center"/>
          </w:tcPr>
          <w:p w14:paraId="7F3F6007" w14:textId="7D0178AC" w:rsidR="002E6F5D" w:rsidRPr="002E6F5D" w:rsidRDefault="002E6F5D" w:rsidP="002E6F5D">
            <w:pPr>
              <w:rPr>
                <w:rFonts w:cs="Calibri"/>
                <w:sz w:val="18"/>
              </w:rPr>
            </w:pPr>
            <w:r w:rsidRPr="002E6F5D">
              <w:rPr>
                <w:rFonts w:cs="Calibri"/>
                <w:sz w:val="18"/>
              </w:rPr>
              <w:t>150</w:t>
            </w:r>
          </w:p>
        </w:tc>
        <w:tc>
          <w:tcPr>
            <w:tcW w:w="3960" w:type="dxa"/>
            <w:tcBorders>
              <w:bottom w:val="single" w:sz="4" w:space="0" w:color="D9DEE6"/>
            </w:tcBorders>
            <w:vAlign w:val="center"/>
          </w:tcPr>
          <w:p w14:paraId="3D53D72B" w14:textId="3C7F558C" w:rsidR="002E6F5D" w:rsidRPr="002E6F5D" w:rsidRDefault="002E6F5D" w:rsidP="002E6F5D">
            <w:pPr>
              <w:rPr>
                <w:rFonts w:cs="Calibri"/>
                <w:sz w:val="18"/>
              </w:rPr>
            </w:pPr>
            <w:r w:rsidRPr="002E6F5D">
              <w:rPr>
                <w:rFonts w:cs="Calibri"/>
                <w:sz w:val="18"/>
              </w:rPr>
              <w:t>Shareholders' equity</w:t>
            </w:r>
          </w:p>
        </w:tc>
        <w:tc>
          <w:tcPr>
            <w:tcW w:w="1080" w:type="dxa"/>
            <w:tcBorders>
              <w:bottom w:val="single" w:sz="4" w:space="0" w:color="D9DEE6"/>
            </w:tcBorders>
            <w:vAlign w:val="center"/>
          </w:tcPr>
          <w:p w14:paraId="54725261" w14:textId="7C01A775" w:rsidR="002E6F5D" w:rsidRPr="002E6F5D" w:rsidRDefault="002E6F5D" w:rsidP="002E6F5D">
            <w:pPr>
              <w:rPr>
                <w:rFonts w:cs="Calibri"/>
                <w:sz w:val="18"/>
              </w:rPr>
            </w:pPr>
            <w:r w:rsidRPr="002E6F5D">
              <w:rPr>
                <w:rFonts w:cs="Calibri"/>
                <w:sz w:val="18"/>
              </w:rPr>
              <w:t>450</w:t>
            </w:r>
          </w:p>
        </w:tc>
      </w:tr>
      <w:tr w:rsidR="002E6F5D" w14:paraId="47D3C060" w14:textId="77777777" w:rsidTr="002E6F5D">
        <w:trPr>
          <w:cantSplit/>
        </w:trPr>
        <w:tc>
          <w:tcPr>
            <w:tcW w:w="3312" w:type="dxa"/>
            <w:shd w:val="clear" w:color="auto" w:fill="F2F4F7"/>
            <w:vAlign w:val="center"/>
          </w:tcPr>
          <w:p w14:paraId="679F42D3" w14:textId="66823E45" w:rsidR="002E6F5D" w:rsidRPr="002E6F5D" w:rsidRDefault="002E6F5D" w:rsidP="002E6F5D">
            <w:pPr>
              <w:rPr>
                <w:rFonts w:cs="Calibri"/>
                <w:sz w:val="18"/>
              </w:rPr>
            </w:pPr>
            <w:r w:rsidRPr="002E6F5D">
              <w:rPr>
                <w:rFonts w:cs="Calibri"/>
                <w:sz w:val="18"/>
              </w:rPr>
              <w:t>Net PP&amp;E</w:t>
            </w:r>
          </w:p>
        </w:tc>
        <w:tc>
          <w:tcPr>
            <w:tcW w:w="1008" w:type="dxa"/>
            <w:shd w:val="clear" w:color="auto" w:fill="F2F4F7"/>
            <w:vAlign w:val="center"/>
          </w:tcPr>
          <w:p w14:paraId="63D37590" w14:textId="2D9BC631" w:rsidR="002E6F5D" w:rsidRPr="002E6F5D" w:rsidRDefault="002E6F5D" w:rsidP="002E6F5D">
            <w:pPr>
              <w:rPr>
                <w:rFonts w:cs="Calibri"/>
                <w:sz w:val="18"/>
              </w:rPr>
            </w:pPr>
            <w:r w:rsidRPr="002E6F5D">
              <w:rPr>
                <w:rFonts w:cs="Calibri"/>
                <w:sz w:val="18"/>
              </w:rPr>
              <w:t>300</w:t>
            </w:r>
          </w:p>
        </w:tc>
        <w:tc>
          <w:tcPr>
            <w:tcW w:w="3960" w:type="dxa"/>
            <w:shd w:val="clear" w:color="auto" w:fill="F2F4F7"/>
            <w:vAlign w:val="center"/>
          </w:tcPr>
          <w:p w14:paraId="4251F825" w14:textId="4C0F1992" w:rsidR="002E6F5D" w:rsidRPr="002E6F5D" w:rsidRDefault="002E6F5D" w:rsidP="002E6F5D">
            <w:pPr>
              <w:rPr>
                <w:rFonts w:cs="Calibri"/>
                <w:sz w:val="18"/>
              </w:rPr>
            </w:pPr>
            <w:r w:rsidRPr="002E6F5D">
              <w:rPr>
                <w:rFonts w:cs="Calibri"/>
                <w:sz w:val="18"/>
              </w:rPr>
              <w:t>Total L + E</w:t>
            </w:r>
          </w:p>
        </w:tc>
        <w:tc>
          <w:tcPr>
            <w:tcW w:w="1080" w:type="dxa"/>
            <w:shd w:val="clear" w:color="auto" w:fill="F2F4F7"/>
            <w:vAlign w:val="center"/>
          </w:tcPr>
          <w:p w14:paraId="5DA96D52" w14:textId="7A54D2B9" w:rsidR="002E6F5D" w:rsidRPr="002E6F5D" w:rsidRDefault="002E6F5D" w:rsidP="002E6F5D">
            <w:pPr>
              <w:rPr>
                <w:rFonts w:cs="Calibri"/>
                <w:sz w:val="18"/>
              </w:rPr>
            </w:pPr>
            <w:r w:rsidRPr="002E6F5D">
              <w:rPr>
                <w:rFonts w:cs="Calibri"/>
                <w:sz w:val="18"/>
              </w:rPr>
              <w:t>750</w:t>
            </w:r>
          </w:p>
        </w:tc>
      </w:tr>
      <w:tr w:rsidR="002E6F5D" w14:paraId="1554A31F" w14:textId="77777777" w:rsidTr="002E6F5D">
        <w:trPr>
          <w:cantSplit/>
        </w:trPr>
        <w:tc>
          <w:tcPr>
            <w:tcW w:w="3312" w:type="dxa"/>
            <w:vAlign w:val="center"/>
          </w:tcPr>
          <w:p w14:paraId="2187F7B2" w14:textId="2324F77F" w:rsidR="002E6F5D" w:rsidRPr="002E6F5D" w:rsidRDefault="002E6F5D" w:rsidP="002E6F5D">
            <w:pPr>
              <w:rPr>
                <w:rFonts w:cs="Calibri"/>
                <w:sz w:val="18"/>
              </w:rPr>
            </w:pPr>
            <w:r w:rsidRPr="002E6F5D">
              <w:rPr>
                <w:rFonts w:cs="Calibri"/>
                <w:sz w:val="18"/>
              </w:rPr>
              <w:t>Total assets</w:t>
            </w:r>
          </w:p>
        </w:tc>
        <w:tc>
          <w:tcPr>
            <w:tcW w:w="1008" w:type="dxa"/>
            <w:vAlign w:val="center"/>
          </w:tcPr>
          <w:p w14:paraId="783632D0" w14:textId="5C379961" w:rsidR="002E6F5D" w:rsidRPr="002E6F5D" w:rsidRDefault="002E6F5D" w:rsidP="002E6F5D">
            <w:pPr>
              <w:rPr>
                <w:rFonts w:cs="Calibri"/>
                <w:sz w:val="18"/>
              </w:rPr>
            </w:pPr>
            <w:r w:rsidRPr="002E6F5D">
              <w:rPr>
                <w:rFonts w:cs="Calibri"/>
                <w:sz w:val="18"/>
              </w:rPr>
              <w:t>750</w:t>
            </w:r>
          </w:p>
        </w:tc>
        <w:tc>
          <w:tcPr>
            <w:tcW w:w="3960" w:type="dxa"/>
            <w:vAlign w:val="center"/>
          </w:tcPr>
          <w:p w14:paraId="52485CE2" w14:textId="77777777" w:rsidR="002E6F5D" w:rsidRPr="002E6F5D" w:rsidRDefault="002E6F5D" w:rsidP="002E6F5D">
            <w:pPr>
              <w:rPr>
                <w:rFonts w:cs="Calibri"/>
                <w:sz w:val="18"/>
              </w:rPr>
            </w:pPr>
          </w:p>
        </w:tc>
        <w:tc>
          <w:tcPr>
            <w:tcW w:w="1080" w:type="dxa"/>
            <w:vAlign w:val="center"/>
          </w:tcPr>
          <w:p w14:paraId="3D2025BD" w14:textId="77777777" w:rsidR="002E6F5D" w:rsidRPr="002E6F5D" w:rsidRDefault="002E6F5D" w:rsidP="002E6F5D">
            <w:pPr>
              <w:rPr>
                <w:rFonts w:cs="Calibri"/>
                <w:sz w:val="18"/>
              </w:rPr>
            </w:pPr>
          </w:p>
        </w:tc>
      </w:tr>
    </w:tbl>
    <w:p w14:paraId="78244D09" w14:textId="77777777" w:rsidR="002E6F5D" w:rsidRDefault="002E6F5D" w:rsidP="002E6F5D">
      <w:pPr>
        <w:spacing w:after="80"/>
      </w:pPr>
    </w:p>
    <w:p w14:paraId="1FB5846A" w14:textId="2CDF54F1" w:rsidR="002E6F5D" w:rsidRDefault="002E6F5D" w:rsidP="002E6F5D">
      <w:pPr>
        <w:pStyle w:val="ListParagraph"/>
        <w:numPr>
          <w:ilvl w:val="0"/>
          <w:numId w:val="7"/>
        </w:numPr>
        <w:spacing w:after="80"/>
      </w:pPr>
      <w:r>
        <w:t>Purchase $80 of inventory on account.</w:t>
      </w:r>
    </w:p>
    <w:p w14:paraId="17FBAB17" w14:textId="20F6575B" w:rsidR="002E6F5D" w:rsidRDefault="002E6F5D" w:rsidP="002E6F5D">
      <w:pPr>
        <w:pStyle w:val="ListParagraph"/>
        <w:numPr>
          <w:ilvl w:val="0"/>
          <w:numId w:val="7"/>
        </w:numPr>
        <w:spacing w:after="80"/>
      </w:pPr>
      <w:r>
        <w:t>Sell inventory for $140 cash; the inventory cost is $70.</w:t>
      </w:r>
    </w:p>
    <w:p w14:paraId="0800C79C" w14:textId="52A43241" w:rsidR="002E6F5D" w:rsidRDefault="002E6F5D" w:rsidP="002E6F5D">
      <w:pPr>
        <w:pStyle w:val="ListParagraph"/>
        <w:numPr>
          <w:ilvl w:val="0"/>
          <w:numId w:val="7"/>
        </w:numPr>
        <w:spacing w:after="80"/>
      </w:pPr>
      <w:r>
        <w:t>Record $20 of depreciation expense.</w:t>
      </w:r>
    </w:p>
    <w:p w14:paraId="0A434B16" w14:textId="478122E5" w:rsidR="002E6F5D" w:rsidRDefault="002E6F5D" w:rsidP="002E6F5D">
      <w:pPr>
        <w:pStyle w:val="ListParagraph"/>
        <w:numPr>
          <w:ilvl w:val="0"/>
          <w:numId w:val="7"/>
        </w:numPr>
        <w:spacing w:after="80"/>
      </w:pPr>
      <w:r>
        <w:t>Purchase $60 of equipment for cash.</w:t>
      </w:r>
    </w:p>
    <w:p w14:paraId="379AC4EA" w14:textId="1B8FB3CC" w:rsidR="002E6F5D" w:rsidRDefault="002E6F5D" w:rsidP="002E6F5D">
      <w:pPr>
        <w:pStyle w:val="ListParagraph"/>
        <w:numPr>
          <w:ilvl w:val="0"/>
          <w:numId w:val="7"/>
        </w:numPr>
        <w:spacing w:after="80"/>
      </w:pPr>
      <w:r>
        <w:t>Borrow $50 in cash through long-term debt.</w:t>
      </w:r>
    </w:p>
    <w:p w14:paraId="53E53784" w14:textId="464F11D0" w:rsidR="002E6F5D" w:rsidRDefault="002E6F5D" w:rsidP="002E6F5D">
      <w:pPr>
        <w:pStyle w:val="ListParagraph"/>
        <w:numPr>
          <w:ilvl w:val="0"/>
          <w:numId w:val="7"/>
        </w:numPr>
        <w:spacing w:after="80"/>
      </w:pPr>
      <w:r>
        <w:t>Pay $30 of accounts payable in cash. Ignore taxes.</w:t>
      </w:r>
    </w:p>
    <w:p w14:paraId="313E83B2" w14:textId="08679FD6" w:rsidR="002E6F5D" w:rsidRDefault="002E6F5D" w:rsidP="002E6F5D">
      <w:pPr>
        <w:pStyle w:val="Heading2"/>
      </w:pPr>
      <w:r>
        <w:t>Student workflow</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1224"/>
        <w:gridCol w:w="8136"/>
      </w:tblGrid>
      <w:tr w:rsidR="002E6F5D" w14:paraId="6031F8B7" w14:textId="77777777" w:rsidTr="002E6F5D">
        <w:trPr>
          <w:cantSplit/>
          <w:tblHeader/>
        </w:trPr>
        <w:tc>
          <w:tcPr>
            <w:tcW w:w="1224" w:type="dxa"/>
            <w:shd w:val="clear" w:color="auto" w:fill="E8EEF5"/>
            <w:vAlign w:val="center"/>
          </w:tcPr>
          <w:p w14:paraId="31113392" w14:textId="6EF67ACC" w:rsidR="002E6F5D" w:rsidRPr="002E6F5D" w:rsidRDefault="002E6F5D" w:rsidP="002E6F5D">
            <w:pPr>
              <w:rPr>
                <w:rFonts w:cs="Calibri"/>
                <w:b/>
                <w:color w:val="0B2545"/>
                <w:sz w:val="18"/>
              </w:rPr>
            </w:pPr>
            <w:r w:rsidRPr="002E6F5D">
              <w:rPr>
                <w:rFonts w:cs="Calibri"/>
                <w:b/>
                <w:color w:val="0B2545"/>
                <w:sz w:val="18"/>
              </w:rPr>
              <w:t>Minutes</w:t>
            </w:r>
          </w:p>
        </w:tc>
        <w:tc>
          <w:tcPr>
            <w:tcW w:w="8136" w:type="dxa"/>
            <w:shd w:val="clear" w:color="auto" w:fill="E8EEF5"/>
            <w:vAlign w:val="center"/>
          </w:tcPr>
          <w:p w14:paraId="7BF424BA" w14:textId="00D1D255" w:rsidR="002E6F5D" w:rsidRPr="002E6F5D" w:rsidRDefault="002E6F5D" w:rsidP="002E6F5D">
            <w:pPr>
              <w:rPr>
                <w:rFonts w:cs="Calibri"/>
                <w:b/>
                <w:color w:val="0B2545"/>
                <w:sz w:val="18"/>
              </w:rPr>
            </w:pPr>
            <w:r w:rsidRPr="002E6F5D">
              <w:rPr>
                <w:rFonts w:cs="Calibri"/>
                <w:b/>
                <w:color w:val="0B2545"/>
                <w:sz w:val="18"/>
              </w:rPr>
              <w:t>Action</w:t>
            </w:r>
          </w:p>
        </w:tc>
      </w:tr>
      <w:tr w:rsidR="002E6F5D" w14:paraId="39BEC5BE" w14:textId="77777777" w:rsidTr="002E6F5D">
        <w:trPr>
          <w:cantSplit/>
        </w:trPr>
        <w:tc>
          <w:tcPr>
            <w:tcW w:w="1224" w:type="dxa"/>
            <w:tcBorders>
              <w:bottom w:val="single" w:sz="4" w:space="0" w:color="D9DEE6"/>
            </w:tcBorders>
            <w:vAlign w:val="center"/>
          </w:tcPr>
          <w:p w14:paraId="781F7C23" w14:textId="0C7EC1DA" w:rsidR="002E6F5D" w:rsidRPr="002E6F5D" w:rsidRDefault="002E6F5D" w:rsidP="002E6F5D">
            <w:pPr>
              <w:rPr>
                <w:rFonts w:cs="Calibri"/>
                <w:sz w:val="18"/>
              </w:rPr>
            </w:pPr>
            <w:r w:rsidRPr="002E6F5D">
              <w:rPr>
                <w:rFonts w:cs="Calibri"/>
                <w:sz w:val="18"/>
              </w:rPr>
              <w:t>0-5</w:t>
            </w:r>
          </w:p>
        </w:tc>
        <w:tc>
          <w:tcPr>
            <w:tcW w:w="8136" w:type="dxa"/>
            <w:tcBorders>
              <w:bottom w:val="single" w:sz="4" w:space="0" w:color="D9DEE6"/>
            </w:tcBorders>
            <w:vAlign w:val="center"/>
          </w:tcPr>
          <w:p w14:paraId="6AEA4DFD" w14:textId="75DF79CC" w:rsidR="002E6F5D" w:rsidRPr="002E6F5D" w:rsidRDefault="002E6F5D" w:rsidP="002E6F5D">
            <w:pPr>
              <w:rPr>
                <w:rFonts w:cs="Calibri"/>
                <w:sz w:val="18"/>
              </w:rPr>
            </w:pPr>
            <w:r w:rsidRPr="002E6F5D">
              <w:rPr>
                <w:rFonts w:cs="Calibri"/>
                <w:sz w:val="18"/>
              </w:rPr>
              <w:t>Predict each transaction's statement effects without AI.</w:t>
            </w:r>
          </w:p>
        </w:tc>
      </w:tr>
      <w:tr w:rsidR="002E6F5D" w14:paraId="06A8ED94" w14:textId="77777777" w:rsidTr="002E6F5D">
        <w:trPr>
          <w:cantSplit/>
        </w:trPr>
        <w:tc>
          <w:tcPr>
            <w:tcW w:w="1224" w:type="dxa"/>
            <w:shd w:val="clear" w:color="auto" w:fill="F2F4F7"/>
            <w:vAlign w:val="center"/>
          </w:tcPr>
          <w:p w14:paraId="66B4D3FA" w14:textId="195075E5" w:rsidR="002E6F5D" w:rsidRPr="002E6F5D" w:rsidRDefault="002E6F5D" w:rsidP="002E6F5D">
            <w:pPr>
              <w:rPr>
                <w:rFonts w:cs="Calibri"/>
                <w:sz w:val="18"/>
              </w:rPr>
            </w:pPr>
            <w:r w:rsidRPr="002E6F5D">
              <w:rPr>
                <w:rFonts w:cs="Calibri"/>
                <w:sz w:val="18"/>
              </w:rPr>
              <w:t>5-12</w:t>
            </w:r>
          </w:p>
        </w:tc>
        <w:tc>
          <w:tcPr>
            <w:tcW w:w="8136" w:type="dxa"/>
            <w:shd w:val="clear" w:color="auto" w:fill="F2F4F7"/>
            <w:vAlign w:val="center"/>
          </w:tcPr>
          <w:p w14:paraId="42350260" w14:textId="3EC787EA" w:rsidR="002E6F5D" w:rsidRPr="002E6F5D" w:rsidRDefault="002E6F5D" w:rsidP="002E6F5D">
            <w:pPr>
              <w:rPr>
                <w:rFonts w:cs="Calibri"/>
                <w:sz w:val="18"/>
              </w:rPr>
            </w:pPr>
            <w:r w:rsidRPr="002E6F5D">
              <w:rPr>
                <w:rFonts w:cs="Calibri"/>
                <w:sz w:val="18"/>
              </w:rPr>
              <w:t>Ask AI for a three-statement mapping and ending statements.</w:t>
            </w:r>
          </w:p>
        </w:tc>
      </w:tr>
      <w:tr w:rsidR="002E6F5D" w14:paraId="52AFCC70" w14:textId="77777777" w:rsidTr="002E6F5D">
        <w:trPr>
          <w:cantSplit/>
        </w:trPr>
        <w:tc>
          <w:tcPr>
            <w:tcW w:w="1224" w:type="dxa"/>
            <w:tcBorders>
              <w:bottom w:val="single" w:sz="4" w:space="0" w:color="D9DEE6"/>
            </w:tcBorders>
            <w:vAlign w:val="center"/>
          </w:tcPr>
          <w:p w14:paraId="19AEEBEF" w14:textId="07B5FEEB" w:rsidR="002E6F5D" w:rsidRPr="002E6F5D" w:rsidRDefault="002E6F5D" w:rsidP="002E6F5D">
            <w:pPr>
              <w:rPr>
                <w:rFonts w:cs="Calibri"/>
                <w:sz w:val="18"/>
              </w:rPr>
            </w:pPr>
            <w:r w:rsidRPr="002E6F5D">
              <w:rPr>
                <w:rFonts w:cs="Calibri"/>
                <w:sz w:val="18"/>
              </w:rPr>
              <w:t>12-20</w:t>
            </w:r>
          </w:p>
        </w:tc>
        <w:tc>
          <w:tcPr>
            <w:tcW w:w="8136" w:type="dxa"/>
            <w:tcBorders>
              <w:bottom w:val="single" w:sz="4" w:space="0" w:color="D9DEE6"/>
            </w:tcBorders>
            <w:vAlign w:val="center"/>
          </w:tcPr>
          <w:p w14:paraId="669DE6E5" w14:textId="6C0127DA" w:rsidR="002E6F5D" w:rsidRPr="002E6F5D" w:rsidRDefault="002E6F5D" w:rsidP="002E6F5D">
            <w:pPr>
              <w:rPr>
                <w:rFonts w:cs="Calibri"/>
                <w:sz w:val="18"/>
              </w:rPr>
            </w:pPr>
            <w:r w:rsidRPr="002E6F5D">
              <w:rPr>
                <w:rFonts w:cs="Calibri"/>
                <w:sz w:val="18"/>
              </w:rPr>
              <w:t>Verify the accounting equation, net income, and cash-flow reconciliation.</w:t>
            </w:r>
          </w:p>
        </w:tc>
      </w:tr>
      <w:tr w:rsidR="002E6F5D" w14:paraId="73F73D45" w14:textId="77777777" w:rsidTr="002E6F5D">
        <w:trPr>
          <w:cantSplit/>
        </w:trPr>
        <w:tc>
          <w:tcPr>
            <w:tcW w:w="1224" w:type="dxa"/>
            <w:shd w:val="clear" w:color="auto" w:fill="F2F4F7"/>
            <w:vAlign w:val="center"/>
          </w:tcPr>
          <w:p w14:paraId="3D42B815" w14:textId="0362D607" w:rsidR="002E6F5D" w:rsidRPr="002E6F5D" w:rsidRDefault="002E6F5D" w:rsidP="002E6F5D">
            <w:pPr>
              <w:rPr>
                <w:rFonts w:cs="Calibri"/>
                <w:sz w:val="18"/>
              </w:rPr>
            </w:pPr>
            <w:r w:rsidRPr="002E6F5D">
              <w:rPr>
                <w:rFonts w:cs="Calibri"/>
                <w:sz w:val="18"/>
              </w:rPr>
              <w:t>20-25</w:t>
            </w:r>
          </w:p>
        </w:tc>
        <w:tc>
          <w:tcPr>
            <w:tcW w:w="8136" w:type="dxa"/>
            <w:shd w:val="clear" w:color="auto" w:fill="F2F4F7"/>
            <w:vAlign w:val="center"/>
          </w:tcPr>
          <w:p w14:paraId="439CDDD6" w14:textId="01B97987" w:rsidR="002E6F5D" w:rsidRPr="002E6F5D" w:rsidRDefault="002E6F5D" w:rsidP="002E6F5D">
            <w:pPr>
              <w:rPr>
                <w:rFonts w:cs="Calibri"/>
                <w:sz w:val="18"/>
              </w:rPr>
            </w:pPr>
            <w:r w:rsidRPr="002E6F5D">
              <w:rPr>
                <w:rFonts w:cs="Calibri"/>
                <w:sz w:val="18"/>
              </w:rPr>
              <w:t>Explain the most important AI error risk and submit the map.</w:t>
            </w:r>
          </w:p>
        </w:tc>
      </w:tr>
    </w:tbl>
    <w:p w14:paraId="6C9E1A66" w14:textId="77777777" w:rsidR="002E6F5D" w:rsidRDefault="002E6F5D" w:rsidP="002E6F5D">
      <w:pPr>
        <w:spacing w:after="80"/>
      </w:pPr>
    </w:p>
    <w:p w14:paraId="68BC5E5C" w14:textId="618099AE" w:rsidR="002E6F5D" w:rsidRDefault="002E6F5D" w:rsidP="002E6F5D">
      <w:pPr>
        <w:pStyle w:val="Heading1"/>
      </w:pPr>
      <w:r>
        <w:lastRenderedPageBreak/>
        <w:t>Lab 1 AI Prompt and Instructor Key</w:t>
      </w:r>
    </w:p>
    <w:p w14:paraId="5B5831F0" w14:textId="0DA09DFB" w:rsidR="002E6F5D" w:rsidRDefault="002E6F5D" w:rsidP="002E6F5D">
      <w:pPr>
        <w:pStyle w:val="Heading2"/>
      </w:pPr>
      <w:r>
        <w:t>Student AI prompt</w:t>
      </w:r>
    </w:p>
    <w:p w14:paraId="66C0CDB6" w14:textId="09A6FEB5" w:rsidR="002E6F5D" w:rsidRPr="002E6F5D" w:rsidRDefault="002E6F5D" w:rsidP="002E6F5D">
      <w:pPr>
        <w:shd w:val="clear" w:color="auto" w:fill="F2F4F7"/>
        <w:spacing w:before="80" w:after="160" w:line="240" w:lineRule="auto"/>
        <w:ind w:left="160" w:right="160"/>
        <w:rPr>
          <w:rFonts w:ascii="Consolas" w:hAnsi="Consolas"/>
          <w:color w:val="0B2545"/>
          <w:sz w:val="18"/>
        </w:rPr>
      </w:pPr>
      <w:r w:rsidRPr="002E6F5D">
        <w:rPr>
          <w:rFonts w:ascii="Consolas" w:hAnsi="Consolas"/>
          <w:color w:val="0B2545"/>
          <w:sz w:val="18"/>
        </w:rPr>
        <w:t>Act as a junior financial reporting analyst. Using only the opening balance sheet and six transactions supplied by the instructor, map each transaction to the income statement, balance sheet, and statement of cash flows under the indirect method. Show debit/credit logic only when it clarifies the statement effect. Then prepare ending statements and test: Assets = Liabilities + Equity and Beginning Cash + Net Change in Cash = Ending Cash. Include a concise REM block: Reasoning Summary, Equations, Method, and Limitations. Do not treat borrowing as revenue, CapEx as an immediate expense, or depreciation as a cash payment.</w:t>
      </w:r>
    </w:p>
    <w:p w14:paraId="5E123CE9" w14:textId="402F735E" w:rsidR="002E6F5D" w:rsidRDefault="002E6F5D" w:rsidP="002E6F5D">
      <w:pPr>
        <w:pStyle w:val="Heading2"/>
      </w:pPr>
      <w:r>
        <w:t>Instructor answer</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4464"/>
        <w:gridCol w:w="4896"/>
      </w:tblGrid>
      <w:tr w:rsidR="002E6F5D" w14:paraId="4D14762E" w14:textId="77777777" w:rsidTr="002E6F5D">
        <w:trPr>
          <w:cantSplit/>
          <w:tblHeader/>
        </w:trPr>
        <w:tc>
          <w:tcPr>
            <w:tcW w:w="4464" w:type="dxa"/>
            <w:shd w:val="clear" w:color="auto" w:fill="E8EEF5"/>
            <w:vAlign w:val="center"/>
          </w:tcPr>
          <w:p w14:paraId="15FC567B" w14:textId="124B107A" w:rsidR="002E6F5D" w:rsidRPr="002E6F5D" w:rsidRDefault="002E6F5D" w:rsidP="002E6F5D">
            <w:pPr>
              <w:rPr>
                <w:rFonts w:cs="Calibri"/>
                <w:b/>
                <w:color w:val="0B2545"/>
                <w:sz w:val="19"/>
              </w:rPr>
            </w:pPr>
            <w:r w:rsidRPr="002E6F5D">
              <w:rPr>
                <w:rFonts w:cs="Calibri"/>
                <w:b/>
                <w:color w:val="0B2545"/>
                <w:sz w:val="19"/>
              </w:rPr>
              <w:t>Measure</w:t>
            </w:r>
          </w:p>
        </w:tc>
        <w:tc>
          <w:tcPr>
            <w:tcW w:w="4896" w:type="dxa"/>
            <w:shd w:val="clear" w:color="auto" w:fill="E8EEF5"/>
            <w:vAlign w:val="center"/>
          </w:tcPr>
          <w:p w14:paraId="0C8E6063" w14:textId="64C3C700" w:rsidR="002E6F5D" w:rsidRPr="002E6F5D" w:rsidRDefault="002E6F5D" w:rsidP="002E6F5D">
            <w:pPr>
              <w:rPr>
                <w:rFonts w:cs="Calibri"/>
                <w:b/>
                <w:color w:val="0B2545"/>
                <w:sz w:val="19"/>
              </w:rPr>
            </w:pPr>
            <w:r w:rsidRPr="002E6F5D">
              <w:rPr>
                <w:rFonts w:cs="Calibri"/>
                <w:b/>
                <w:color w:val="0B2545"/>
                <w:sz w:val="19"/>
              </w:rPr>
              <w:t>Ending value or result</w:t>
            </w:r>
          </w:p>
        </w:tc>
      </w:tr>
      <w:tr w:rsidR="002E6F5D" w14:paraId="2EC3D547" w14:textId="77777777" w:rsidTr="002E6F5D">
        <w:trPr>
          <w:cantSplit/>
        </w:trPr>
        <w:tc>
          <w:tcPr>
            <w:tcW w:w="4464" w:type="dxa"/>
            <w:tcBorders>
              <w:bottom w:val="single" w:sz="4" w:space="0" w:color="D9DEE6"/>
            </w:tcBorders>
            <w:vAlign w:val="center"/>
          </w:tcPr>
          <w:p w14:paraId="25068FBD" w14:textId="45B62B0F" w:rsidR="002E6F5D" w:rsidRPr="002E6F5D" w:rsidRDefault="002E6F5D" w:rsidP="002E6F5D">
            <w:pPr>
              <w:rPr>
                <w:rFonts w:cs="Calibri"/>
                <w:sz w:val="19"/>
              </w:rPr>
            </w:pPr>
            <w:r w:rsidRPr="002E6F5D">
              <w:rPr>
                <w:rFonts w:cs="Calibri"/>
                <w:sz w:val="19"/>
              </w:rPr>
              <w:t>Revenue / COGS / depreciation</w:t>
            </w:r>
          </w:p>
        </w:tc>
        <w:tc>
          <w:tcPr>
            <w:tcW w:w="4896" w:type="dxa"/>
            <w:tcBorders>
              <w:bottom w:val="single" w:sz="4" w:space="0" w:color="D9DEE6"/>
            </w:tcBorders>
            <w:vAlign w:val="center"/>
          </w:tcPr>
          <w:p w14:paraId="07C51503" w14:textId="789EB30A" w:rsidR="002E6F5D" w:rsidRPr="002E6F5D" w:rsidRDefault="002E6F5D" w:rsidP="002E6F5D">
            <w:pPr>
              <w:rPr>
                <w:rFonts w:cs="Calibri"/>
                <w:sz w:val="19"/>
              </w:rPr>
            </w:pPr>
            <w:r w:rsidRPr="002E6F5D">
              <w:rPr>
                <w:rFonts w:cs="Calibri"/>
                <w:sz w:val="19"/>
              </w:rPr>
              <w:t>$140 / $70 / $20</w:t>
            </w:r>
          </w:p>
        </w:tc>
      </w:tr>
      <w:tr w:rsidR="002E6F5D" w14:paraId="57F9BE8A" w14:textId="77777777" w:rsidTr="002E6F5D">
        <w:trPr>
          <w:cantSplit/>
        </w:trPr>
        <w:tc>
          <w:tcPr>
            <w:tcW w:w="4464" w:type="dxa"/>
            <w:shd w:val="clear" w:color="auto" w:fill="F2F4F7"/>
            <w:vAlign w:val="center"/>
          </w:tcPr>
          <w:p w14:paraId="29D9DFAF" w14:textId="7B47899B" w:rsidR="002E6F5D" w:rsidRPr="002E6F5D" w:rsidRDefault="002E6F5D" w:rsidP="002E6F5D">
            <w:pPr>
              <w:rPr>
                <w:rFonts w:cs="Calibri"/>
                <w:sz w:val="19"/>
              </w:rPr>
            </w:pPr>
            <w:r w:rsidRPr="002E6F5D">
              <w:rPr>
                <w:rFonts w:cs="Calibri"/>
                <w:sz w:val="19"/>
              </w:rPr>
              <w:t>Net income</w:t>
            </w:r>
          </w:p>
        </w:tc>
        <w:tc>
          <w:tcPr>
            <w:tcW w:w="4896" w:type="dxa"/>
            <w:shd w:val="clear" w:color="auto" w:fill="F2F4F7"/>
            <w:vAlign w:val="center"/>
          </w:tcPr>
          <w:p w14:paraId="2666FCB7" w14:textId="0276ECA2" w:rsidR="002E6F5D" w:rsidRPr="002E6F5D" w:rsidRDefault="002E6F5D" w:rsidP="002E6F5D">
            <w:pPr>
              <w:rPr>
                <w:rFonts w:cs="Calibri"/>
                <w:sz w:val="19"/>
              </w:rPr>
            </w:pPr>
            <w:r w:rsidRPr="002E6F5D">
              <w:rPr>
                <w:rFonts w:cs="Calibri"/>
                <w:sz w:val="19"/>
              </w:rPr>
              <w:t>$50</w:t>
            </w:r>
          </w:p>
        </w:tc>
      </w:tr>
      <w:tr w:rsidR="002E6F5D" w14:paraId="0541B1AD" w14:textId="77777777" w:rsidTr="002E6F5D">
        <w:trPr>
          <w:cantSplit/>
        </w:trPr>
        <w:tc>
          <w:tcPr>
            <w:tcW w:w="4464" w:type="dxa"/>
            <w:tcBorders>
              <w:bottom w:val="single" w:sz="4" w:space="0" w:color="D9DEE6"/>
            </w:tcBorders>
            <w:vAlign w:val="center"/>
          </w:tcPr>
          <w:p w14:paraId="230F879B" w14:textId="2760B6EE" w:rsidR="002E6F5D" w:rsidRPr="002E6F5D" w:rsidRDefault="002E6F5D" w:rsidP="002E6F5D">
            <w:pPr>
              <w:rPr>
                <w:rFonts w:cs="Calibri"/>
                <w:sz w:val="19"/>
              </w:rPr>
            </w:pPr>
            <w:r w:rsidRPr="002E6F5D">
              <w:rPr>
                <w:rFonts w:cs="Calibri"/>
                <w:sz w:val="19"/>
              </w:rPr>
              <w:t>Cash flow from operations</w:t>
            </w:r>
          </w:p>
        </w:tc>
        <w:tc>
          <w:tcPr>
            <w:tcW w:w="4896" w:type="dxa"/>
            <w:tcBorders>
              <w:bottom w:val="single" w:sz="4" w:space="0" w:color="D9DEE6"/>
            </w:tcBorders>
            <w:vAlign w:val="center"/>
          </w:tcPr>
          <w:p w14:paraId="25D20620" w14:textId="44568528" w:rsidR="002E6F5D" w:rsidRPr="002E6F5D" w:rsidRDefault="002E6F5D" w:rsidP="002E6F5D">
            <w:pPr>
              <w:rPr>
                <w:rFonts w:cs="Calibri"/>
                <w:sz w:val="19"/>
              </w:rPr>
            </w:pPr>
            <w:r w:rsidRPr="002E6F5D">
              <w:rPr>
                <w:rFonts w:cs="Calibri"/>
                <w:sz w:val="19"/>
              </w:rPr>
              <w:t>$110</w:t>
            </w:r>
          </w:p>
        </w:tc>
      </w:tr>
      <w:tr w:rsidR="002E6F5D" w14:paraId="6D4F0979" w14:textId="77777777" w:rsidTr="002E6F5D">
        <w:trPr>
          <w:cantSplit/>
        </w:trPr>
        <w:tc>
          <w:tcPr>
            <w:tcW w:w="4464" w:type="dxa"/>
            <w:shd w:val="clear" w:color="auto" w:fill="F2F4F7"/>
            <w:vAlign w:val="center"/>
          </w:tcPr>
          <w:p w14:paraId="4449E83A" w14:textId="463F1EF5" w:rsidR="002E6F5D" w:rsidRPr="002E6F5D" w:rsidRDefault="002E6F5D" w:rsidP="002E6F5D">
            <w:pPr>
              <w:rPr>
                <w:rFonts w:cs="Calibri"/>
                <w:sz w:val="19"/>
              </w:rPr>
            </w:pPr>
            <w:r w:rsidRPr="002E6F5D">
              <w:rPr>
                <w:rFonts w:cs="Calibri"/>
                <w:sz w:val="19"/>
              </w:rPr>
              <w:t>Cash flow from investing</w:t>
            </w:r>
          </w:p>
        </w:tc>
        <w:tc>
          <w:tcPr>
            <w:tcW w:w="4896" w:type="dxa"/>
            <w:shd w:val="clear" w:color="auto" w:fill="F2F4F7"/>
            <w:vAlign w:val="center"/>
          </w:tcPr>
          <w:p w14:paraId="625EE39E" w14:textId="7E936528" w:rsidR="002E6F5D" w:rsidRPr="002E6F5D" w:rsidRDefault="002E6F5D" w:rsidP="002E6F5D">
            <w:pPr>
              <w:rPr>
                <w:rFonts w:cs="Calibri"/>
                <w:sz w:val="19"/>
              </w:rPr>
            </w:pPr>
            <w:r w:rsidRPr="002E6F5D">
              <w:rPr>
                <w:rFonts w:cs="Calibri"/>
                <w:sz w:val="19"/>
              </w:rPr>
              <w:t>$(60)</w:t>
            </w:r>
          </w:p>
        </w:tc>
      </w:tr>
      <w:tr w:rsidR="002E6F5D" w14:paraId="0655D936" w14:textId="77777777" w:rsidTr="002E6F5D">
        <w:trPr>
          <w:cantSplit/>
        </w:trPr>
        <w:tc>
          <w:tcPr>
            <w:tcW w:w="4464" w:type="dxa"/>
            <w:tcBorders>
              <w:bottom w:val="single" w:sz="4" w:space="0" w:color="D9DEE6"/>
            </w:tcBorders>
            <w:vAlign w:val="center"/>
          </w:tcPr>
          <w:p w14:paraId="0C2B6870" w14:textId="779CACA9" w:rsidR="002E6F5D" w:rsidRPr="002E6F5D" w:rsidRDefault="002E6F5D" w:rsidP="002E6F5D">
            <w:pPr>
              <w:rPr>
                <w:rFonts w:cs="Calibri"/>
                <w:sz w:val="19"/>
              </w:rPr>
            </w:pPr>
            <w:r w:rsidRPr="002E6F5D">
              <w:rPr>
                <w:rFonts w:cs="Calibri"/>
                <w:sz w:val="19"/>
              </w:rPr>
              <w:t>Cash flow from financing</w:t>
            </w:r>
          </w:p>
        </w:tc>
        <w:tc>
          <w:tcPr>
            <w:tcW w:w="4896" w:type="dxa"/>
            <w:tcBorders>
              <w:bottom w:val="single" w:sz="4" w:space="0" w:color="D9DEE6"/>
            </w:tcBorders>
            <w:vAlign w:val="center"/>
          </w:tcPr>
          <w:p w14:paraId="78523F5D" w14:textId="5098B66C" w:rsidR="002E6F5D" w:rsidRPr="002E6F5D" w:rsidRDefault="002E6F5D" w:rsidP="002E6F5D">
            <w:pPr>
              <w:rPr>
                <w:rFonts w:cs="Calibri"/>
                <w:sz w:val="19"/>
              </w:rPr>
            </w:pPr>
            <w:r w:rsidRPr="002E6F5D">
              <w:rPr>
                <w:rFonts w:cs="Calibri"/>
                <w:sz w:val="19"/>
              </w:rPr>
              <w:t>$50</w:t>
            </w:r>
          </w:p>
        </w:tc>
      </w:tr>
      <w:tr w:rsidR="002E6F5D" w14:paraId="3381D727" w14:textId="77777777" w:rsidTr="002E6F5D">
        <w:trPr>
          <w:cantSplit/>
        </w:trPr>
        <w:tc>
          <w:tcPr>
            <w:tcW w:w="4464" w:type="dxa"/>
            <w:shd w:val="clear" w:color="auto" w:fill="F2F4F7"/>
            <w:vAlign w:val="center"/>
          </w:tcPr>
          <w:p w14:paraId="267A9B00" w14:textId="0D9B1DC9" w:rsidR="002E6F5D" w:rsidRPr="002E6F5D" w:rsidRDefault="002E6F5D" w:rsidP="002E6F5D">
            <w:pPr>
              <w:rPr>
                <w:rFonts w:cs="Calibri"/>
                <w:sz w:val="19"/>
              </w:rPr>
            </w:pPr>
            <w:r w:rsidRPr="002E6F5D">
              <w:rPr>
                <w:rFonts w:cs="Calibri"/>
                <w:sz w:val="19"/>
              </w:rPr>
              <w:t>Net increase in cash / ending cash</w:t>
            </w:r>
          </w:p>
        </w:tc>
        <w:tc>
          <w:tcPr>
            <w:tcW w:w="4896" w:type="dxa"/>
            <w:shd w:val="clear" w:color="auto" w:fill="F2F4F7"/>
            <w:vAlign w:val="center"/>
          </w:tcPr>
          <w:p w14:paraId="4899132F" w14:textId="12D2659D" w:rsidR="002E6F5D" w:rsidRPr="002E6F5D" w:rsidRDefault="002E6F5D" w:rsidP="002E6F5D">
            <w:pPr>
              <w:rPr>
                <w:rFonts w:cs="Calibri"/>
                <w:sz w:val="19"/>
              </w:rPr>
            </w:pPr>
            <w:r w:rsidRPr="002E6F5D">
              <w:rPr>
                <w:rFonts w:cs="Calibri"/>
                <w:sz w:val="19"/>
              </w:rPr>
              <w:t>$100 / $300</w:t>
            </w:r>
          </w:p>
        </w:tc>
      </w:tr>
      <w:tr w:rsidR="002E6F5D" w14:paraId="379A0596" w14:textId="77777777" w:rsidTr="002E6F5D">
        <w:trPr>
          <w:cantSplit/>
        </w:trPr>
        <w:tc>
          <w:tcPr>
            <w:tcW w:w="4464" w:type="dxa"/>
            <w:tcBorders>
              <w:bottom w:val="single" w:sz="4" w:space="0" w:color="D9DEE6"/>
            </w:tcBorders>
            <w:vAlign w:val="center"/>
          </w:tcPr>
          <w:p w14:paraId="1727CE49" w14:textId="2C90F75A" w:rsidR="002E6F5D" w:rsidRPr="002E6F5D" w:rsidRDefault="002E6F5D" w:rsidP="002E6F5D">
            <w:pPr>
              <w:rPr>
                <w:rFonts w:cs="Calibri"/>
                <w:sz w:val="19"/>
              </w:rPr>
            </w:pPr>
            <w:r w:rsidRPr="002E6F5D">
              <w:rPr>
                <w:rFonts w:cs="Calibri"/>
                <w:sz w:val="19"/>
              </w:rPr>
              <w:t>Ending assets</w:t>
            </w:r>
          </w:p>
        </w:tc>
        <w:tc>
          <w:tcPr>
            <w:tcW w:w="4896" w:type="dxa"/>
            <w:tcBorders>
              <w:bottom w:val="single" w:sz="4" w:space="0" w:color="D9DEE6"/>
            </w:tcBorders>
            <w:vAlign w:val="center"/>
          </w:tcPr>
          <w:p w14:paraId="6D217533" w14:textId="506DFDD4" w:rsidR="002E6F5D" w:rsidRPr="002E6F5D" w:rsidRDefault="002E6F5D" w:rsidP="002E6F5D">
            <w:pPr>
              <w:rPr>
                <w:rFonts w:cs="Calibri"/>
                <w:sz w:val="19"/>
              </w:rPr>
            </w:pPr>
            <w:r w:rsidRPr="002E6F5D">
              <w:rPr>
                <w:rFonts w:cs="Calibri"/>
                <w:sz w:val="19"/>
              </w:rPr>
              <w:t>$900</w:t>
            </w:r>
          </w:p>
        </w:tc>
      </w:tr>
      <w:tr w:rsidR="002E6F5D" w14:paraId="0C757D0D" w14:textId="77777777" w:rsidTr="002E6F5D">
        <w:trPr>
          <w:cantSplit/>
        </w:trPr>
        <w:tc>
          <w:tcPr>
            <w:tcW w:w="4464" w:type="dxa"/>
            <w:shd w:val="clear" w:color="auto" w:fill="F2F4F7"/>
            <w:vAlign w:val="center"/>
          </w:tcPr>
          <w:p w14:paraId="2AD5203D" w14:textId="26AF8875" w:rsidR="002E6F5D" w:rsidRPr="002E6F5D" w:rsidRDefault="002E6F5D" w:rsidP="002E6F5D">
            <w:pPr>
              <w:rPr>
                <w:rFonts w:cs="Calibri"/>
                <w:sz w:val="19"/>
              </w:rPr>
            </w:pPr>
            <w:r w:rsidRPr="002E6F5D">
              <w:rPr>
                <w:rFonts w:cs="Calibri"/>
                <w:sz w:val="19"/>
              </w:rPr>
              <w:t>Ending liabilities / equity</w:t>
            </w:r>
          </w:p>
        </w:tc>
        <w:tc>
          <w:tcPr>
            <w:tcW w:w="4896" w:type="dxa"/>
            <w:shd w:val="clear" w:color="auto" w:fill="F2F4F7"/>
            <w:vAlign w:val="center"/>
          </w:tcPr>
          <w:p w14:paraId="4D428858" w14:textId="3712AD32" w:rsidR="002E6F5D" w:rsidRPr="002E6F5D" w:rsidRDefault="002E6F5D" w:rsidP="002E6F5D">
            <w:pPr>
              <w:rPr>
                <w:rFonts w:cs="Calibri"/>
                <w:sz w:val="19"/>
              </w:rPr>
            </w:pPr>
            <w:r w:rsidRPr="002E6F5D">
              <w:rPr>
                <w:rFonts w:cs="Calibri"/>
                <w:sz w:val="19"/>
              </w:rPr>
              <w:t>$400 / $500</w:t>
            </w:r>
          </w:p>
        </w:tc>
      </w:tr>
    </w:tbl>
    <w:p w14:paraId="40776A22" w14:textId="77777777" w:rsidR="002E6F5D" w:rsidRDefault="002E6F5D" w:rsidP="002E6F5D">
      <w:pPr>
        <w:spacing w:after="80"/>
      </w:pPr>
    </w:p>
    <w:p w14:paraId="11A17C81" w14:textId="02C63E06" w:rsidR="002E6F5D" w:rsidRDefault="002E6F5D" w:rsidP="002E6F5D">
      <w:pPr>
        <w:shd w:val="clear" w:color="auto" w:fill="E9F5EC"/>
        <w:spacing w:before="80" w:after="160"/>
        <w:ind w:left="120" w:right="120"/>
      </w:pPr>
      <w:r w:rsidRPr="002E6F5D">
        <w:rPr>
          <w:b/>
          <w:color w:val="1F4D78"/>
        </w:rPr>
        <w:t>Reconciliation:</w:t>
      </w:r>
      <w:r>
        <w:t xml:space="preserve"> CFO = $50 net income + $20 depreciation - $10 increase in inventory + $50 increase in accounts payable = $110. Ending assets of $900 equal liabilities of $400 plus equity of $500.</w:t>
      </w:r>
    </w:p>
    <w:p w14:paraId="4AADA600" w14:textId="6D9DCDCF" w:rsidR="002E6F5D" w:rsidRDefault="002E6F5D" w:rsidP="002E6F5D">
      <w:pPr>
        <w:pStyle w:val="Heading2"/>
      </w:pPr>
      <w:r>
        <w:t>Errors to surface in debrief</w:t>
      </w:r>
    </w:p>
    <w:p w14:paraId="3CA6FF52" w14:textId="4302C638" w:rsidR="002E6F5D" w:rsidRDefault="002E6F5D" w:rsidP="002E6F5D">
      <w:pPr>
        <w:pStyle w:val="ListParagraph"/>
        <w:numPr>
          <w:ilvl w:val="0"/>
          <w:numId w:val="8"/>
        </w:numPr>
        <w:spacing w:after="80"/>
      </w:pPr>
      <w:r>
        <w:t>Expensing the $60 equipment purchase immediately instead of recording PP&amp;E and an investing cash outflow.</w:t>
      </w:r>
    </w:p>
    <w:p w14:paraId="061732C1" w14:textId="79C40A6C" w:rsidR="002E6F5D" w:rsidRDefault="002E6F5D" w:rsidP="002E6F5D">
      <w:pPr>
        <w:pStyle w:val="ListParagraph"/>
        <w:numPr>
          <w:ilvl w:val="0"/>
          <w:numId w:val="8"/>
        </w:numPr>
        <w:spacing w:after="80"/>
      </w:pPr>
      <w:r>
        <w:t>Treating the $50 borrowing as revenue instead of financing cash flow and debt.</w:t>
      </w:r>
    </w:p>
    <w:p w14:paraId="7A21B259" w14:textId="55F9EAE0" w:rsidR="002E6F5D" w:rsidRDefault="002E6F5D" w:rsidP="002E6F5D">
      <w:pPr>
        <w:pStyle w:val="ListParagraph"/>
        <w:numPr>
          <w:ilvl w:val="0"/>
          <w:numId w:val="8"/>
        </w:numPr>
        <w:spacing w:after="80"/>
      </w:pPr>
      <w:r>
        <w:t>Showing depreciation as a cash outflow even though it is added back under the indirect method.</w:t>
      </w:r>
    </w:p>
    <w:p w14:paraId="14A696F5" w14:textId="0C99E492" w:rsidR="002E6F5D" w:rsidRDefault="002E6F5D" w:rsidP="002E6F5D">
      <w:pPr>
        <w:pStyle w:val="ListParagraph"/>
        <w:numPr>
          <w:ilvl w:val="0"/>
          <w:numId w:val="8"/>
        </w:numPr>
        <w:spacing w:after="80"/>
      </w:pPr>
      <w:r>
        <w:t>Using the wrong sign for the increase in accounts payable in the CFO reconciliation.</w:t>
      </w:r>
    </w:p>
    <w:p w14:paraId="7B4120F2" w14:textId="0A5A3E56" w:rsidR="002E6F5D" w:rsidRDefault="002E6F5D" w:rsidP="002E6F5D">
      <w:pPr>
        <w:pStyle w:val="Heading1"/>
      </w:pPr>
      <w:r>
        <w:lastRenderedPageBreak/>
        <w:t>5. Lab 2 - P&amp;G Earnings Quality Lab</w:t>
      </w:r>
    </w:p>
    <w:p w14:paraId="4BF4D348" w14:textId="2B53F851" w:rsidR="002E6F5D" w:rsidRDefault="002E6F5D" w:rsidP="002E6F5D">
      <w:pPr>
        <w:shd w:val="clear" w:color="auto" w:fill="F3F8FC"/>
        <w:spacing w:before="80" w:after="160"/>
        <w:ind w:left="120" w:right="120"/>
      </w:pPr>
      <w:r w:rsidRPr="002E6F5D">
        <w:rPr>
          <w:b/>
          <w:color w:val="1F4D78"/>
        </w:rPr>
        <w:t>Finance question:</w:t>
      </w:r>
      <w:r>
        <w:t xml:space="preserve"> P&amp;G's FY2025 profitability improved, but did the cash-flow evidence tell the same story?</w:t>
      </w:r>
    </w:p>
    <w:p w14:paraId="42DCCA91" w14:textId="755BB10B" w:rsidR="002E6F5D" w:rsidRDefault="002E6F5D" w:rsidP="002E6F5D">
      <w:r>
        <w:t>Time: 30 minutes | Deliverable: a driver table and a 100-word analyst memo</w:t>
      </w:r>
    </w:p>
    <w:p w14:paraId="2ED67BE4" w14:textId="6BDA3EB6" w:rsidR="002E6F5D" w:rsidRDefault="002E6F5D" w:rsidP="002E6F5D">
      <w:pPr>
        <w:pStyle w:val="Heading2"/>
      </w:pPr>
      <w:r>
        <w:t>Approved data</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5040"/>
        <w:gridCol w:w="2160"/>
        <w:gridCol w:w="2160"/>
      </w:tblGrid>
      <w:tr w:rsidR="002E6F5D" w14:paraId="2EAEA727" w14:textId="77777777" w:rsidTr="002E6F5D">
        <w:trPr>
          <w:cantSplit/>
          <w:tblHeader/>
        </w:trPr>
        <w:tc>
          <w:tcPr>
            <w:tcW w:w="5040" w:type="dxa"/>
            <w:shd w:val="clear" w:color="auto" w:fill="E8EEF5"/>
            <w:vAlign w:val="center"/>
          </w:tcPr>
          <w:p w14:paraId="79885854" w14:textId="799C9E7A" w:rsidR="002E6F5D" w:rsidRPr="002E6F5D" w:rsidRDefault="002E6F5D" w:rsidP="002E6F5D">
            <w:pPr>
              <w:rPr>
                <w:rFonts w:cs="Calibri"/>
                <w:b/>
                <w:color w:val="0B2545"/>
                <w:sz w:val="18"/>
              </w:rPr>
            </w:pPr>
            <w:r w:rsidRPr="002E6F5D">
              <w:rPr>
                <w:rFonts w:cs="Calibri"/>
                <w:b/>
                <w:color w:val="0B2545"/>
                <w:sz w:val="18"/>
              </w:rPr>
              <w:t>Metric ($mm)</w:t>
            </w:r>
          </w:p>
        </w:tc>
        <w:tc>
          <w:tcPr>
            <w:tcW w:w="2160" w:type="dxa"/>
            <w:shd w:val="clear" w:color="auto" w:fill="E8EEF5"/>
            <w:vAlign w:val="center"/>
          </w:tcPr>
          <w:p w14:paraId="7EB17623" w14:textId="08789A39" w:rsidR="002E6F5D" w:rsidRPr="002E6F5D" w:rsidRDefault="002E6F5D" w:rsidP="002E6F5D">
            <w:pPr>
              <w:rPr>
                <w:rFonts w:cs="Calibri"/>
                <w:b/>
                <w:color w:val="0B2545"/>
                <w:sz w:val="18"/>
              </w:rPr>
            </w:pPr>
            <w:r w:rsidRPr="002E6F5D">
              <w:rPr>
                <w:rFonts w:cs="Calibri"/>
                <w:b/>
                <w:color w:val="0B2545"/>
                <w:sz w:val="18"/>
              </w:rPr>
              <w:t>FY2025</w:t>
            </w:r>
          </w:p>
        </w:tc>
        <w:tc>
          <w:tcPr>
            <w:tcW w:w="2160" w:type="dxa"/>
            <w:shd w:val="clear" w:color="auto" w:fill="E8EEF5"/>
            <w:vAlign w:val="center"/>
          </w:tcPr>
          <w:p w14:paraId="790E2502" w14:textId="15C11F67" w:rsidR="002E6F5D" w:rsidRPr="002E6F5D" w:rsidRDefault="002E6F5D" w:rsidP="002E6F5D">
            <w:pPr>
              <w:rPr>
                <w:rFonts w:cs="Calibri"/>
                <w:b/>
                <w:color w:val="0B2545"/>
                <w:sz w:val="18"/>
              </w:rPr>
            </w:pPr>
            <w:r w:rsidRPr="002E6F5D">
              <w:rPr>
                <w:rFonts w:cs="Calibri"/>
                <w:b/>
                <w:color w:val="0B2545"/>
                <w:sz w:val="18"/>
              </w:rPr>
              <w:t>FY2024</w:t>
            </w:r>
          </w:p>
        </w:tc>
      </w:tr>
      <w:tr w:rsidR="002E6F5D" w14:paraId="347A6FC6" w14:textId="77777777" w:rsidTr="002E6F5D">
        <w:trPr>
          <w:cantSplit/>
        </w:trPr>
        <w:tc>
          <w:tcPr>
            <w:tcW w:w="5040" w:type="dxa"/>
            <w:tcBorders>
              <w:bottom w:val="single" w:sz="4" w:space="0" w:color="D9DEE6"/>
            </w:tcBorders>
            <w:vAlign w:val="center"/>
          </w:tcPr>
          <w:p w14:paraId="7D4F4C85" w14:textId="2CDE69B7" w:rsidR="002E6F5D" w:rsidRPr="002E6F5D" w:rsidRDefault="002E6F5D" w:rsidP="002E6F5D">
            <w:pPr>
              <w:rPr>
                <w:rFonts w:cs="Calibri"/>
                <w:sz w:val="18"/>
              </w:rPr>
            </w:pPr>
            <w:r w:rsidRPr="002E6F5D">
              <w:rPr>
                <w:rFonts w:cs="Calibri"/>
                <w:sz w:val="18"/>
              </w:rPr>
              <w:t>Net sales</w:t>
            </w:r>
          </w:p>
        </w:tc>
        <w:tc>
          <w:tcPr>
            <w:tcW w:w="2160" w:type="dxa"/>
            <w:tcBorders>
              <w:bottom w:val="single" w:sz="4" w:space="0" w:color="D9DEE6"/>
            </w:tcBorders>
            <w:vAlign w:val="center"/>
          </w:tcPr>
          <w:p w14:paraId="663783D9" w14:textId="6B8A6D44" w:rsidR="002E6F5D" w:rsidRPr="002E6F5D" w:rsidRDefault="002E6F5D" w:rsidP="002E6F5D">
            <w:pPr>
              <w:rPr>
                <w:rFonts w:cs="Calibri"/>
                <w:sz w:val="18"/>
              </w:rPr>
            </w:pPr>
            <w:r w:rsidRPr="002E6F5D">
              <w:rPr>
                <w:rFonts w:cs="Calibri"/>
                <w:sz w:val="18"/>
              </w:rPr>
              <w:t>84,284</w:t>
            </w:r>
          </w:p>
        </w:tc>
        <w:tc>
          <w:tcPr>
            <w:tcW w:w="2160" w:type="dxa"/>
            <w:tcBorders>
              <w:bottom w:val="single" w:sz="4" w:space="0" w:color="D9DEE6"/>
            </w:tcBorders>
            <w:vAlign w:val="center"/>
          </w:tcPr>
          <w:p w14:paraId="7ACA0DA5" w14:textId="388EB719" w:rsidR="002E6F5D" w:rsidRPr="002E6F5D" w:rsidRDefault="002E6F5D" w:rsidP="002E6F5D">
            <w:pPr>
              <w:rPr>
                <w:rFonts w:cs="Calibri"/>
                <w:sz w:val="18"/>
              </w:rPr>
            </w:pPr>
            <w:r w:rsidRPr="002E6F5D">
              <w:rPr>
                <w:rFonts w:cs="Calibri"/>
                <w:sz w:val="18"/>
              </w:rPr>
              <w:t>84,039</w:t>
            </w:r>
          </w:p>
        </w:tc>
      </w:tr>
      <w:tr w:rsidR="002E6F5D" w14:paraId="0812F7B6" w14:textId="77777777" w:rsidTr="002E6F5D">
        <w:trPr>
          <w:cantSplit/>
        </w:trPr>
        <w:tc>
          <w:tcPr>
            <w:tcW w:w="5040" w:type="dxa"/>
            <w:shd w:val="clear" w:color="auto" w:fill="F2F4F7"/>
            <w:vAlign w:val="center"/>
          </w:tcPr>
          <w:p w14:paraId="581ECA15" w14:textId="56131B6A" w:rsidR="002E6F5D" w:rsidRPr="002E6F5D" w:rsidRDefault="002E6F5D" w:rsidP="002E6F5D">
            <w:pPr>
              <w:rPr>
                <w:rFonts w:cs="Calibri"/>
                <w:sz w:val="18"/>
              </w:rPr>
            </w:pPr>
            <w:r w:rsidRPr="002E6F5D">
              <w:rPr>
                <w:rFonts w:cs="Calibri"/>
                <w:sz w:val="18"/>
              </w:rPr>
              <w:t>Cost of products sold</w:t>
            </w:r>
          </w:p>
        </w:tc>
        <w:tc>
          <w:tcPr>
            <w:tcW w:w="2160" w:type="dxa"/>
            <w:shd w:val="clear" w:color="auto" w:fill="F2F4F7"/>
            <w:vAlign w:val="center"/>
          </w:tcPr>
          <w:p w14:paraId="303B6896" w14:textId="360F8979" w:rsidR="002E6F5D" w:rsidRPr="002E6F5D" w:rsidRDefault="002E6F5D" w:rsidP="002E6F5D">
            <w:pPr>
              <w:rPr>
                <w:rFonts w:cs="Calibri"/>
                <w:sz w:val="18"/>
              </w:rPr>
            </w:pPr>
            <w:r w:rsidRPr="002E6F5D">
              <w:rPr>
                <w:rFonts w:cs="Calibri"/>
                <w:sz w:val="18"/>
              </w:rPr>
              <w:t>41,164</w:t>
            </w:r>
          </w:p>
        </w:tc>
        <w:tc>
          <w:tcPr>
            <w:tcW w:w="2160" w:type="dxa"/>
            <w:shd w:val="clear" w:color="auto" w:fill="F2F4F7"/>
            <w:vAlign w:val="center"/>
          </w:tcPr>
          <w:p w14:paraId="72281DFA" w14:textId="0D19CA3E" w:rsidR="002E6F5D" w:rsidRPr="002E6F5D" w:rsidRDefault="002E6F5D" w:rsidP="002E6F5D">
            <w:pPr>
              <w:rPr>
                <w:rFonts w:cs="Calibri"/>
                <w:sz w:val="18"/>
              </w:rPr>
            </w:pPr>
            <w:r w:rsidRPr="002E6F5D">
              <w:rPr>
                <w:rFonts w:cs="Calibri"/>
                <w:sz w:val="18"/>
              </w:rPr>
              <w:t>40,848</w:t>
            </w:r>
          </w:p>
        </w:tc>
      </w:tr>
      <w:tr w:rsidR="002E6F5D" w14:paraId="10DC5BA4" w14:textId="77777777" w:rsidTr="002E6F5D">
        <w:trPr>
          <w:cantSplit/>
        </w:trPr>
        <w:tc>
          <w:tcPr>
            <w:tcW w:w="5040" w:type="dxa"/>
            <w:tcBorders>
              <w:bottom w:val="single" w:sz="4" w:space="0" w:color="D9DEE6"/>
            </w:tcBorders>
            <w:vAlign w:val="center"/>
          </w:tcPr>
          <w:p w14:paraId="5AB5A635" w14:textId="3170537D" w:rsidR="002E6F5D" w:rsidRPr="002E6F5D" w:rsidRDefault="002E6F5D" w:rsidP="002E6F5D">
            <w:pPr>
              <w:rPr>
                <w:rFonts w:cs="Calibri"/>
                <w:sz w:val="18"/>
              </w:rPr>
            </w:pPr>
            <w:r w:rsidRPr="002E6F5D">
              <w:rPr>
                <w:rFonts w:cs="Calibri"/>
                <w:sz w:val="18"/>
              </w:rPr>
              <w:t>SG&amp;A</w:t>
            </w:r>
          </w:p>
        </w:tc>
        <w:tc>
          <w:tcPr>
            <w:tcW w:w="2160" w:type="dxa"/>
            <w:tcBorders>
              <w:bottom w:val="single" w:sz="4" w:space="0" w:color="D9DEE6"/>
            </w:tcBorders>
            <w:vAlign w:val="center"/>
          </w:tcPr>
          <w:p w14:paraId="05B615BA" w14:textId="3D3FA745" w:rsidR="002E6F5D" w:rsidRPr="002E6F5D" w:rsidRDefault="002E6F5D" w:rsidP="002E6F5D">
            <w:pPr>
              <w:rPr>
                <w:rFonts w:cs="Calibri"/>
                <w:sz w:val="18"/>
              </w:rPr>
            </w:pPr>
            <w:r w:rsidRPr="002E6F5D">
              <w:rPr>
                <w:rFonts w:cs="Calibri"/>
                <w:sz w:val="18"/>
              </w:rPr>
              <w:t>22,669</w:t>
            </w:r>
          </w:p>
        </w:tc>
        <w:tc>
          <w:tcPr>
            <w:tcW w:w="2160" w:type="dxa"/>
            <w:tcBorders>
              <w:bottom w:val="single" w:sz="4" w:space="0" w:color="D9DEE6"/>
            </w:tcBorders>
            <w:vAlign w:val="center"/>
          </w:tcPr>
          <w:p w14:paraId="356C2536" w14:textId="4E00D922" w:rsidR="002E6F5D" w:rsidRPr="002E6F5D" w:rsidRDefault="002E6F5D" w:rsidP="002E6F5D">
            <w:pPr>
              <w:rPr>
                <w:rFonts w:cs="Calibri"/>
                <w:sz w:val="18"/>
              </w:rPr>
            </w:pPr>
            <w:r w:rsidRPr="002E6F5D">
              <w:rPr>
                <w:rFonts w:cs="Calibri"/>
                <w:sz w:val="18"/>
              </w:rPr>
              <w:t>23,305</w:t>
            </w:r>
          </w:p>
        </w:tc>
      </w:tr>
      <w:tr w:rsidR="002E6F5D" w14:paraId="35D6F462" w14:textId="77777777" w:rsidTr="002E6F5D">
        <w:trPr>
          <w:cantSplit/>
        </w:trPr>
        <w:tc>
          <w:tcPr>
            <w:tcW w:w="5040" w:type="dxa"/>
            <w:shd w:val="clear" w:color="auto" w:fill="F2F4F7"/>
            <w:vAlign w:val="center"/>
          </w:tcPr>
          <w:p w14:paraId="70B45FF1" w14:textId="1196C9BE" w:rsidR="002E6F5D" w:rsidRPr="002E6F5D" w:rsidRDefault="002E6F5D" w:rsidP="002E6F5D">
            <w:pPr>
              <w:rPr>
                <w:rFonts w:cs="Calibri"/>
                <w:sz w:val="18"/>
              </w:rPr>
            </w:pPr>
            <w:r w:rsidRPr="002E6F5D">
              <w:rPr>
                <w:rFonts w:cs="Calibri"/>
                <w:sz w:val="18"/>
              </w:rPr>
              <w:t>Intangible impairment</w:t>
            </w:r>
          </w:p>
        </w:tc>
        <w:tc>
          <w:tcPr>
            <w:tcW w:w="2160" w:type="dxa"/>
            <w:shd w:val="clear" w:color="auto" w:fill="F2F4F7"/>
            <w:vAlign w:val="center"/>
          </w:tcPr>
          <w:p w14:paraId="52D197B0" w14:textId="60C63013" w:rsidR="002E6F5D" w:rsidRPr="002E6F5D" w:rsidRDefault="002E6F5D" w:rsidP="002E6F5D">
            <w:pPr>
              <w:rPr>
                <w:rFonts w:cs="Calibri"/>
                <w:sz w:val="18"/>
              </w:rPr>
            </w:pPr>
            <w:r w:rsidRPr="002E6F5D">
              <w:rPr>
                <w:rFonts w:cs="Calibri"/>
                <w:sz w:val="18"/>
              </w:rPr>
              <w:t>0</w:t>
            </w:r>
          </w:p>
        </w:tc>
        <w:tc>
          <w:tcPr>
            <w:tcW w:w="2160" w:type="dxa"/>
            <w:shd w:val="clear" w:color="auto" w:fill="F2F4F7"/>
            <w:vAlign w:val="center"/>
          </w:tcPr>
          <w:p w14:paraId="4DB50D95" w14:textId="2E2F2FA1" w:rsidR="002E6F5D" w:rsidRPr="002E6F5D" w:rsidRDefault="002E6F5D" w:rsidP="002E6F5D">
            <w:pPr>
              <w:rPr>
                <w:rFonts w:cs="Calibri"/>
                <w:sz w:val="18"/>
              </w:rPr>
            </w:pPr>
            <w:r w:rsidRPr="002E6F5D">
              <w:rPr>
                <w:rFonts w:cs="Calibri"/>
                <w:sz w:val="18"/>
              </w:rPr>
              <w:t>1,341</w:t>
            </w:r>
          </w:p>
        </w:tc>
      </w:tr>
      <w:tr w:rsidR="002E6F5D" w14:paraId="492B3E37" w14:textId="77777777" w:rsidTr="002E6F5D">
        <w:trPr>
          <w:cantSplit/>
        </w:trPr>
        <w:tc>
          <w:tcPr>
            <w:tcW w:w="5040" w:type="dxa"/>
            <w:tcBorders>
              <w:bottom w:val="single" w:sz="4" w:space="0" w:color="D9DEE6"/>
            </w:tcBorders>
            <w:vAlign w:val="center"/>
          </w:tcPr>
          <w:p w14:paraId="126A129F" w14:textId="63430E73" w:rsidR="002E6F5D" w:rsidRPr="002E6F5D" w:rsidRDefault="002E6F5D" w:rsidP="002E6F5D">
            <w:pPr>
              <w:rPr>
                <w:rFonts w:cs="Calibri"/>
                <w:sz w:val="18"/>
              </w:rPr>
            </w:pPr>
            <w:r w:rsidRPr="002E6F5D">
              <w:rPr>
                <w:rFonts w:cs="Calibri"/>
                <w:sz w:val="18"/>
              </w:rPr>
              <w:t>Operating income (EBIT)</w:t>
            </w:r>
          </w:p>
        </w:tc>
        <w:tc>
          <w:tcPr>
            <w:tcW w:w="2160" w:type="dxa"/>
            <w:tcBorders>
              <w:bottom w:val="single" w:sz="4" w:space="0" w:color="D9DEE6"/>
            </w:tcBorders>
            <w:vAlign w:val="center"/>
          </w:tcPr>
          <w:p w14:paraId="0A590806" w14:textId="1E8E3F40" w:rsidR="002E6F5D" w:rsidRPr="002E6F5D" w:rsidRDefault="002E6F5D" w:rsidP="002E6F5D">
            <w:pPr>
              <w:rPr>
                <w:rFonts w:cs="Calibri"/>
                <w:sz w:val="18"/>
              </w:rPr>
            </w:pPr>
            <w:r w:rsidRPr="002E6F5D">
              <w:rPr>
                <w:rFonts w:cs="Calibri"/>
                <w:sz w:val="18"/>
              </w:rPr>
              <w:t>20,451</w:t>
            </w:r>
          </w:p>
        </w:tc>
        <w:tc>
          <w:tcPr>
            <w:tcW w:w="2160" w:type="dxa"/>
            <w:tcBorders>
              <w:bottom w:val="single" w:sz="4" w:space="0" w:color="D9DEE6"/>
            </w:tcBorders>
            <w:vAlign w:val="center"/>
          </w:tcPr>
          <w:p w14:paraId="149592BE" w14:textId="521D3C30" w:rsidR="002E6F5D" w:rsidRPr="002E6F5D" w:rsidRDefault="002E6F5D" w:rsidP="002E6F5D">
            <w:pPr>
              <w:rPr>
                <w:rFonts w:cs="Calibri"/>
                <w:sz w:val="18"/>
              </w:rPr>
            </w:pPr>
            <w:r w:rsidRPr="002E6F5D">
              <w:rPr>
                <w:rFonts w:cs="Calibri"/>
                <w:sz w:val="18"/>
              </w:rPr>
              <w:t>18,545</w:t>
            </w:r>
          </w:p>
        </w:tc>
      </w:tr>
      <w:tr w:rsidR="002E6F5D" w14:paraId="7A3FF433" w14:textId="77777777" w:rsidTr="002E6F5D">
        <w:trPr>
          <w:cantSplit/>
        </w:trPr>
        <w:tc>
          <w:tcPr>
            <w:tcW w:w="5040" w:type="dxa"/>
            <w:shd w:val="clear" w:color="auto" w:fill="F2F4F7"/>
            <w:vAlign w:val="center"/>
          </w:tcPr>
          <w:p w14:paraId="1AFEB0DB" w14:textId="469AD148" w:rsidR="002E6F5D" w:rsidRPr="002E6F5D" w:rsidRDefault="002E6F5D" w:rsidP="002E6F5D">
            <w:pPr>
              <w:rPr>
                <w:rFonts w:cs="Calibri"/>
                <w:sz w:val="18"/>
              </w:rPr>
            </w:pPr>
            <w:r w:rsidRPr="002E6F5D">
              <w:rPr>
                <w:rFonts w:cs="Calibri"/>
                <w:sz w:val="18"/>
              </w:rPr>
              <w:t>Net earnings</w:t>
            </w:r>
          </w:p>
        </w:tc>
        <w:tc>
          <w:tcPr>
            <w:tcW w:w="2160" w:type="dxa"/>
            <w:shd w:val="clear" w:color="auto" w:fill="F2F4F7"/>
            <w:vAlign w:val="center"/>
          </w:tcPr>
          <w:p w14:paraId="37D3721D" w14:textId="3C5B9AD0" w:rsidR="002E6F5D" w:rsidRPr="002E6F5D" w:rsidRDefault="002E6F5D" w:rsidP="002E6F5D">
            <w:pPr>
              <w:rPr>
                <w:rFonts w:cs="Calibri"/>
                <w:sz w:val="18"/>
              </w:rPr>
            </w:pPr>
            <w:r w:rsidRPr="002E6F5D">
              <w:rPr>
                <w:rFonts w:cs="Calibri"/>
                <w:sz w:val="18"/>
              </w:rPr>
              <w:t>16,065</w:t>
            </w:r>
          </w:p>
        </w:tc>
        <w:tc>
          <w:tcPr>
            <w:tcW w:w="2160" w:type="dxa"/>
            <w:shd w:val="clear" w:color="auto" w:fill="F2F4F7"/>
            <w:vAlign w:val="center"/>
          </w:tcPr>
          <w:p w14:paraId="45CD90FC" w14:textId="214EE75E" w:rsidR="002E6F5D" w:rsidRPr="002E6F5D" w:rsidRDefault="002E6F5D" w:rsidP="002E6F5D">
            <w:pPr>
              <w:rPr>
                <w:rFonts w:cs="Calibri"/>
                <w:sz w:val="18"/>
              </w:rPr>
            </w:pPr>
            <w:r w:rsidRPr="002E6F5D">
              <w:rPr>
                <w:rFonts w:cs="Calibri"/>
                <w:sz w:val="18"/>
              </w:rPr>
              <w:t>14,974</w:t>
            </w:r>
          </w:p>
        </w:tc>
      </w:tr>
      <w:tr w:rsidR="002E6F5D" w14:paraId="165B00FF" w14:textId="77777777" w:rsidTr="002E6F5D">
        <w:trPr>
          <w:cantSplit/>
        </w:trPr>
        <w:tc>
          <w:tcPr>
            <w:tcW w:w="5040" w:type="dxa"/>
            <w:tcBorders>
              <w:bottom w:val="single" w:sz="4" w:space="0" w:color="D9DEE6"/>
            </w:tcBorders>
            <w:vAlign w:val="center"/>
          </w:tcPr>
          <w:p w14:paraId="028854DF" w14:textId="6B0ED7C3" w:rsidR="002E6F5D" w:rsidRPr="002E6F5D" w:rsidRDefault="002E6F5D" w:rsidP="002E6F5D">
            <w:pPr>
              <w:rPr>
                <w:rFonts w:cs="Calibri"/>
                <w:sz w:val="18"/>
              </w:rPr>
            </w:pPr>
            <w:r w:rsidRPr="002E6F5D">
              <w:rPr>
                <w:rFonts w:cs="Calibri"/>
                <w:sz w:val="18"/>
              </w:rPr>
              <w:t>Cash flow from operations</w:t>
            </w:r>
          </w:p>
        </w:tc>
        <w:tc>
          <w:tcPr>
            <w:tcW w:w="2160" w:type="dxa"/>
            <w:tcBorders>
              <w:bottom w:val="single" w:sz="4" w:space="0" w:color="D9DEE6"/>
            </w:tcBorders>
            <w:vAlign w:val="center"/>
          </w:tcPr>
          <w:p w14:paraId="432CAABB" w14:textId="33785325" w:rsidR="002E6F5D" w:rsidRPr="002E6F5D" w:rsidRDefault="002E6F5D" w:rsidP="002E6F5D">
            <w:pPr>
              <w:rPr>
                <w:rFonts w:cs="Calibri"/>
                <w:sz w:val="18"/>
              </w:rPr>
            </w:pPr>
            <w:r w:rsidRPr="002E6F5D">
              <w:rPr>
                <w:rFonts w:cs="Calibri"/>
                <w:sz w:val="18"/>
              </w:rPr>
              <w:t>17,817</w:t>
            </w:r>
          </w:p>
        </w:tc>
        <w:tc>
          <w:tcPr>
            <w:tcW w:w="2160" w:type="dxa"/>
            <w:tcBorders>
              <w:bottom w:val="single" w:sz="4" w:space="0" w:color="D9DEE6"/>
            </w:tcBorders>
            <w:vAlign w:val="center"/>
          </w:tcPr>
          <w:p w14:paraId="239E98DC" w14:textId="2A1A7D4C" w:rsidR="002E6F5D" w:rsidRPr="002E6F5D" w:rsidRDefault="002E6F5D" w:rsidP="002E6F5D">
            <w:pPr>
              <w:rPr>
                <w:rFonts w:cs="Calibri"/>
                <w:sz w:val="18"/>
              </w:rPr>
            </w:pPr>
            <w:r w:rsidRPr="002E6F5D">
              <w:rPr>
                <w:rFonts w:cs="Calibri"/>
                <w:sz w:val="18"/>
              </w:rPr>
              <w:t>19,846</w:t>
            </w:r>
          </w:p>
        </w:tc>
      </w:tr>
      <w:tr w:rsidR="002E6F5D" w14:paraId="5BF24DB9" w14:textId="77777777" w:rsidTr="002E6F5D">
        <w:trPr>
          <w:cantSplit/>
        </w:trPr>
        <w:tc>
          <w:tcPr>
            <w:tcW w:w="5040" w:type="dxa"/>
            <w:shd w:val="clear" w:color="auto" w:fill="F2F4F7"/>
            <w:vAlign w:val="center"/>
          </w:tcPr>
          <w:p w14:paraId="3C41FEA5" w14:textId="554591B1" w:rsidR="002E6F5D" w:rsidRPr="002E6F5D" w:rsidRDefault="002E6F5D" w:rsidP="002E6F5D">
            <w:pPr>
              <w:rPr>
                <w:rFonts w:cs="Calibri"/>
                <w:sz w:val="18"/>
              </w:rPr>
            </w:pPr>
            <w:r w:rsidRPr="002E6F5D">
              <w:rPr>
                <w:rFonts w:cs="Calibri"/>
                <w:sz w:val="18"/>
              </w:rPr>
              <w:t>Capital expenditures</w:t>
            </w:r>
          </w:p>
        </w:tc>
        <w:tc>
          <w:tcPr>
            <w:tcW w:w="2160" w:type="dxa"/>
            <w:shd w:val="clear" w:color="auto" w:fill="F2F4F7"/>
            <w:vAlign w:val="center"/>
          </w:tcPr>
          <w:p w14:paraId="4AD2C8C5" w14:textId="68F31F45" w:rsidR="002E6F5D" w:rsidRPr="002E6F5D" w:rsidRDefault="002E6F5D" w:rsidP="002E6F5D">
            <w:pPr>
              <w:rPr>
                <w:rFonts w:cs="Calibri"/>
                <w:sz w:val="18"/>
              </w:rPr>
            </w:pPr>
            <w:r w:rsidRPr="002E6F5D">
              <w:rPr>
                <w:rFonts w:cs="Calibri"/>
                <w:sz w:val="18"/>
              </w:rPr>
              <w:t>3,773</w:t>
            </w:r>
          </w:p>
        </w:tc>
        <w:tc>
          <w:tcPr>
            <w:tcW w:w="2160" w:type="dxa"/>
            <w:shd w:val="clear" w:color="auto" w:fill="F2F4F7"/>
            <w:vAlign w:val="center"/>
          </w:tcPr>
          <w:p w14:paraId="136D1CB0" w14:textId="52039074" w:rsidR="002E6F5D" w:rsidRPr="002E6F5D" w:rsidRDefault="002E6F5D" w:rsidP="002E6F5D">
            <w:pPr>
              <w:rPr>
                <w:rFonts w:cs="Calibri"/>
                <w:sz w:val="18"/>
              </w:rPr>
            </w:pPr>
            <w:r w:rsidRPr="002E6F5D">
              <w:rPr>
                <w:rFonts w:cs="Calibri"/>
                <w:sz w:val="18"/>
              </w:rPr>
              <w:t>3,322</w:t>
            </w:r>
          </w:p>
        </w:tc>
      </w:tr>
    </w:tbl>
    <w:p w14:paraId="7E6E6309" w14:textId="77777777" w:rsidR="002E6F5D" w:rsidRDefault="002E6F5D" w:rsidP="002E6F5D">
      <w:pPr>
        <w:spacing w:after="80"/>
      </w:pPr>
    </w:p>
    <w:p w14:paraId="68006E5F" w14:textId="201B0A13" w:rsidR="002E6F5D" w:rsidRDefault="002E6F5D" w:rsidP="002E6F5D">
      <w:pPr>
        <w:pStyle w:val="Heading2"/>
      </w:pPr>
      <w:r>
        <w:t>Required calculations</w:t>
      </w:r>
    </w:p>
    <w:p w14:paraId="072E8E70" w14:textId="29519086" w:rsidR="002E6F5D" w:rsidRDefault="002E6F5D" w:rsidP="002E6F5D">
      <w:pPr>
        <w:pStyle w:val="ListParagraph"/>
        <w:numPr>
          <w:ilvl w:val="0"/>
          <w:numId w:val="9"/>
        </w:numPr>
        <w:spacing w:after="80"/>
      </w:pPr>
      <w:r>
        <w:t>Sales growth and net-income growth.</w:t>
      </w:r>
    </w:p>
    <w:p w14:paraId="612025A8" w14:textId="484ADDAA" w:rsidR="002E6F5D" w:rsidRDefault="002E6F5D" w:rsidP="002E6F5D">
      <w:pPr>
        <w:pStyle w:val="ListParagraph"/>
        <w:numPr>
          <w:ilvl w:val="0"/>
          <w:numId w:val="9"/>
        </w:numPr>
        <w:spacing w:after="80"/>
      </w:pPr>
      <w:r>
        <w:t>Gross margin, SG&amp;A margin, EBIT margin, and net margin for both years.</w:t>
      </w:r>
    </w:p>
    <w:p w14:paraId="6F2A63FD" w14:textId="7CF949BA" w:rsidR="002E6F5D" w:rsidRDefault="002E6F5D" w:rsidP="002E6F5D">
      <w:pPr>
        <w:pStyle w:val="ListParagraph"/>
        <w:numPr>
          <w:ilvl w:val="0"/>
          <w:numId w:val="9"/>
        </w:numPr>
        <w:spacing w:after="80"/>
      </w:pPr>
      <w:r>
        <w:t>Basis-point change in each margin.</w:t>
      </w:r>
    </w:p>
    <w:p w14:paraId="15D08E8C" w14:textId="4CCD0F9F" w:rsidR="002E6F5D" w:rsidRDefault="002E6F5D" w:rsidP="002E6F5D">
      <w:pPr>
        <w:pStyle w:val="ListParagraph"/>
        <w:numPr>
          <w:ilvl w:val="0"/>
          <w:numId w:val="9"/>
        </w:numPr>
        <w:spacing w:after="80"/>
      </w:pPr>
      <w:r>
        <w:t>CFO / net income and cash FCF = CFO - CapEx for both years.</w:t>
      </w:r>
    </w:p>
    <w:p w14:paraId="2AF67AAD" w14:textId="59E74B03" w:rsidR="002E6F5D" w:rsidRDefault="002E6F5D" w:rsidP="002E6F5D">
      <w:pPr>
        <w:pStyle w:val="ListParagraph"/>
        <w:numPr>
          <w:ilvl w:val="0"/>
          <w:numId w:val="9"/>
        </w:numPr>
        <w:spacing w:after="80"/>
      </w:pPr>
      <w:r>
        <w:t>One operating explanation, one nonrecurring explanation, and one cash-flow concern.</w:t>
      </w:r>
    </w:p>
    <w:p w14:paraId="4D914A96" w14:textId="315B75F3" w:rsidR="002E6F5D" w:rsidRDefault="002E6F5D" w:rsidP="002E6F5D">
      <w:pPr>
        <w:pStyle w:val="Heading2"/>
      </w:pPr>
      <w:r>
        <w:t>Student workflow</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1224"/>
        <w:gridCol w:w="8136"/>
      </w:tblGrid>
      <w:tr w:rsidR="002E6F5D" w14:paraId="26B1824C" w14:textId="77777777" w:rsidTr="002E6F5D">
        <w:trPr>
          <w:cantSplit/>
          <w:tblHeader/>
        </w:trPr>
        <w:tc>
          <w:tcPr>
            <w:tcW w:w="1224" w:type="dxa"/>
            <w:shd w:val="clear" w:color="auto" w:fill="E8EEF5"/>
            <w:vAlign w:val="center"/>
          </w:tcPr>
          <w:p w14:paraId="0DC45B8D" w14:textId="4F20CBBC" w:rsidR="002E6F5D" w:rsidRPr="002E6F5D" w:rsidRDefault="002E6F5D" w:rsidP="002E6F5D">
            <w:pPr>
              <w:rPr>
                <w:rFonts w:cs="Calibri"/>
                <w:b/>
                <w:color w:val="0B2545"/>
                <w:sz w:val="18"/>
              </w:rPr>
            </w:pPr>
            <w:r w:rsidRPr="002E6F5D">
              <w:rPr>
                <w:rFonts w:cs="Calibri"/>
                <w:b/>
                <w:color w:val="0B2545"/>
                <w:sz w:val="18"/>
              </w:rPr>
              <w:t>Minutes</w:t>
            </w:r>
          </w:p>
        </w:tc>
        <w:tc>
          <w:tcPr>
            <w:tcW w:w="8136" w:type="dxa"/>
            <w:shd w:val="clear" w:color="auto" w:fill="E8EEF5"/>
            <w:vAlign w:val="center"/>
          </w:tcPr>
          <w:p w14:paraId="40F8DFE1" w14:textId="3834CF54" w:rsidR="002E6F5D" w:rsidRPr="002E6F5D" w:rsidRDefault="002E6F5D" w:rsidP="002E6F5D">
            <w:pPr>
              <w:rPr>
                <w:rFonts w:cs="Calibri"/>
                <w:b/>
                <w:color w:val="0B2545"/>
                <w:sz w:val="18"/>
              </w:rPr>
            </w:pPr>
            <w:r w:rsidRPr="002E6F5D">
              <w:rPr>
                <w:rFonts w:cs="Calibri"/>
                <w:b/>
                <w:color w:val="0B2545"/>
                <w:sz w:val="18"/>
              </w:rPr>
              <w:t>Action</w:t>
            </w:r>
          </w:p>
        </w:tc>
      </w:tr>
      <w:tr w:rsidR="002E6F5D" w14:paraId="14F85105" w14:textId="77777777" w:rsidTr="002E6F5D">
        <w:trPr>
          <w:cantSplit/>
        </w:trPr>
        <w:tc>
          <w:tcPr>
            <w:tcW w:w="1224" w:type="dxa"/>
            <w:tcBorders>
              <w:bottom w:val="single" w:sz="4" w:space="0" w:color="D9DEE6"/>
            </w:tcBorders>
            <w:vAlign w:val="center"/>
          </w:tcPr>
          <w:p w14:paraId="02E062FF" w14:textId="5D028FCC" w:rsidR="002E6F5D" w:rsidRPr="002E6F5D" w:rsidRDefault="002E6F5D" w:rsidP="002E6F5D">
            <w:pPr>
              <w:rPr>
                <w:rFonts w:cs="Calibri"/>
                <w:sz w:val="18"/>
              </w:rPr>
            </w:pPr>
            <w:r w:rsidRPr="002E6F5D">
              <w:rPr>
                <w:rFonts w:cs="Calibri"/>
                <w:sz w:val="18"/>
              </w:rPr>
              <w:t>0-4</w:t>
            </w:r>
          </w:p>
        </w:tc>
        <w:tc>
          <w:tcPr>
            <w:tcW w:w="8136" w:type="dxa"/>
            <w:tcBorders>
              <w:bottom w:val="single" w:sz="4" w:space="0" w:color="D9DEE6"/>
            </w:tcBorders>
            <w:vAlign w:val="center"/>
          </w:tcPr>
          <w:p w14:paraId="75428BC1" w14:textId="46536D7C" w:rsidR="002E6F5D" w:rsidRPr="002E6F5D" w:rsidRDefault="002E6F5D" w:rsidP="002E6F5D">
            <w:pPr>
              <w:rPr>
                <w:rFonts w:cs="Calibri"/>
                <w:sz w:val="18"/>
              </w:rPr>
            </w:pPr>
            <w:r w:rsidRPr="002E6F5D">
              <w:rPr>
                <w:rFonts w:cs="Calibri"/>
                <w:sz w:val="18"/>
              </w:rPr>
              <w:t>Predict whether FY2025 represents stronger earnings quality.</w:t>
            </w:r>
          </w:p>
        </w:tc>
      </w:tr>
      <w:tr w:rsidR="002E6F5D" w14:paraId="39B70B56" w14:textId="77777777" w:rsidTr="002E6F5D">
        <w:trPr>
          <w:cantSplit/>
        </w:trPr>
        <w:tc>
          <w:tcPr>
            <w:tcW w:w="1224" w:type="dxa"/>
            <w:shd w:val="clear" w:color="auto" w:fill="F2F4F7"/>
            <w:vAlign w:val="center"/>
          </w:tcPr>
          <w:p w14:paraId="1548F892" w14:textId="099C08DD" w:rsidR="002E6F5D" w:rsidRPr="002E6F5D" w:rsidRDefault="002E6F5D" w:rsidP="002E6F5D">
            <w:pPr>
              <w:rPr>
                <w:rFonts w:cs="Calibri"/>
                <w:sz w:val="18"/>
              </w:rPr>
            </w:pPr>
            <w:r w:rsidRPr="002E6F5D">
              <w:rPr>
                <w:rFonts w:cs="Calibri"/>
                <w:sz w:val="18"/>
              </w:rPr>
              <w:lastRenderedPageBreak/>
              <w:t>4-12</w:t>
            </w:r>
          </w:p>
        </w:tc>
        <w:tc>
          <w:tcPr>
            <w:tcW w:w="8136" w:type="dxa"/>
            <w:shd w:val="clear" w:color="auto" w:fill="F2F4F7"/>
            <w:vAlign w:val="center"/>
          </w:tcPr>
          <w:p w14:paraId="2B74C505" w14:textId="420CBF75" w:rsidR="002E6F5D" w:rsidRPr="002E6F5D" w:rsidRDefault="002E6F5D" w:rsidP="002E6F5D">
            <w:pPr>
              <w:rPr>
                <w:rFonts w:cs="Calibri"/>
                <w:sz w:val="18"/>
              </w:rPr>
            </w:pPr>
            <w:r w:rsidRPr="002E6F5D">
              <w:rPr>
                <w:rFonts w:cs="Calibri"/>
                <w:sz w:val="18"/>
              </w:rPr>
              <w:t>Use AI to calculate and rank the apparent performance drivers.</w:t>
            </w:r>
          </w:p>
        </w:tc>
      </w:tr>
      <w:tr w:rsidR="002E6F5D" w14:paraId="35F15C20" w14:textId="77777777" w:rsidTr="002E6F5D">
        <w:trPr>
          <w:cantSplit/>
        </w:trPr>
        <w:tc>
          <w:tcPr>
            <w:tcW w:w="1224" w:type="dxa"/>
            <w:tcBorders>
              <w:bottom w:val="single" w:sz="4" w:space="0" w:color="D9DEE6"/>
            </w:tcBorders>
            <w:vAlign w:val="center"/>
          </w:tcPr>
          <w:p w14:paraId="3E3AB6C3" w14:textId="7E19B5AE" w:rsidR="002E6F5D" w:rsidRPr="002E6F5D" w:rsidRDefault="002E6F5D" w:rsidP="002E6F5D">
            <w:pPr>
              <w:rPr>
                <w:rFonts w:cs="Calibri"/>
                <w:sz w:val="18"/>
              </w:rPr>
            </w:pPr>
            <w:r w:rsidRPr="002E6F5D">
              <w:rPr>
                <w:rFonts w:cs="Calibri"/>
                <w:sz w:val="18"/>
              </w:rPr>
              <w:t>12-22</w:t>
            </w:r>
          </w:p>
        </w:tc>
        <w:tc>
          <w:tcPr>
            <w:tcW w:w="8136" w:type="dxa"/>
            <w:tcBorders>
              <w:bottom w:val="single" w:sz="4" w:space="0" w:color="D9DEE6"/>
            </w:tcBorders>
            <w:vAlign w:val="center"/>
          </w:tcPr>
          <w:p w14:paraId="6D822C7B" w14:textId="3B5BCDAC" w:rsidR="002E6F5D" w:rsidRPr="002E6F5D" w:rsidRDefault="002E6F5D" w:rsidP="002E6F5D">
            <w:pPr>
              <w:rPr>
                <w:rFonts w:cs="Calibri"/>
                <w:sz w:val="18"/>
              </w:rPr>
            </w:pPr>
            <w:r w:rsidRPr="002E6F5D">
              <w:rPr>
                <w:rFonts w:cs="Calibri"/>
                <w:sz w:val="18"/>
              </w:rPr>
              <w:t>Recompute ratios in Excel and trace each numerator and denominator.</w:t>
            </w:r>
          </w:p>
        </w:tc>
      </w:tr>
      <w:tr w:rsidR="002E6F5D" w14:paraId="0F51C5E0" w14:textId="77777777" w:rsidTr="002E6F5D">
        <w:trPr>
          <w:cantSplit/>
        </w:trPr>
        <w:tc>
          <w:tcPr>
            <w:tcW w:w="1224" w:type="dxa"/>
            <w:shd w:val="clear" w:color="auto" w:fill="F2F4F7"/>
            <w:vAlign w:val="center"/>
          </w:tcPr>
          <w:p w14:paraId="076811C4" w14:textId="4BEE03E5" w:rsidR="002E6F5D" w:rsidRPr="002E6F5D" w:rsidRDefault="002E6F5D" w:rsidP="002E6F5D">
            <w:pPr>
              <w:rPr>
                <w:rFonts w:cs="Calibri"/>
                <w:sz w:val="18"/>
              </w:rPr>
            </w:pPr>
            <w:r w:rsidRPr="002E6F5D">
              <w:rPr>
                <w:rFonts w:cs="Calibri"/>
                <w:sz w:val="18"/>
              </w:rPr>
              <w:t>22-30</w:t>
            </w:r>
          </w:p>
        </w:tc>
        <w:tc>
          <w:tcPr>
            <w:tcW w:w="8136" w:type="dxa"/>
            <w:shd w:val="clear" w:color="auto" w:fill="F2F4F7"/>
            <w:vAlign w:val="center"/>
          </w:tcPr>
          <w:p w14:paraId="3E7E5363" w14:textId="05183BD1" w:rsidR="002E6F5D" w:rsidRPr="002E6F5D" w:rsidRDefault="002E6F5D" w:rsidP="002E6F5D">
            <w:pPr>
              <w:rPr>
                <w:rFonts w:cs="Calibri"/>
                <w:sz w:val="18"/>
              </w:rPr>
            </w:pPr>
            <w:r w:rsidRPr="002E6F5D">
              <w:rPr>
                <w:rFonts w:cs="Calibri"/>
                <w:sz w:val="18"/>
              </w:rPr>
              <w:t>Write a conditional conclusion and document one AI weakness.</w:t>
            </w:r>
          </w:p>
        </w:tc>
      </w:tr>
    </w:tbl>
    <w:p w14:paraId="3151FCC9" w14:textId="77777777" w:rsidR="002E6F5D" w:rsidRDefault="002E6F5D" w:rsidP="002E6F5D">
      <w:pPr>
        <w:spacing w:after="80"/>
      </w:pPr>
    </w:p>
    <w:p w14:paraId="69C3F83A" w14:textId="5597452D" w:rsidR="002E6F5D" w:rsidRDefault="002E6F5D" w:rsidP="002E6F5D">
      <w:pPr>
        <w:pStyle w:val="Heading1"/>
      </w:pPr>
      <w:r>
        <w:t>Lab 2 AI Prompt and Instructor Key</w:t>
      </w:r>
    </w:p>
    <w:p w14:paraId="6A8D9B9A" w14:textId="20AC8A3D" w:rsidR="002E6F5D" w:rsidRDefault="002E6F5D" w:rsidP="002E6F5D">
      <w:pPr>
        <w:pStyle w:val="Heading2"/>
      </w:pPr>
      <w:r>
        <w:t>Student AI prompt</w:t>
      </w:r>
    </w:p>
    <w:p w14:paraId="3738FF72" w14:textId="7EF72031" w:rsidR="002E6F5D" w:rsidRPr="002E6F5D" w:rsidRDefault="002E6F5D" w:rsidP="002E6F5D">
      <w:pPr>
        <w:shd w:val="clear" w:color="auto" w:fill="F2F4F7"/>
        <w:spacing w:before="80" w:after="160" w:line="240" w:lineRule="auto"/>
        <w:ind w:left="160" w:right="160"/>
        <w:rPr>
          <w:rFonts w:ascii="Consolas" w:hAnsi="Consolas"/>
          <w:color w:val="0B2545"/>
          <w:sz w:val="18"/>
        </w:rPr>
      </w:pPr>
      <w:r w:rsidRPr="002E6F5D">
        <w:rPr>
          <w:rFonts w:ascii="Consolas" w:hAnsi="Consolas"/>
          <w:color w:val="0B2545"/>
          <w:sz w:val="18"/>
        </w:rPr>
        <w:t>Analyze P&amp;G FY2025 versus FY2024 using only the instructor data table. Calculate sales growth, net-income growth, gross margin, SG&amp;A margin, EBIT margin, net margin, CFO/net income, and cash free cash flow (CFO - CapEx). Show margin changes in basis points. Rank the drivers of EBIT-margin change, distinguish recurring operations from the absence of the FY2024 impairment, and assess whether cash conversion supports the profit improvement. Provide a concise REM block and a draft 100-word memo. State what cannot be concluded from only two years.</w:t>
      </w:r>
    </w:p>
    <w:p w14:paraId="315E1C9C" w14:textId="5D32673D" w:rsidR="002E6F5D" w:rsidRDefault="002E6F5D" w:rsidP="002E6F5D">
      <w:pPr>
        <w:pStyle w:val="Heading2"/>
      </w:pPr>
      <w:r>
        <w:t>Instructor answer bank</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2232"/>
        <w:gridCol w:w="1512"/>
        <w:gridCol w:w="1512"/>
        <w:gridCol w:w="4104"/>
      </w:tblGrid>
      <w:tr w:rsidR="002E6F5D" w14:paraId="54A38103" w14:textId="77777777" w:rsidTr="002E6F5D">
        <w:trPr>
          <w:cantSplit/>
          <w:tblHeader/>
        </w:trPr>
        <w:tc>
          <w:tcPr>
            <w:tcW w:w="2232" w:type="dxa"/>
            <w:shd w:val="clear" w:color="auto" w:fill="E8EEF5"/>
            <w:vAlign w:val="center"/>
          </w:tcPr>
          <w:p w14:paraId="137C9FAD" w14:textId="740FF20D" w:rsidR="002E6F5D" w:rsidRPr="002E6F5D" w:rsidRDefault="002E6F5D" w:rsidP="002E6F5D">
            <w:pPr>
              <w:rPr>
                <w:rFonts w:cs="Calibri"/>
                <w:b/>
                <w:color w:val="0B2545"/>
                <w:sz w:val="17"/>
              </w:rPr>
            </w:pPr>
            <w:r w:rsidRPr="002E6F5D">
              <w:rPr>
                <w:rFonts w:cs="Calibri"/>
                <w:b/>
                <w:color w:val="0B2545"/>
                <w:sz w:val="17"/>
              </w:rPr>
              <w:t>Measure</w:t>
            </w:r>
          </w:p>
        </w:tc>
        <w:tc>
          <w:tcPr>
            <w:tcW w:w="1512" w:type="dxa"/>
            <w:shd w:val="clear" w:color="auto" w:fill="E8EEF5"/>
            <w:vAlign w:val="center"/>
          </w:tcPr>
          <w:p w14:paraId="2F066DF7" w14:textId="22C5D762" w:rsidR="002E6F5D" w:rsidRPr="002E6F5D" w:rsidRDefault="002E6F5D" w:rsidP="002E6F5D">
            <w:pPr>
              <w:rPr>
                <w:rFonts w:cs="Calibri"/>
                <w:b/>
                <w:color w:val="0B2545"/>
                <w:sz w:val="17"/>
              </w:rPr>
            </w:pPr>
            <w:r w:rsidRPr="002E6F5D">
              <w:rPr>
                <w:rFonts w:cs="Calibri"/>
                <w:b/>
                <w:color w:val="0B2545"/>
                <w:sz w:val="17"/>
              </w:rPr>
              <w:t>FY2025</w:t>
            </w:r>
          </w:p>
        </w:tc>
        <w:tc>
          <w:tcPr>
            <w:tcW w:w="1512" w:type="dxa"/>
            <w:shd w:val="clear" w:color="auto" w:fill="E8EEF5"/>
            <w:vAlign w:val="center"/>
          </w:tcPr>
          <w:p w14:paraId="24B56676" w14:textId="1AE48B6B" w:rsidR="002E6F5D" w:rsidRPr="002E6F5D" w:rsidRDefault="002E6F5D" w:rsidP="002E6F5D">
            <w:pPr>
              <w:rPr>
                <w:rFonts w:cs="Calibri"/>
                <w:b/>
                <w:color w:val="0B2545"/>
                <w:sz w:val="17"/>
              </w:rPr>
            </w:pPr>
            <w:r w:rsidRPr="002E6F5D">
              <w:rPr>
                <w:rFonts w:cs="Calibri"/>
                <w:b/>
                <w:color w:val="0B2545"/>
                <w:sz w:val="17"/>
              </w:rPr>
              <w:t>FY2024</w:t>
            </w:r>
          </w:p>
        </w:tc>
        <w:tc>
          <w:tcPr>
            <w:tcW w:w="4104" w:type="dxa"/>
            <w:shd w:val="clear" w:color="auto" w:fill="E8EEF5"/>
            <w:vAlign w:val="center"/>
          </w:tcPr>
          <w:p w14:paraId="5E288C84" w14:textId="4CC53FEB" w:rsidR="002E6F5D" w:rsidRPr="002E6F5D" w:rsidRDefault="002E6F5D" w:rsidP="002E6F5D">
            <w:pPr>
              <w:rPr>
                <w:rFonts w:cs="Calibri"/>
                <w:b/>
                <w:color w:val="0B2545"/>
                <w:sz w:val="17"/>
              </w:rPr>
            </w:pPr>
            <w:r w:rsidRPr="002E6F5D">
              <w:rPr>
                <w:rFonts w:cs="Calibri"/>
                <w:b/>
                <w:color w:val="0B2545"/>
                <w:sz w:val="17"/>
              </w:rPr>
              <w:t>Interpretation</w:t>
            </w:r>
          </w:p>
        </w:tc>
      </w:tr>
      <w:tr w:rsidR="002E6F5D" w14:paraId="7D3FBB10" w14:textId="77777777" w:rsidTr="002E6F5D">
        <w:trPr>
          <w:cantSplit/>
        </w:trPr>
        <w:tc>
          <w:tcPr>
            <w:tcW w:w="2232" w:type="dxa"/>
            <w:tcBorders>
              <w:bottom w:val="single" w:sz="4" w:space="0" w:color="D9DEE6"/>
            </w:tcBorders>
            <w:vAlign w:val="center"/>
          </w:tcPr>
          <w:p w14:paraId="1F9940DC" w14:textId="4631EF1D" w:rsidR="002E6F5D" w:rsidRPr="002E6F5D" w:rsidRDefault="002E6F5D" w:rsidP="002E6F5D">
            <w:pPr>
              <w:rPr>
                <w:rFonts w:cs="Calibri"/>
                <w:sz w:val="17"/>
              </w:rPr>
            </w:pPr>
            <w:r w:rsidRPr="002E6F5D">
              <w:rPr>
                <w:rFonts w:cs="Calibri"/>
                <w:sz w:val="17"/>
              </w:rPr>
              <w:t>Sales growth</w:t>
            </w:r>
          </w:p>
        </w:tc>
        <w:tc>
          <w:tcPr>
            <w:tcW w:w="1512" w:type="dxa"/>
            <w:tcBorders>
              <w:bottom w:val="single" w:sz="4" w:space="0" w:color="D9DEE6"/>
            </w:tcBorders>
            <w:vAlign w:val="center"/>
          </w:tcPr>
          <w:p w14:paraId="5559F98F" w14:textId="04AF1616" w:rsidR="002E6F5D" w:rsidRPr="002E6F5D" w:rsidRDefault="002E6F5D" w:rsidP="002E6F5D">
            <w:pPr>
              <w:rPr>
                <w:rFonts w:cs="Calibri"/>
                <w:sz w:val="17"/>
              </w:rPr>
            </w:pPr>
            <w:r w:rsidRPr="002E6F5D">
              <w:rPr>
                <w:rFonts w:cs="Calibri"/>
                <w:sz w:val="17"/>
              </w:rPr>
              <w:t>0.29%</w:t>
            </w:r>
          </w:p>
        </w:tc>
        <w:tc>
          <w:tcPr>
            <w:tcW w:w="1512" w:type="dxa"/>
            <w:tcBorders>
              <w:bottom w:val="single" w:sz="4" w:space="0" w:color="D9DEE6"/>
            </w:tcBorders>
            <w:vAlign w:val="center"/>
          </w:tcPr>
          <w:p w14:paraId="77C7C148" w14:textId="4BEF08B5" w:rsidR="002E6F5D" w:rsidRPr="002E6F5D" w:rsidRDefault="002E6F5D" w:rsidP="002E6F5D">
            <w:pPr>
              <w:rPr>
                <w:rFonts w:cs="Calibri"/>
                <w:sz w:val="17"/>
              </w:rPr>
            </w:pPr>
            <w:r w:rsidRPr="002E6F5D">
              <w:rPr>
                <w:rFonts w:cs="Calibri"/>
                <w:sz w:val="17"/>
              </w:rPr>
              <w:t>-</w:t>
            </w:r>
          </w:p>
        </w:tc>
        <w:tc>
          <w:tcPr>
            <w:tcW w:w="4104" w:type="dxa"/>
            <w:tcBorders>
              <w:bottom w:val="single" w:sz="4" w:space="0" w:color="D9DEE6"/>
            </w:tcBorders>
            <w:vAlign w:val="center"/>
          </w:tcPr>
          <w:p w14:paraId="454EDB4C" w14:textId="2C2DE2DE" w:rsidR="002E6F5D" w:rsidRPr="002E6F5D" w:rsidRDefault="002E6F5D" w:rsidP="002E6F5D">
            <w:pPr>
              <w:rPr>
                <w:rFonts w:cs="Calibri"/>
                <w:sz w:val="17"/>
              </w:rPr>
            </w:pPr>
            <w:r w:rsidRPr="002E6F5D">
              <w:rPr>
                <w:rFonts w:cs="Calibri"/>
                <w:sz w:val="17"/>
              </w:rPr>
              <w:t>Essentially flat top line</w:t>
            </w:r>
          </w:p>
        </w:tc>
      </w:tr>
      <w:tr w:rsidR="002E6F5D" w14:paraId="3EA6AD95" w14:textId="77777777" w:rsidTr="002E6F5D">
        <w:trPr>
          <w:cantSplit/>
        </w:trPr>
        <w:tc>
          <w:tcPr>
            <w:tcW w:w="2232" w:type="dxa"/>
            <w:shd w:val="clear" w:color="auto" w:fill="F2F4F7"/>
            <w:vAlign w:val="center"/>
          </w:tcPr>
          <w:p w14:paraId="10F84775" w14:textId="776533B0" w:rsidR="002E6F5D" w:rsidRPr="002E6F5D" w:rsidRDefault="002E6F5D" w:rsidP="002E6F5D">
            <w:pPr>
              <w:rPr>
                <w:rFonts w:cs="Calibri"/>
                <w:sz w:val="17"/>
              </w:rPr>
            </w:pPr>
            <w:r w:rsidRPr="002E6F5D">
              <w:rPr>
                <w:rFonts w:cs="Calibri"/>
                <w:sz w:val="17"/>
              </w:rPr>
              <w:t>Gross margin</w:t>
            </w:r>
          </w:p>
        </w:tc>
        <w:tc>
          <w:tcPr>
            <w:tcW w:w="1512" w:type="dxa"/>
            <w:shd w:val="clear" w:color="auto" w:fill="F2F4F7"/>
            <w:vAlign w:val="center"/>
          </w:tcPr>
          <w:p w14:paraId="1FDA03AF" w14:textId="007CED5D" w:rsidR="002E6F5D" w:rsidRPr="002E6F5D" w:rsidRDefault="002E6F5D" w:rsidP="002E6F5D">
            <w:pPr>
              <w:rPr>
                <w:rFonts w:cs="Calibri"/>
                <w:sz w:val="17"/>
              </w:rPr>
            </w:pPr>
            <w:r w:rsidRPr="002E6F5D">
              <w:rPr>
                <w:rFonts w:cs="Calibri"/>
                <w:sz w:val="17"/>
              </w:rPr>
              <w:t>51.16%</w:t>
            </w:r>
          </w:p>
        </w:tc>
        <w:tc>
          <w:tcPr>
            <w:tcW w:w="1512" w:type="dxa"/>
            <w:shd w:val="clear" w:color="auto" w:fill="F2F4F7"/>
            <w:vAlign w:val="center"/>
          </w:tcPr>
          <w:p w14:paraId="09CC228D" w14:textId="53AAB72A" w:rsidR="002E6F5D" w:rsidRPr="002E6F5D" w:rsidRDefault="002E6F5D" w:rsidP="002E6F5D">
            <w:pPr>
              <w:rPr>
                <w:rFonts w:cs="Calibri"/>
                <w:sz w:val="17"/>
              </w:rPr>
            </w:pPr>
            <w:r w:rsidRPr="002E6F5D">
              <w:rPr>
                <w:rFonts w:cs="Calibri"/>
                <w:sz w:val="17"/>
              </w:rPr>
              <w:t>51.39%</w:t>
            </w:r>
          </w:p>
        </w:tc>
        <w:tc>
          <w:tcPr>
            <w:tcW w:w="4104" w:type="dxa"/>
            <w:shd w:val="clear" w:color="auto" w:fill="F2F4F7"/>
            <w:vAlign w:val="center"/>
          </w:tcPr>
          <w:p w14:paraId="775623C1" w14:textId="5741B0CE" w:rsidR="002E6F5D" w:rsidRPr="002E6F5D" w:rsidRDefault="002E6F5D" w:rsidP="002E6F5D">
            <w:pPr>
              <w:rPr>
                <w:rFonts w:cs="Calibri"/>
                <w:sz w:val="17"/>
              </w:rPr>
            </w:pPr>
            <w:r w:rsidRPr="002E6F5D">
              <w:rPr>
                <w:rFonts w:cs="Calibri"/>
                <w:sz w:val="17"/>
              </w:rPr>
              <w:t>Down about 24 bps</w:t>
            </w:r>
          </w:p>
        </w:tc>
      </w:tr>
      <w:tr w:rsidR="002E6F5D" w14:paraId="0E5B510D" w14:textId="77777777" w:rsidTr="002E6F5D">
        <w:trPr>
          <w:cantSplit/>
        </w:trPr>
        <w:tc>
          <w:tcPr>
            <w:tcW w:w="2232" w:type="dxa"/>
            <w:tcBorders>
              <w:bottom w:val="single" w:sz="4" w:space="0" w:color="D9DEE6"/>
            </w:tcBorders>
            <w:vAlign w:val="center"/>
          </w:tcPr>
          <w:p w14:paraId="1B5DFA62" w14:textId="0E28BF62" w:rsidR="002E6F5D" w:rsidRPr="002E6F5D" w:rsidRDefault="002E6F5D" w:rsidP="002E6F5D">
            <w:pPr>
              <w:rPr>
                <w:rFonts w:cs="Calibri"/>
                <w:sz w:val="17"/>
              </w:rPr>
            </w:pPr>
            <w:r w:rsidRPr="002E6F5D">
              <w:rPr>
                <w:rFonts w:cs="Calibri"/>
                <w:sz w:val="17"/>
              </w:rPr>
              <w:t>SG&amp;A margin</w:t>
            </w:r>
          </w:p>
        </w:tc>
        <w:tc>
          <w:tcPr>
            <w:tcW w:w="1512" w:type="dxa"/>
            <w:tcBorders>
              <w:bottom w:val="single" w:sz="4" w:space="0" w:color="D9DEE6"/>
            </w:tcBorders>
            <w:vAlign w:val="center"/>
          </w:tcPr>
          <w:p w14:paraId="7F5B3F7D" w14:textId="4C42BF55" w:rsidR="002E6F5D" w:rsidRPr="002E6F5D" w:rsidRDefault="002E6F5D" w:rsidP="002E6F5D">
            <w:pPr>
              <w:rPr>
                <w:rFonts w:cs="Calibri"/>
                <w:sz w:val="17"/>
              </w:rPr>
            </w:pPr>
            <w:r w:rsidRPr="002E6F5D">
              <w:rPr>
                <w:rFonts w:cs="Calibri"/>
                <w:sz w:val="17"/>
              </w:rPr>
              <w:t>26.90%</w:t>
            </w:r>
          </w:p>
        </w:tc>
        <w:tc>
          <w:tcPr>
            <w:tcW w:w="1512" w:type="dxa"/>
            <w:tcBorders>
              <w:bottom w:val="single" w:sz="4" w:space="0" w:color="D9DEE6"/>
            </w:tcBorders>
            <w:vAlign w:val="center"/>
          </w:tcPr>
          <w:p w14:paraId="6A9F9FF5" w14:textId="37B30A94" w:rsidR="002E6F5D" w:rsidRPr="002E6F5D" w:rsidRDefault="002E6F5D" w:rsidP="002E6F5D">
            <w:pPr>
              <w:rPr>
                <w:rFonts w:cs="Calibri"/>
                <w:sz w:val="17"/>
              </w:rPr>
            </w:pPr>
            <w:r w:rsidRPr="002E6F5D">
              <w:rPr>
                <w:rFonts w:cs="Calibri"/>
                <w:sz w:val="17"/>
              </w:rPr>
              <w:t>27.73%</w:t>
            </w:r>
          </w:p>
        </w:tc>
        <w:tc>
          <w:tcPr>
            <w:tcW w:w="4104" w:type="dxa"/>
            <w:tcBorders>
              <w:bottom w:val="single" w:sz="4" w:space="0" w:color="D9DEE6"/>
            </w:tcBorders>
            <w:vAlign w:val="center"/>
          </w:tcPr>
          <w:p w14:paraId="08C87C75" w14:textId="6AA99C6A" w:rsidR="002E6F5D" w:rsidRPr="002E6F5D" w:rsidRDefault="002E6F5D" w:rsidP="002E6F5D">
            <w:pPr>
              <w:rPr>
                <w:rFonts w:cs="Calibri"/>
                <w:sz w:val="17"/>
              </w:rPr>
            </w:pPr>
            <w:r w:rsidRPr="002E6F5D">
              <w:rPr>
                <w:rFonts w:cs="Calibri"/>
                <w:sz w:val="17"/>
              </w:rPr>
              <w:t>Improved about 84 bps</w:t>
            </w:r>
          </w:p>
        </w:tc>
      </w:tr>
      <w:tr w:rsidR="002E6F5D" w14:paraId="10A98C0F" w14:textId="77777777" w:rsidTr="002E6F5D">
        <w:trPr>
          <w:cantSplit/>
        </w:trPr>
        <w:tc>
          <w:tcPr>
            <w:tcW w:w="2232" w:type="dxa"/>
            <w:shd w:val="clear" w:color="auto" w:fill="F2F4F7"/>
            <w:vAlign w:val="center"/>
          </w:tcPr>
          <w:p w14:paraId="60410A35" w14:textId="07E287BF" w:rsidR="002E6F5D" w:rsidRPr="002E6F5D" w:rsidRDefault="002E6F5D" w:rsidP="002E6F5D">
            <w:pPr>
              <w:rPr>
                <w:rFonts w:cs="Calibri"/>
                <w:sz w:val="17"/>
              </w:rPr>
            </w:pPr>
            <w:r w:rsidRPr="002E6F5D">
              <w:rPr>
                <w:rFonts w:cs="Calibri"/>
                <w:sz w:val="17"/>
              </w:rPr>
              <w:t>EBIT margin</w:t>
            </w:r>
          </w:p>
        </w:tc>
        <w:tc>
          <w:tcPr>
            <w:tcW w:w="1512" w:type="dxa"/>
            <w:shd w:val="clear" w:color="auto" w:fill="F2F4F7"/>
            <w:vAlign w:val="center"/>
          </w:tcPr>
          <w:p w14:paraId="3A316CB8" w14:textId="187E59D2" w:rsidR="002E6F5D" w:rsidRPr="002E6F5D" w:rsidRDefault="002E6F5D" w:rsidP="002E6F5D">
            <w:pPr>
              <w:rPr>
                <w:rFonts w:cs="Calibri"/>
                <w:sz w:val="17"/>
              </w:rPr>
            </w:pPr>
            <w:r w:rsidRPr="002E6F5D">
              <w:rPr>
                <w:rFonts w:cs="Calibri"/>
                <w:sz w:val="17"/>
              </w:rPr>
              <w:t>24.26%</w:t>
            </w:r>
          </w:p>
        </w:tc>
        <w:tc>
          <w:tcPr>
            <w:tcW w:w="1512" w:type="dxa"/>
            <w:shd w:val="clear" w:color="auto" w:fill="F2F4F7"/>
            <w:vAlign w:val="center"/>
          </w:tcPr>
          <w:p w14:paraId="1524A40A" w14:textId="42487FF1" w:rsidR="002E6F5D" w:rsidRPr="002E6F5D" w:rsidRDefault="002E6F5D" w:rsidP="002E6F5D">
            <w:pPr>
              <w:rPr>
                <w:rFonts w:cs="Calibri"/>
                <w:sz w:val="17"/>
              </w:rPr>
            </w:pPr>
            <w:r w:rsidRPr="002E6F5D">
              <w:rPr>
                <w:rFonts w:cs="Calibri"/>
                <w:sz w:val="17"/>
              </w:rPr>
              <w:t>22.07%</w:t>
            </w:r>
          </w:p>
        </w:tc>
        <w:tc>
          <w:tcPr>
            <w:tcW w:w="4104" w:type="dxa"/>
            <w:shd w:val="clear" w:color="auto" w:fill="F2F4F7"/>
            <w:vAlign w:val="center"/>
          </w:tcPr>
          <w:p w14:paraId="39B5DB44" w14:textId="7261124B" w:rsidR="002E6F5D" w:rsidRPr="002E6F5D" w:rsidRDefault="002E6F5D" w:rsidP="002E6F5D">
            <w:pPr>
              <w:rPr>
                <w:rFonts w:cs="Calibri"/>
                <w:sz w:val="17"/>
              </w:rPr>
            </w:pPr>
            <w:r w:rsidRPr="002E6F5D">
              <w:rPr>
                <w:rFonts w:cs="Calibri"/>
                <w:sz w:val="17"/>
              </w:rPr>
              <w:t>Improved about 220 bps</w:t>
            </w:r>
          </w:p>
        </w:tc>
      </w:tr>
      <w:tr w:rsidR="002E6F5D" w14:paraId="16B42388" w14:textId="77777777" w:rsidTr="002E6F5D">
        <w:trPr>
          <w:cantSplit/>
        </w:trPr>
        <w:tc>
          <w:tcPr>
            <w:tcW w:w="2232" w:type="dxa"/>
            <w:tcBorders>
              <w:bottom w:val="single" w:sz="4" w:space="0" w:color="D9DEE6"/>
            </w:tcBorders>
            <w:vAlign w:val="center"/>
          </w:tcPr>
          <w:p w14:paraId="536ED272" w14:textId="1107CDF8" w:rsidR="002E6F5D" w:rsidRPr="002E6F5D" w:rsidRDefault="002E6F5D" w:rsidP="002E6F5D">
            <w:pPr>
              <w:rPr>
                <w:rFonts w:cs="Calibri"/>
                <w:sz w:val="17"/>
              </w:rPr>
            </w:pPr>
            <w:r w:rsidRPr="002E6F5D">
              <w:rPr>
                <w:rFonts w:cs="Calibri"/>
                <w:sz w:val="17"/>
              </w:rPr>
              <w:t>Net margin</w:t>
            </w:r>
          </w:p>
        </w:tc>
        <w:tc>
          <w:tcPr>
            <w:tcW w:w="1512" w:type="dxa"/>
            <w:tcBorders>
              <w:bottom w:val="single" w:sz="4" w:space="0" w:color="D9DEE6"/>
            </w:tcBorders>
            <w:vAlign w:val="center"/>
          </w:tcPr>
          <w:p w14:paraId="5D8C45B1" w14:textId="73756D58" w:rsidR="002E6F5D" w:rsidRPr="002E6F5D" w:rsidRDefault="002E6F5D" w:rsidP="002E6F5D">
            <w:pPr>
              <w:rPr>
                <w:rFonts w:cs="Calibri"/>
                <w:sz w:val="17"/>
              </w:rPr>
            </w:pPr>
            <w:r w:rsidRPr="002E6F5D">
              <w:rPr>
                <w:rFonts w:cs="Calibri"/>
                <w:sz w:val="17"/>
              </w:rPr>
              <w:t>19.06%</w:t>
            </w:r>
          </w:p>
        </w:tc>
        <w:tc>
          <w:tcPr>
            <w:tcW w:w="1512" w:type="dxa"/>
            <w:tcBorders>
              <w:bottom w:val="single" w:sz="4" w:space="0" w:color="D9DEE6"/>
            </w:tcBorders>
            <w:vAlign w:val="center"/>
          </w:tcPr>
          <w:p w14:paraId="695A6ED1" w14:textId="7AF0C965" w:rsidR="002E6F5D" w:rsidRPr="002E6F5D" w:rsidRDefault="002E6F5D" w:rsidP="002E6F5D">
            <w:pPr>
              <w:rPr>
                <w:rFonts w:cs="Calibri"/>
                <w:sz w:val="17"/>
              </w:rPr>
            </w:pPr>
            <w:r w:rsidRPr="002E6F5D">
              <w:rPr>
                <w:rFonts w:cs="Calibri"/>
                <w:sz w:val="17"/>
              </w:rPr>
              <w:t>17.82%</w:t>
            </w:r>
          </w:p>
        </w:tc>
        <w:tc>
          <w:tcPr>
            <w:tcW w:w="4104" w:type="dxa"/>
            <w:tcBorders>
              <w:bottom w:val="single" w:sz="4" w:space="0" w:color="D9DEE6"/>
            </w:tcBorders>
            <w:vAlign w:val="center"/>
          </w:tcPr>
          <w:p w14:paraId="4D5A27C2" w14:textId="026B0E6C" w:rsidR="002E6F5D" w:rsidRPr="002E6F5D" w:rsidRDefault="002E6F5D" w:rsidP="002E6F5D">
            <w:pPr>
              <w:rPr>
                <w:rFonts w:cs="Calibri"/>
                <w:sz w:val="17"/>
              </w:rPr>
            </w:pPr>
            <w:r w:rsidRPr="002E6F5D">
              <w:rPr>
                <w:rFonts w:cs="Calibri"/>
                <w:sz w:val="17"/>
              </w:rPr>
              <w:t>Improved about 124 bps</w:t>
            </w:r>
          </w:p>
        </w:tc>
      </w:tr>
      <w:tr w:rsidR="002E6F5D" w14:paraId="265FA0BF" w14:textId="77777777" w:rsidTr="002E6F5D">
        <w:trPr>
          <w:cantSplit/>
        </w:trPr>
        <w:tc>
          <w:tcPr>
            <w:tcW w:w="2232" w:type="dxa"/>
            <w:shd w:val="clear" w:color="auto" w:fill="F2F4F7"/>
            <w:vAlign w:val="center"/>
          </w:tcPr>
          <w:p w14:paraId="17C3DB05" w14:textId="6014F9E8" w:rsidR="002E6F5D" w:rsidRPr="002E6F5D" w:rsidRDefault="002E6F5D" w:rsidP="002E6F5D">
            <w:pPr>
              <w:rPr>
                <w:rFonts w:cs="Calibri"/>
                <w:sz w:val="17"/>
              </w:rPr>
            </w:pPr>
            <w:r w:rsidRPr="002E6F5D">
              <w:rPr>
                <w:rFonts w:cs="Calibri"/>
                <w:sz w:val="17"/>
              </w:rPr>
              <w:t>CFO / net income</w:t>
            </w:r>
          </w:p>
        </w:tc>
        <w:tc>
          <w:tcPr>
            <w:tcW w:w="1512" w:type="dxa"/>
            <w:shd w:val="clear" w:color="auto" w:fill="F2F4F7"/>
            <w:vAlign w:val="center"/>
          </w:tcPr>
          <w:p w14:paraId="4FB614A6" w14:textId="1FC42DB9" w:rsidR="002E6F5D" w:rsidRPr="002E6F5D" w:rsidRDefault="002E6F5D" w:rsidP="002E6F5D">
            <w:pPr>
              <w:rPr>
                <w:rFonts w:cs="Calibri"/>
                <w:sz w:val="17"/>
              </w:rPr>
            </w:pPr>
            <w:r w:rsidRPr="002E6F5D">
              <w:rPr>
                <w:rFonts w:cs="Calibri"/>
                <w:sz w:val="17"/>
              </w:rPr>
              <w:t>1.109x</w:t>
            </w:r>
          </w:p>
        </w:tc>
        <w:tc>
          <w:tcPr>
            <w:tcW w:w="1512" w:type="dxa"/>
            <w:shd w:val="clear" w:color="auto" w:fill="F2F4F7"/>
            <w:vAlign w:val="center"/>
          </w:tcPr>
          <w:p w14:paraId="1743093C" w14:textId="441AE707" w:rsidR="002E6F5D" w:rsidRPr="002E6F5D" w:rsidRDefault="002E6F5D" w:rsidP="002E6F5D">
            <w:pPr>
              <w:rPr>
                <w:rFonts w:cs="Calibri"/>
                <w:sz w:val="17"/>
              </w:rPr>
            </w:pPr>
            <w:r w:rsidRPr="002E6F5D">
              <w:rPr>
                <w:rFonts w:cs="Calibri"/>
                <w:sz w:val="17"/>
              </w:rPr>
              <w:t>1.325x</w:t>
            </w:r>
          </w:p>
        </w:tc>
        <w:tc>
          <w:tcPr>
            <w:tcW w:w="4104" w:type="dxa"/>
            <w:shd w:val="clear" w:color="auto" w:fill="F2F4F7"/>
            <w:vAlign w:val="center"/>
          </w:tcPr>
          <w:p w14:paraId="01C60FFA" w14:textId="571DC2B2" w:rsidR="002E6F5D" w:rsidRPr="002E6F5D" w:rsidRDefault="002E6F5D" w:rsidP="002E6F5D">
            <w:pPr>
              <w:rPr>
                <w:rFonts w:cs="Calibri"/>
                <w:sz w:val="17"/>
              </w:rPr>
            </w:pPr>
            <w:r w:rsidRPr="002E6F5D">
              <w:rPr>
                <w:rFonts w:cs="Calibri"/>
                <w:sz w:val="17"/>
              </w:rPr>
              <w:t>Cash conversion weakened</w:t>
            </w:r>
          </w:p>
        </w:tc>
      </w:tr>
      <w:tr w:rsidR="002E6F5D" w14:paraId="47F0984F" w14:textId="77777777" w:rsidTr="002E6F5D">
        <w:trPr>
          <w:cantSplit/>
        </w:trPr>
        <w:tc>
          <w:tcPr>
            <w:tcW w:w="2232" w:type="dxa"/>
            <w:vAlign w:val="center"/>
          </w:tcPr>
          <w:p w14:paraId="3DA67856" w14:textId="2BC3079F" w:rsidR="002E6F5D" w:rsidRPr="002E6F5D" w:rsidRDefault="002E6F5D" w:rsidP="002E6F5D">
            <w:pPr>
              <w:rPr>
                <w:rFonts w:cs="Calibri"/>
                <w:sz w:val="17"/>
              </w:rPr>
            </w:pPr>
            <w:r w:rsidRPr="002E6F5D">
              <w:rPr>
                <w:rFonts w:cs="Calibri"/>
                <w:sz w:val="17"/>
              </w:rPr>
              <w:t>Cash FCF</w:t>
            </w:r>
          </w:p>
        </w:tc>
        <w:tc>
          <w:tcPr>
            <w:tcW w:w="1512" w:type="dxa"/>
            <w:vAlign w:val="center"/>
          </w:tcPr>
          <w:p w14:paraId="36634785" w14:textId="74083A3F" w:rsidR="002E6F5D" w:rsidRPr="002E6F5D" w:rsidRDefault="002E6F5D" w:rsidP="002E6F5D">
            <w:pPr>
              <w:rPr>
                <w:rFonts w:cs="Calibri"/>
                <w:sz w:val="17"/>
              </w:rPr>
            </w:pPr>
            <w:r w:rsidRPr="002E6F5D">
              <w:rPr>
                <w:rFonts w:cs="Calibri"/>
                <w:sz w:val="17"/>
              </w:rPr>
              <w:t>$14,044</w:t>
            </w:r>
          </w:p>
        </w:tc>
        <w:tc>
          <w:tcPr>
            <w:tcW w:w="1512" w:type="dxa"/>
            <w:vAlign w:val="center"/>
          </w:tcPr>
          <w:p w14:paraId="19BB8FB6" w14:textId="7AAF7AC5" w:rsidR="002E6F5D" w:rsidRPr="002E6F5D" w:rsidRDefault="002E6F5D" w:rsidP="002E6F5D">
            <w:pPr>
              <w:rPr>
                <w:rFonts w:cs="Calibri"/>
                <w:sz w:val="17"/>
              </w:rPr>
            </w:pPr>
            <w:r w:rsidRPr="002E6F5D">
              <w:rPr>
                <w:rFonts w:cs="Calibri"/>
                <w:sz w:val="17"/>
              </w:rPr>
              <w:t>$16,524</w:t>
            </w:r>
          </w:p>
        </w:tc>
        <w:tc>
          <w:tcPr>
            <w:tcW w:w="4104" w:type="dxa"/>
            <w:vAlign w:val="center"/>
          </w:tcPr>
          <w:p w14:paraId="4B84FD27" w14:textId="3905C962" w:rsidR="002E6F5D" w:rsidRPr="002E6F5D" w:rsidRDefault="002E6F5D" w:rsidP="002E6F5D">
            <w:pPr>
              <w:rPr>
                <w:rFonts w:cs="Calibri"/>
                <w:sz w:val="17"/>
              </w:rPr>
            </w:pPr>
            <w:r w:rsidRPr="002E6F5D">
              <w:rPr>
                <w:rFonts w:cs="Calibri"/>
                <w:sz w:val="17"/>
              </w:rPr>
              <w:t>Down about 15.0%</w:t>
            </w:r>
          </w:p>
        </w:tc>
      </w:tr>
    </w:tbl>
    <w:p w14:paraId="769F6D56" w14:textId="77777777" w:rsidR="002E6F5D" w:rsidRDefault="002E6F5D" w:rsidP="002E6F5D">
      <w:pPr>
        <w:spacing w:after="80"/>
      </w:pPr>
    </w:p>
    <w:p w14:paraId="0BE5DC6B" w14:textId="0AE44FBD" w:rsidR="002E6F5D" w:rsidRDefault="002E6F5D" w:rsidP="002E6F5D">
      <w:pPr>
        <w:shd w:val="clear" w:color="auto" w:fill="E9F5EC"/>
        <w:spacing w:before="80" w:after="160"/>
        <w:ind w:left="120" w:right="120"/>
      </w:pPr>
      <w:r w:rsidRPr="002E6F5D">
        <w:rPr>
          <w:b/>
          <w:color w:val="1F4D78"/>
        </w:rPr>
        <w:t>Model conclusion:</w:t>
      </w:r>
      <w:r>
        <w:t xml:space="preserve"> FY2025 reported profitability improved, helped by lower SG&amp;A and by the nonrecurrence of a $1,341 million impairment. However, CFO and cash FCF declined while net income increased. That divergence merits investigation, but two years alone do not prove poor earnings quality.</w:t>
      </w:r>
    </w:p>
    <w:p w14:paraId="65B482E2" w14:textId="27D03263" w:rsidR="002E6F5D" w:rsidRDefault="002E6F5D" w:rsidP="002E6F5D">
      <w:pPr>
        <w:pStyle w:val="Heading2"/>
      </w:pPr>
      <w:r>
        <w:lastRenderedPageBreak/>
        <w:t>Debrief questions</w:t>
      </w:r>
    </w:p>
    <w:p w14:paraId="1CA60310" w14:textId="644EC2CC" w:rsidR="002E6F5D" w:rsidRDefault="002E6F5D" w:rsidP="002E6F5D">
      <w:pPr>
        <w:pStyle w:val="ListParagraph"/>
        <w:numPr>
          <w:ilvl w:val="0"/>
          <w:numId w:val="10"/>
        </w:numPr>
        <w:spacing w:after="80"/>
      </w:pPr>
      <w:r>
        <w:t>Why can EBIT margin improve while gross margin declines?</w:t>
      </w:r>
    </w:p>
    <w:p w14:paraId="54DAADEA" w14:textId="3E673400" w:rsidR="002E6F5D" w:rsidRDefault="002E6F5D" w:rsidP="002E6F5D">
      <w:pPr>
        <w:pStyle w:val="ListParagraph"/>
        <w:numPr>
          <w:ilvl w:val="0"/>
          <w:numId w:val="10"/>
        </w:numPr>
        <w:spacing w:after="80"/>
      </w:pPr>
      <w:r>
        <w:t>Should the absence of an impairment be called growth, improvement, or normalization?</w:t>
      </w:r>
    </w:p>
    <w:p w14:paraId="1250BCC9" w14:textId="673EF646" w:rsidR="002E6F5D" w:rsidRDefault="002E6F5D" w:rsidP="002E6F5D">
      <w:pPr>
        <w:pStyle w:val="ListParagraph"/>
        <w:numPr>
          <w:ilvl w:val="0"/>
          <w:numId w:val="10"/>
        </w:numPr>
        <w:spacing w:after="80"/>
      </w:pPr>
      <w:r>
        <w:t>Is CFO greater than net income sufficient evidence of high earnings quality?</w:t>
      </w:r>
    </w:p>
    <w:p w14:paraId="5300F835" w14:textId="14EA9F0E" w:rsidR="002E6F5D" w:rsidRDefault="002E6F5D" w:rsidP="002E6F5D">
      <w:pPr>
        <w:pStyle w:val="ListParagraph"/>
        <w:numPr>
          <w:ilvl w:val="0"/>
          <w:numId w:val="10"/>
        </w:numPr>
        <w:spacing w:after="80"/>
      </w:pPr>
      <w:r>
        <w:t>Which additional notes or working-capital details would you request before investing?</w:t>
      </w:r>
    </w:p>
    <w:p w14:paraId="012F76BB" w14:textId="2581169C" w:rsidR="002E6F5D" w:rsidRDefault="002E6F5D" w:rsidP="002E6F5D">
      <w:pPr>
        <w:pStyle w:val="Heading1"/>
      </w:pPr>
      <w:r>
        <w:t>6. Lab 3 - DuPont Boardroom</w:t>
      </w:r>
    </w:p>
    <w:p w14:paraId="1F51F06C" w14:textId="07D313B4" w:rsidR="002E6F5D" w:rsidRDefault="002E6F5D" w:rsidP="002E6F5D">
      <w:pPr>
        <w:shd w:val="clear" w:color="auto" w:fill="F3F8FC"/>
        <w:spacing w:before="80" w:after="160"/>
        <w:ind w:left="120" w:right="120"/>
      </w:pPr>
      <w:r w:rsidRPr="002E6F5D">
        <w:rPr>
          <w:b/>
          <w:color w:val="1F4D78"/>
        </w:rPr>
        <w:t>Finance question:</w:t>
      </w:r>
      <w:r>
        <w:t xml:space="preserve"> Is P&amp;G's high ROE primarily an operating achievement, an efficiency achievement, or a leverage effect?</w:t>
      </w:r>
    </w:p>
    <w:p w14:paraId="7D141E15" w14:textId="7566C40C" w:rsidR="002E6F5D" w:rsidRDefault="002E6F5D" w:rsidP="002E6F5D">
      <w:r>
        <w:t>Time: 30 minutes | Deliverable: one-slide board recommendation and 60-second briefing</w:t>
      </w:r>
    </w:p>
    <w:p w14:paraId="021186A3" w14:textId="49AD686F" w:rsidR="002E6F5D" w:rsidRDefault="002E6F5D" w:rsidP="002E6F5D">
      <w:pPr>
        <w:pStyle w:val="Heading2"/>
      </w:pPr>
      <w:r>
        <w:t>Approved inputs</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5400"/>
        <w:gridCol w:w="3960"/>
      </w:tblGrid>
      <w:tr w:rsidR="002E6F5D" w14:paraId="50F3184E" w14:textId="77777777" w:rsidTr="002E6F5D">
        <w:trPr>
          <w:cantSplit/>
          <w:tblHeader/>
        </w:trPr>
        <w:tc>
          <w:tcPr>
            <w:tcW w:w="5400" w:type="dxa"/>
            <w:shd w:val="clear" w:color="auto" w:fill="E8EEF5"/>
            <w:vAlign w:val="center"/>
          </w:tcPr>
          <w:p w14:paraId="0B338BB0" w14:textId="2CF958C9" w:rsidR="002E6F5D" w:rsidRPr="002E6F5D" w:rsidRDefault="002E6F5D" w:rsidP="002E6F5D">
            <w:pPr>
              <w:rPr>
                <w:rFonts w:cs="Calibri"/>
                <w:b/>
                <w:color w:val="0B2545"/>
                <w:sz w:val="19"/>
              </w:rPr>
            </w:pPr>
            <w:r w:rsidRPr="002E6F5D">
              <w:rPr>
                <w:rFonts w:cs="Calibri"/>
                <w:b/>
                <w:color w:val="0B2545"/>
                <w:sz w:val="19"/>
              </w:rPr>
              <w:t>Input ($mm)</w:t>
            </w:r>
          </w:p>
        </w:tc>
        <w:tc>
          <w:tcPr>
            <w:tcW w:w="3960" w:type="dxa"/>
            <w:shd w:val="clear" w:color="auto" w:fill="E8EEF5"/>
            <w:vAlign w:val="center"/>
          </w:tcPr>
          <w:p w14:paraId="53828347" w14:textId="74CFE577" w:rsidR="002E6F5D" w:rsidRPr="002E6F5D" w:rsidRDefault="002E6F5D" w:rsidP="002E6F5D">
            <w:pPr>
              <w:rPr>
                <w:rFonts w:cs="Calibri"/>
                <w:b/>
                <w:color w:val="0B2545"/>
                <w:sz w:val="19"/>
              </w:rPr>
            </w:pPr>
            <w:r w:rsidRPr="002E6F5D">
              <w:rPr>
                <w:rFonts w:cs="Calibri"/>
                <w:b/>
                <w:color w:val="0B2545"/>
                <w:sz w:val="19"/>
              </w:rPr>
              <w:t>Amount</w:t>
            </w:r>
          </w:p>
        </w:tc>
      </w:tr>
      <w:tr w:rsidR="002E6F5D" w14:paraId="0E2C8CB4" w14:textId="77777777" w:rsidTr="002E6F5D">
        <w:trPr>
          <w:cantSplit/>
        </w:trPr>
        <w:tc>
          <w:tcPr>
            <w:tcW w:w="5400" w:type="dxa"/>
            <w:tcBorders>
              <w:bottom w:val="single" w:sz="4" w:space="0" w:color="D9DEE6"/>
            </w:tcBorders>
            <w:vAlign w:val="center"/>
          </w:tcPr>
          <w:p w14:paraId="18F83630" w14:textId="66A30D40" w:rsidR="002E6F5D" w:rsidRPr="002E6F5D" w:rsidRDefault="002E6F5D" w:rsidP="002E6F5D">
            <w:pPr>
              <w:rPr>
                <w:rFonts w:cs="Calibri"/>
                <w:sz w:val="19"/>
              </w:rPr>
            </w:pPr>
            <w:r w:rsidRPr="002E6F5D">
              <w:rPr>
                <w:rFonts w:cs="Calibri"/>
                <w:sz w:val="19"/>
              </w:rPr>
              <w:t>Net sales FY2025</w:t>
            </w:r>
          </w:p>
        </w:tc>
        <w:tc>
          <w:tcPr>
            <w:tcW w:w="3960" w:type="dxa"/>
            <w:tcBorders>
              <w:bottom w:val="single" w:sz="4" w:space="0" w:color="D9DEE6"/>
            </w:tcBorders>
            <w:vAlign w:val="center"/>
          </w:tcPr>
          <w:p w14:paraId="05439EB7" w14:textId="18403661" w:rsidR="002E6F5D" w:rsidRPr="002E6F5D" w:rsidRDefault="002E6F5D" w:rsidP="002E6F5D">
            <w:pPr>
              <w:rPr>
                <w:rFonts w:cs="Calibri"/>
                <w:sz w:val="19"/>
              </w:rPr>
            </w:pPr>
            <w:r w:rsidRPr="002E6F5D">
              <w:rPr>
                <w:rFonts w:cs="Calibri"/>
                <w:sz w:val="19"/>
              </w:rPr>
              <w:t>84,284</w:t>
            </w:r>
          </w:p>
        </w:tc>
      </w:tr>
      <w:tr w:rsidR="002E6F5D" w14:paraId="737673A2" w14:textId="77777777" w:rsidTr="002E6F5D">
        <w:trPr>
          <w:cantSplit/>
        </w:trPr>
        <w:tc>
          <w:tcPr>
            <w:tcW w:w="5400" w:type="dxa"/>
            <w:shd w:val="clear" w:color="auto" w:fill="F2F4F7"/>
            <w:vAlign w:val="center"/>
          </w:tcPr>
          <w:p w14:paraId="5E1E8E09" w14:textId="7272F0D1" w:rsidR="002E6F5D" w:rsidRPr="002E6F5D" w:rsidRDefault="002E6F5D" w:rsidP="002E6F5D">
            <w:pPr>
              <w:rPr>
                <w:rFonts w:cs="Calibri"/>
                <w:sz w:val="19"/>
              </w:rPr>
            </w:pPr>
            <w:r w:rsidRPr="002E6F5D">
              <w:rPr>
                <w:rFonts w:cs="Calibri"/>
                <w:sz w:val="19"/>
              </w:rPr>
              <w:t>Net earnings FY2025</w:t>
            </w:r>
          </w:p>
        </w:tc>
        <w:tc>
          <w:tcPr>
            <w:tcW w:w="3960" w:type="dxa"/>
            <w:shd w:val="clear" w:color="auto" w:fill="F2F4F7"/>
            <w:vAlign w:val="center"/>
          </w:tcPr>
          <w:p w14:paraId="553BD565" w14:textId="3E8D6A00" w:rsidR="002E6F5D" w:rsidRPr="002E6F5D" w:rsidRDefault="002E6F5D" w:rsidP="002E6F5D">
            <w:pPr>
              <w:rPr>
                <w:rFonts w:cs="Calibri"/>
                <w:sz w:val="19"/>
              </w:rPr>
            </w:pPr>
            <w:r w:rsidRPr="002E6F5D">
              <w:rPr>
                <w:rFonts w:cs="Calibri"/>
                <w:sz w:val="19"/>
              </w:rPr>
              <w:t>16,065</w:t>
            </w:r>
          </w:p>
        </w:tc>
      </w:tr>
      <w:tr w:rsidR="002E6F5D" w14:paraId="549A9AF1" w14:textId="77777777" w:rsidTr="002E6F5D">
        <w:trPr>
          <w:cantSplit/>
        </w:trPr>
        <w:tc>
          <w:tcPr>
            <w:tcW w:w="5400" w:type="dxa"/>
            <w:tcBorders>
              <w:bottom w:val="single" w:sz="4" w:space="0" w:color="D9DEE6"/>
            </w:tcBorders>
            <w:vAlign w:val="center"/>
          </w:tcPr>
          <w:p w14:paraId="223EF5EE" w14:textId="52286761" w:rsidR="002E6F5D" w:rsidRPr="002E6F5D" w:rsidRDefault="002E6F5D" w:rsidP="002E6F5D">
            <w:pPr>
              <w:rPr>
                <w:rFonts w:cs="Calibri"/>
                <w:sz w:val="19"/>
              </w:rPr>
            </w:pPr>
            <w:r w:rsidRPr="002E6F5D">
              <w:rPr>
                <w:rFonts w:cs="Calibri"/>
                <w:sz w:val="19"/>
              </w:rPr>
              <w:t>Total assets FY2025 / FY2024</w:t>
            </w:r>
          </w:p>
        </w:tc>
        <w:tc>
          <w:tcPr>
            <w:tcW w:w="3960" w:type="dxa"/>
            <w:tcBorders>
              <w:bottom w:val="single" w:sz="4" w:space="0" w:color="D9DEE6"/>
            </w:tcBorders>
            <w:vAlign w:val="center"/>
          </w:tcPr>
          <w:p w14:paraId="646D6A79" w14:textId="7312C4DC" w:rsidR="002E6F5D" w:rsidRPr="002E6F5D" w:rsidRDefault="002E6F5D" w:rsidP="002E6F5D">
            <w:pPr>
              <w:rPr>
                <w:rFonts w:cs="Calibri"/>
                <w:sz w:val="19"/>
              </w:rPr>
            </w:pPr>
            <w:r w:rsidRPr="002E6F5D">
              <w:rPr>
                <w:rFonts w:cs="Calibri"/>
                <w:sz w:val="19"/>
              </w:rPr>
              <w:t>125,231 / 122,370</w:t>
            </w:r>
          </w:p>
        </w:tc>
      </w:tr>
      <w:tr w:rsidR="002E6F5D" w14:paraId="7192EF75" w14:textId="77777777" w:rsidTr="002E6F5D">
        <w:trPr>
          <w:cantSplit/>
        </w:trPr>
        <w:tc>
          <w:tcPr>
            <w:tcW w:w="5400" w:type="dxa"/>
            <w:shd w:val="clear" w:color="auto" w:fill="F2F4F7"/>
            <w:vAlign w:val="center"/>
          </w:tcPr>
          <w:p w14:paraId="4A36FA79" w14:textId="321716D9" w:rsidR="002E6F5D" w:rsidRPr="002E6F5D" w:rsidRDefault="002E6F5D" w:rsidP="002E6F5D">
            <w:pPr>
              <w:rPr>
                <w:rFonts w:cs="Calibri"/>
                <w:sz w:val="19"/>
              </w:rPr>
            </w:pPr>
            <w:r w:rsidRPr="002E6F5D">
              <w:rPr>
                <w:rFonts w:cs="Calibri"/>
                <w:sz w:val="19"/>
              </w:rPr>
              <w:t>Total equity FY2025 / FY2024</w:t>
            </w:r>
          </w:p>
        </w:tc>
        <w:tc>
          <w:tcPr>
            <w:tcW w:w="3960" w:type="dxa"/>
            <w:shd w:val="clear" w:color="auto" w:fill="F2F4F7"/>
            <w:vAlign w:val="center"/>
          </w:tcPr>
          <w:p w14:paraId="3A33D584" w14:textId="3AD43E1A" w:rsidR="002E6F5D" w:rsidRPr="002E6F5D" w:rsidRDefault="002E6F5D" w:rsidP="002E6F5D">
            <w:pPr>
              <w:rPr>
                <w:rFonts w:cs="Calibri"/>
                <w:sz w:val="19"/>
              </w:rPr>
            </w:pPr>
            <w:r w:rsidRPr="002E6F5D">
              <w:rPr>
                <w:rFonts w:cs="Calibri"/>
                <w:sz w:val="19"/>
              </w:rPr>
              <w:t>52,284 / 50,559</w:t>
            </w:r>
          </w:p>
        </w:tc>
      </w:tr>
    </w:tbl>
    <w:p w14:paraId="6A25DD73" w14:textId="77777777" w:rsidR="002E6F5D" w:rsidRDefault="002E6F5D" w:rsidP="002E6F5D">
      <w:pPr>
        <w:spacing w:after="80"/>
      </w:pPr>
    </w:p>
    <w:p w14:paraId="0F178889" w14:textId="7C37D84C" w:rsidR="002E6F5D" w:rsidRDefault="002E6F5D" w:rsidP="002E6F5D">
      <w:pPr>
        <w:pStyle w:val="Heading2"/>
      </w:pPr>
      <w:r>
        <w:t>Required equations</w:t>
      </w:r>
    </w:p>
    <w:p w14:paraId="1428CC71" w14:textId="1BF3F1BB" w:rsidR="002E6F5D" w:rsidRPr="002E6F5D" w:rsidRDefault="002E6F5D" w:rsidP="002E6F5D">
      <w:pPr>
        <w:shd w:val="clear" w:color="auto" w:fill="F2F4F7"/>
        <w:spacing w:before="80" w:after="160" w:line="240" w:lineRule="auto"/>
        <w:ind w:left="160" w:right="160"/>
        <w:rPr>
          <w:rFonts w:ascii="Consolas" w:hAnsi="Consolas"/>
          <w:color w:val="0B2545"/>
          <w:sz w:val="18"/>
        </w:rPr>
      </w:pPr>
      <w:r w:rsidRPr="002E6F5D">
        <w:rPr>
          <w:rFonts w:ascii="Consolas" w:hAnsi="Consolas"/>
          <w:color w:val="0B2545"/>
          <w:sz w:val="18"/>
        </w:rPr>
        <w:t>Profit Margin = Net Earnings / Net Sales</w:t>
      </w:r>
      <w:r w:rsidRPr="002E6F5D">
        <w:rPr>
          <w:rFonts w:ascii="Consolas" w:hAnsi="Consolas"/>
          <w:color w:val="0B2545"/>
          <w:sz w:val="18"/>
        </w:rPr>
        <w:br/>
        <w:t>Total Asset Turnover = Net Sales / Average Total Assets</w:t>
      </w:r>
      <w:r w:rsidRPr="002E6F5D">
        <w:rPr>
          <w:rFonts w:ascii="Consolas" w:hAnsi="Consolas"/>
          <w:color w:val="0B2545"/>
          <w:sz w:val="18"/>
        </w:rPr>
        <w:br/>
        <w:t>Equity Multiplier = Average Total Assets / Average Total Equity</w:t>
      </w:r>
      <w:r w:rsidRPr="002E6F5D">
        <w:rPr>
          <w:rFonts w:ascii="Consolas" w:hAnsi="Consolas"/>
          <w:color w:val="0B2545"/>
          <w:sz w:val="18"/>
        </w:rPr>
        <w:br/>
        <w:t>ROE = Profit Margin x Asset Turnover x Equity Multiplier</w:t>
      </w:r>
    </w:p>
    <w:p w14:paraId="7D9A1A68" w14:textId="75E60B3B" w:rsidR="002E6F5D" w:rsidRDefault="002E6F5D" w:rsidP="002E6F5D">
      <w:pPr>
        <w:pStyle w:val="Heading2"/>
      </w:pPr>
      <w:r>
        <w:t>Board scenarios</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1728"/>
        <w:gridCol w:w="3024"/>
        <w:gridCol w:w="4608"/>
      </w:tblGrid>
      <w:tr w:rsidR="002E6F5D" w14:paraId="3B4664DF" w14:textId="77777777" w:rsidTr="002E6F5D">
        <w:trPr>
          <w:cantSplit/>
          <w:tblHeader/>
        </w:trPr>
        <w:tc>
          <w:tcPr>
            <w:tcW w:w="1728" w:type="dxa"/>
            <w:shd w:val="clear" w:color="auto" w:fill="E8EEF5"/>
            <w:vAlign w:val="center"/>
          </w:tcPr>
          <w:p w14:paraId="1833FDBF" w14:textId="25AA41B8" w:rsidR="002E6F5D" w:rsidRPr="002E6F5D" w:rsidRDefault="002E6F5D" w:rsidP="002E6F5D">
            <w:pPr>
              <w:rPr>
                <w:rFonts w:cs="Calibri"/>
                <w:b/>
                <w:color w:val="0B2545"/>
                <w:sz w:val="18"/>
              </w:rPr>
            </w:pPr>
            <w:r w:rsidRPr="002E6F5D">
              <w:rPr>
                <w:rFonts w:cs="Calibri"/>
                <w:b/>
                <w:color w:val="0B2545"/>
                <w:sz w:val="18"/>
              </w:rPr>
              <w:t>Scenario</w:t>
            </w:r>
          </w:p>
        </w:tc>
        <w:tc>
          <w:tcPr>
            <w:tcW w:w="3024" w:type="dxa"/>
            <w:shd w:val="clear" w:color="auto" w:fill="E8EEF5"/>
            <w:vAlign w:val="center"/>
          </w:tcPr>
          <w:p w14:paraId="1D9A5018" w14:textId="0FA7F8C1" w:rsidR="002E6F5D" w:rsidRPr="002E6F5D" w:rsidRDefault="002E6F5D" w:rsidP="002E6F5D">
            <w:pPr>
              <w:rPr>
                <w:rFonts w:cs="Calibri"/>
                <w:b/>
                <w:color w:val="0B2545"/>
                <w:sz w:val="18"/>
              </w:rPr>
            </w:pPr>
            <w:r w:rsidRPr="002E6F5D">
              <w:rPr>
                <w:rFonts w:cs="Calibri"/>
                <w:b/>
                <w:color w:val="0B2545"/>
                <w:sz w:val="18"/>
              </w:rPr>
              <w:t>Change</w:t>
            </w:r>
          </w:p>
        </w:tc>
        <w:tc>
          <w:tcPr>
            <w:tcW w:w="4608" w:type="dxa"/>
            <w:shd w:val="clear" w:color="auto" w:fill="E8EEF5"/>
            <w:vAlign w:val="center"/>
          </w:tcPr>
          <w:p w14:paraId="43FF7C0A" w14:textId="39FEAD79" w:rsidR="002E6F5D" w:rsidRPr="002E6F5D" w:rsidRDefault="002E6F5D" w:rsidP="002E6F5D">
            <w:pPr>
              <w:rPr>
                <w:rFonts w:cs="Calibri"/>
                <w:b/>
                <w:color w:val="0B2545"/>
                <w:sz w:val="18"/>
              </w:rPr>
            </w:pPr>
            <w:r w:rsidRPr="002E6F5D">
              <w:rPr>
                <w:rFonts w:cs="Calibri"/>
                <w:b/>
                <w:color w:val="0B2545"/>
                <w:sz w:val="18"/>
              </w:rPr>
              <w:t>Board question</w:t>
            </w:r>
          </w:p>
        </w:tc>
      </w:tr>
      <w:tr w:rsidR="002E6F5D" w14:paraId="663A1A87" w14:textId="77777777" w:rsidTr="002E6F5D">
        <w:trPr>
          <w:cantSplit/>
        </w:trPr>
        <w:tc>
          <w:tcPr>
            <w:tcW w:w="1728" w:type="dxa"/>
            <w:tcBorders>
              <w:bottom w:val="single" w:sz="4" w:space="0" w:color="D9DEE6"/>
            </w:tcBorders>
            <w:vAlign w:val="center"/>
          </w:tcPr>
          <w:p w14:paraId="1698A5AB" w14:textId="7A51DEFC" w:rsidR="002E6F5D" w:rsidRPr="002E6F5D" w:rsidRDefault="002E6F5D" w:rsidP="002E6F5D">
            <w:pPr>
              <w:rPr>
                <w:rFonts w:cs="Calibri"/>
                <w:sz w:val="18"/>
              </w:rPr>
            </w:pPr>
            <w:r w:rsidRPr="002E6F5D">
              <w:rPr>
                <w:rFonts w:cs="Calibri"/>
                <w:sz w:val="18"/>
              </w:rPr>
              <w:t>Deleverage</w:t>
            </w:r>
          </w:p>
        </w:tc>
        <w:tc>
          <w:tcPr>
            <w:tcW w:w="3024" w:type="dxa"/>
            <w:tcBorders>
              <w:bottom w:val="single" w:sz="4" w:space="0" w:color="D9DEE6"/>
            </w:tcBorders>
            <w:vAlign w:val="center"/>
          </w:tcPr>
          <w:p w14:paraId="79183EC0" w14:textId="31E45632" w:rsidR="002E6F5D" w:rsidRPr="002E6F5D" w:rsidRDefault="002E6F5D" w:rsidP="002E6F5D">
            <w:pPr>
              <w:rPr>
                <w:rFonts w:cs="Calibri"/>
                <w:sz w:val="18"/>
              </w:rPr>
            </w:pPr>
            <w:r w:rsidRPr="002E6F5D">
              <w:rPr>
                <w:rFonts w:cs="Calibri"/>
                <w:sz w:val="18"/>
              </w:rPr>
              <w:t>Equity multiplier falls to 2.00x</w:t>
            </w:r>
          </w:p>
        </w:tc>
        <w:tc>
          <w:tcPr>
            <w:tcW w:w="4608" w:type="dxa"/>
            <w:tcBorders>
              <w:bottom w:val="single" w:sz="4" w:space="0" w:color="D9DEE6"/>
            </w:tcBorders>
            <w:vAlign w:val="center"/>
          </w:tcPr>
          <w:p w14:paraId="322C3D58" w14:textId="1FCB7E54" w:rsidR="002E6F5D" w:rsidRPr="002E6F5D" w:rsidRDefault="002E6F5D" w:rsidP="002E6F5D">
            <w:pPr>
              <w:rPr>
                <w:rFonts w:cs="Calibri"/>
                <w:sz w:val="18"/>
              </w:rPr>
            </w:pPr>
            <w:r w:rsidRPr="002E6F5D">
              <w:rPr>
                <w:rFonts w:cs="Calibri"/>
                <w:sz w:val="18"/>
              </w:rPr>
              <w:t>How much ROE is sacrificed for lower financial risk?</w:t>
            </w:r>
          </w:p>
        </w:tc>
      </w:tr>
      <w:tr w:rsidR="002E6F5D" w14:paraId="46187F24" w14:textId="77777777" w:rsidTr="002E6F5D">
        <w:trPr>
          <w:cantSplit/>
        </w:trPr>
        <w:tc>
          <w:tcPr>
            <w:tcW w:w="1728" w:type="dxa"/>
            <w:shd w:val="clear" w:color="auto" w:fill="F2F4F7"/>
            <w:vAlign w:val="center"/>
          </w:tcPr>
          <w:p w14:paraId="5E18AAC5" w14:textId="5CBA1EE7" w:rsidR="002E6F5D" w:rsidRPr="002E6F5D" w:rsidRDefault="002E6F5D" w:rsidP="002E6F5D">
            <w:pPr>
              <w:rPr>
                <w:rFonts w:cs="Calibri"/>
                <w:sz w:val="18"/>
              </w:rPr>
            </w:pPr>
            <w:r w:rsidRPr="002E6F5D">
              <w:rPr>
                <w:rFonts w:cs="Calibri"/>
                <w:sz w:val="18"/>
              </w:rPr>
              <w:t>Efficiency</w:t>
            </w:r>
          </w:p>
        </w:tc>
        <w:tc>
          <w:tcPr>
            <w:tcW w:w="3024" w:type="dxa"/>
            <w:shd w:val="clear" w:color="auto" w:fill="F2F4F7"/>
            <w:vAlign w:val="center"/>
          </w:tcPr>
          <w:p w14:paraId="735C3FD3" w14:textId="6B405B35" w:rsidR="002E6F5D" w:rsidRPr="002E6F5D" w:rsidRDefault="002E6F5D" w:rsidP="002E6F5D">
            <w:pPr>
              <w:rPr>
                <w:rFonts w:cs="Calibri"/>
                <w:sz w:val="18"/>
              </w:rPr>
            </w:pPr>
            <w:r w:rsidRPr="002E6F5D">
              <w:rPr>
                <w:rFonts w:cs="Calibri"/>
                <w:sz w:val="18"/>
              </w:rPr>
              <w:t>Asset turnover rises to 0.72x</w:t>
            </w:r>
          </w:p>
        </w:tc>
        <w:tc>
          <w:tcPr>
            <w:tcW w:w="4608" w:type="dxa"/>
            <w:shd w:val="clear" w:color="auto" w:fill="F2F4F7"/>
            <w:vAlign w:val="center"/>
          </w:tcPr>
          <w:p w14:paraId="35096FF3" w14:textId="1EF7F18C" w:rsidR="002E6F5D" w:rsidRPr="002E6F5D" w:rsidRDefault="002E6F5D" w:rsidP="002E6F5D">
            <w:pPr>
              <w:rPr>
                <w:rFonts w:cs="Calibri"/>
                <w:sz w:val="18"/>
              </w:rPr>
            </w:pPr>
            <w:r w:rsidRPr="002E6F5D">
              <w:rPr>
                <w:rFonts w:cs="Calibri"/>
                <w:sz w:val="18"/>
              </w:rPr>
              <w:t>Can more sales be generated without adding assets?</w:t>
            </w:r>
          </w:p>
        </w:tc>
      </w:tr>
      <w:tr w:rsidR="002E6F5D" w14:paraId="38E78A1D" w14:textId="77777777" w:rsidTr="002E6F5D">
        <w:trPr>
          <w:cantSplit/>
        </w:trPr>
        <w:tc>
          <w:tcPr>
            <w:tcW w:w="1728" w:type="dxa"/>
            <w:vAlign w:val="center"/>
          </w:tcPr>
          <w:p w14:paraId="34D254F5" w14:textId="28FA53EA" w:rsidR="002E6F5D" w:rsidRPr="002E6F5D" w:rsidRDefault="002E6F5D" w:rsidP="002E6F5D">
            <w:pPr>
              <w:rPr>
                <w:rFonts w:cs="Calibri"/>
                <w:sz w:val="18"/>
              </w:rPr>
            </w:pPr>
            <w:r w:rsidRPr="002E6F5D">
              <w:rPr>
                <w:rFonts w:cs="Calibri"/>
                <w:sz w:val="18"/>
              </w:rPr>
              <w:t>Margin pressure</w:t>
            </w:r>
          </w:p>
        </w:tc>
        <w:tc>
          <w:tcPr>
            <w:tcW w:w="3024" w:type="dxa"/>
            <w:vAlign w:val="center"/>
          </w:tcPr>
          <w:p w14:paraId="0411FC6C" w14:textId="2671F97F" w:rsidR="002E6F5D" w:rsidRPr="002E6F5D" w:rsidRDefault="002E6F5D" w:rsidP="002E6F5D">
            <w:pPr>
              <w:rPr>
                <w:rFonts w:cs="Calibri"/>
                <w:sz w:val="18"/>
              </w:rPr>
            </w:pPr>
            <w:r w:rsidRPr="002E6F5D">
              <w:rPr>
                <w:rFonts w:cs="Calibri"/>
                <w:sz w:val="18"/>
              </w:rPr>
              <w:t>Profit margin falls to 18.0%</w:t>
            </w:r>
          </w:p>
        </w:tc>
        <w:tc>
          <w:tcPr>
            <w:tcW w:w="4608" w:type="dxa"/>
            <w:vAlign w:val="center"/>
          </w:tcPr>
          <w:p w14:paraId="410D5E4D" w14:textId="7D7D4D88" w:rsidR="002E6F5D" w:rsidRPr="002E6F5D" w:rsidRDefault="002E6F5D" w:rsidP="002E6F5D">
            <w:pPr>
              <w:rPr>
                <w:rFonts w:cs="Calibri"/>
                <w:sz w:val="18"/>
              </w:rPr>
            </w:pPr>
            <w:r w:rsidRPr="002E6F5D">
              <w:rPr>
                <w:rFonts w:cs="Calibri"/>
                <w:sz w:val="18"/>
              </w:rPr>
              <w:t>How exposed is ROE to pricing or cost pressure?</w:t>
            </w:r>
          </w:p>
        </w:tc>
      </w:tr>
    </w:tbl>
    <w:p w14:paraId="63ACC3F2" w14:textId="77777777" w:rsidR="002E6F5D" w:rsidRDefault="002E6F5D" w:rsidP="002E6F5D">
      <w:pPr>
        <w:spacing w:after="80"/>
      </w:pPr>
    </w:p>
    <w:p w14:paraId="66524AF0" w14:textId="0BDC2451" w:rsidR="002E6F5D" w:rsidRDefault="002E6F5D" w:rsidP="002E6F5D">
      <w:pPr>
        <w:pStyle w:val="Heading2"/>
      </w:pPr>
      <w:r>
        <w:t>Student workflow</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1224"/>
        <w:gridCol w:w="8136"/>
      </w:tblGrid>
      <w:tr w:rsidR="002E6F5D" w14:paraId="262BB983" w14:textId="77777777" w:rsidTr="002E6F5D">
        <w:trPr>
          <w:cantSplit/>
          <w:tblHeader/>
        </w:trPr>
        <w:tc>
          <w:tcPr>
            <w:tcW w:w="1224" w:type="dxa"/>
            <w:shd w:val="clear" w:color="auto" w:fill="E8EEF5"/>
            <w:vAlign w:val="center"/>
          </w:tcPr>
          <w:p w14:paraId="23BE9D54" w14:textId="4B400535" w:rsidR="002E6F5D" w:rsidRPr="002E6F5D" w:rsidRDefault="002E6F5D" w:rsidP="002E6F5D">
            <w:pPr>
              <w:rPr>
                <w:rFonts w:cs="Calibri"/>
                <w:b/>
                <w:color w:val="0B2545"/>
                <w:sz w:val="18"/>
              </w:rPr>
            </w:pPr>
            <w:r w:rsidRPr="002E6F5D">
              <w:rPr>
                <w:rFonts w:cs="Calibri"/>
                <w:b/>
                <w:color w:val="0B2545"/>
                <w:sz w:val="18"/>
              </w:rPr>
              <w:t>Minutes</w:t>
            </w:r>
          </w:p>
        </w:tc>
        <w:tc>
          <w:tcPr>
            <w:tcW w:w="8136" w:type="dxa"/>
            <w:shd w:val="clear" w:color="auto" w:fill="E8EEF5"/>
            <w:vAlign w:val="center"/>
          </w:tcPr>
          <w:p w14:paraId="62A67036" w14:textId="72149F3D" w:rsidR="002E6F5D" w:rsidRPr="002E6F5D" w:rsidRDefault="002E6F5D" w:rsidP="002E6F5D">
            <w:pPr>
              <w:rPr>
                <w:rFonts w:cs="Calibri"/>
                <w:b/>
                <w:color w:val="0B2545"/>
                <w:sz w:val="18"/>
              </w:rPr>
            </w:pPr>
            <w:r w:rsidRPr="002E6F5D">
              <w:rPr>
                <w:rFonts w:cs="Calibri"/>
                <w:b/>
                <w:color w:val="0B2545"/>
                <w:sz w:val="18"/>
              </w:rPr>
              <w:t>Action</w:t>
            </w:r>
          </w:p>
        </w:tc>
      </w:tr>
      <w:tr w:rsidR="002E6F5D" w14:paraId="5D4A5C1F" w14:textId="77777777" w:rsidTr="002E6F5D">
        <w:trPr>
          <w:cantSplit/>
        </w:trPr>
        <w:tc>
          <w:tcPr>
            <w:tcW w:w="1224" w:type="dxa"/>
            <w:tcBorders>
              <w:bottom w:val="single" w:sz="4" w:space="0" w:color="D9DEE6"/>
            </w:tcBorders>
            <w:vAlign w:val="center"/>
          </w:tcPr>
          <w:p w14:paraId="76788DA9" w14:textId="1C2DD0F6" w:rsidR="002E6F5D" w:rsidRPr="002E6F5D" w:rsidRDefault="002E6F5D" w:rsidP="002E6F5D">
            <w:pPr>
              <w:rPr>
                <w:rFonts w:cs="Calibri"/>
                <w:sz w:val="18"/>
              </w:rPr>
            </w:pPr>
            <w:r w:rsidRPr="002E6F5D">
              <w:rPr>
                <w:rFonts w:cs="Calibri"/>
                <w:sz w:val="18"/>
              </w:rPr>
              <w:t>0-5</w:t>
            </w:r>
          </w:p>
        </w:tc>
        <w:tc>
          <w:tcPr>
            <w:tcW w:w="8136" w:type="dxa"/>
            <w:tcBorders>
              <w:bottom w:val="single" w:sz="4" w:space="0" w:color="D9DEE6"/>
            </w:tcBorders>
            <w:vAlign w:val="center"/>
          </w:tcPr>
          <w:p w14:paraId="09DF79A5" w14:textId="24B63321" w:rsidR="002E6F5D" w:rsidRPr="002E6F5D" w:rsidRDefault="002E6F5D" w:rsidP="002E6F5D">
            <w:pPr>
              <w:rPr>
                <w:rFonts w:cs="Calibri"/>
                <w:sz w:val="18"/>
              </w:rPr>
            </w:pPr>
            <w:r w:rsidRPr="002E6F5D">
              <w:rPr>
                <w:rFonts w:cs="Calibri"/>
                <w:sz w:val="18"/>
              </w:rPr>
              <w:t>Predict which factor contributes most to ROE.</w:t>
            </w:r>
          </w:p>
        </w:tc>
      </w:tr>
      <w:tr w:rsidR="002E6F5D" w14:paraId="52AB6EA8" w14:textId="77777777" w:rsidTr="002E6F5D">
        <w:trPr>
          <w:cantSplit/>
        </w:trPr>
        <w:tc>
          <w:tcPr>
            <w:tcW w:w="1224" w:type="dxa"/>
            <w:shd w:val="clear" w:color="auto" w:fill="F2F4F7"/>
            <w:vAlign w:val="center"/>
          </w:tcPr>
          <w:p w14:paraId="08BCFF69" w14:textId="7CD43095" w:rsidR="002E6F5D" w:rsidRPr="002E6F5D" w:rsidRDefault="002E6F5D" w:rsidP="002E6F5D">
            <w:pPr>
              <w:rPr>
                <w:rFonts w:cs="Calibri"/>
                <w:sz w:val="18"/>
              </w:rPr>
            </w:pPr>
            <w:r w:rsidRPr="002E6F5D">
              <w:rPr>
                <w:rFonts w:cs="Calibri"/>
                <w:sz w:val="18"/>
              </w:rPr>
              <w:t>5-12</w:t>
            </w:r>
          </w:p>
        </w:tc>
        <w:tc>
          <w:tcPr>
            <w:tcW w:w="8136" w:type="dxa"/>
            <w:shd w:val="clear" w:color="auto" w:fill="F2F4F7"/>
            <w:vAlign w:val="center"/>
          </w:tcPr>
          <w:p w14:paraId="559F1312" w14:textId="7358BBC9" w:rsidR="002E6F5D" w:rsidRPr="002E6F5D" w:rsidRDefault="002E6F5D" w:rsidP="002E6F5D">
            <w:pPr>
              <w:rPr>
                <w:rFonts w:cs="Calibri"/>
                <w:sz w:val="18"/>
              </w:rPr>
            </w:pPr>
            <w:r w:rsidRPr="002E6F5D">
              <w:rPr>
                <w:rFonts w:cs="Calibri"/>
                <w:sz w:val="18"/>
              </w:rPr>
              <w:t>Use AI to calculate the base case and three scenarios.</w:t>
            </w:r>
          </w:p>
        </w:tc>
      </w:tr>
      <w:tr w:rsidR="002E6F5D" w14:paraId="3AD587B9" w14:textId="77777777" w:rsidTr="002E6F5D">
        <w:trPr>
          <w:cantSplit/>
        </w:trPr>
        <w:tc>
          <w:tcPr>
            <w:tcW w:w="1224" w:type="dxa"/>
            <w:tcBorders>
              <w:bottom w:val="single" w:sz="4" w:space="0" w:color="D9DEE6"/>
            </w:tcBorders>
            <w:vAlign w:val="center"/>
          </w:tcPr>
          <w:p w14:paraId="15C10A10" w14:textId="2E29115F" w:rsidR="002E6F5D" w:rsidRPr="002E6F5D" w:rsidRDefault="002E6F5D" w:rsidP="002E6F5D">
            <w:pPr>
              <w:rPr>
                <w:rFonts w:cs="Calibri"/>
                <w:sz w:val="18"/>
              </w:rPr>
            </w:pPr>
            <w:r w:rsidRPr="002E6F5D">
              <w:rPr>
                <w:rFonts w:cs="Calibri"/>
                <w:sz w:val="18"/>
              </w:rPr>
              <w:t>12-22</w:t>
            </w:r>
          </w:p>
        </w:tc>
        <w:tc>
          <w:tcPr>
            <w:tcW w:w="8136" w:type="dxa"/>
            <w:tcBorders>
              <w:bottom w:val="single" w:sz="4" w:space="0" w:color="D9DEE6"/>
            </w:tcBorders>
            <w:vAlign w:val="center"/>
          </w:tcPr>
          <w:p w14:paraId="29ABB1ED" w14:textId="788C2D05" w:rsidR="002E6F5D" w:rsidRPr="002E6F5D" w:rsidRDefault="002E6F5D" w:rsidP="002E6F5D">
            <w:pPr>
              <w:rPr>
                <w:rFonts w:cs="Calibri"/>
                <w:sz w:val="18"/>
              </w:rPr>
            </w:pPr>
            <w:r w:rsidRPr="002E6F5D">
              <w:rPr>
                <w:rFonts w:cs="Calibri"/>
                <w:sz w:val="18"/>
              </w:rPr>
              <w:t>Verify the DuPont identity and challenge the AI's interpretation.</w:t>
            </w:r>
          </w:p>
        </w:tc>
      </w:tr>
      <w:tr w:rsidR="002E6F5D" w14:paraId="7F99D2FC" w14:textId="77777777" w:rsidTr="002E6F5D">
        <w:trPr>
          <w:cantSplit/>
        </w:trPr>
        <w:tc>
          <w:tcPr>
            <w:tcW w:w="1224" w:type="dxa"/>
            <w:shd w:val="clear" w:color="auto" w:fill="F2F4F7"/>
            <w:vAlign w:val="center"/>
          </w:tcPr>
          <w:p w14:paraId="2CC487A5" w14:textId="34A80BE8" w:rsidR="002E6F5D" w:rsidRPr="002E6F5D" w:rsidRDefault="002E6F5D" w:rsidP="002E6F5D">
            <w:pPr>
              <w:rPr>
                <w:rFonts w:cs="Calibri"/>
                <w:sz w:val="18"/>
              </w:rPr>
            </w:pPr>
            <w:r w:rsidRPr="002E6F5D">
              <w:rPr>
                <w:rFonts w:cs="Calibri"/>
                <w:sz w:val="18"/>
              </w:rPr>
              <w:t>22-30</w:t>
            </w:r>
          </w:p>
        </w:tc>
        <w:tc>
          <w:tcPr>
            <w:tcW w:w="8136" w:type="dxa"/>
            <w:shd w:val="clear" w:color="auto" w:fill="F2F4F7"/>
            <w:vAlign w:val="center"/>
          </w:tcPr>
          <w:p w14:paraId="0A948AB4" w14:textId="2DDD9D1F" w:rsidR="002E6F5D" w:rsidRPr="002E6F5D" w:rsidRDefault="002E6F5D" w:rsidP="002E6F5D">
            <w:pPr>
              <w:rPr>
                <w:rFonts w:cs="Calibri"/>
                <w:sz w:val="18"/>
              </w:rPr>
            </w:pPr>
            <w:r w:rsidRPr="002E6F5D">
              <w:rPr>
                <w:rFonts w:cs="Calibri"/>
                <w:sz w:val="18"/>
              </w:rPr>
              <w:t>Recommend one way to sustain ROE without increasing leverage.</w:t>
            </w:r>
          </w:p>
        </w:tc>
      </w:tr>
    </w:tbl>
    <w:p w14:paraId="0ABCE64F" w14:textId="77777777" w:rsidR="002E6F5D" w:rsidRDefault="002E6F5D" w:rsidP="002E6F5D">
      <w:pPr>
        <w:spacing w:after="80"/>
      </w:pPr>
    </w:p>
    <w:p w14:paraId="4AF5CD37" w14:textId="3CFB2EB4" w:rsidR="002E6F5D" w:rsidRDefault="002E6F5D" w:rsidP="002E6F5D">
      <w:pPr>
        <w:pStyle w:val="Heading1"/>
      </w:pPr>
      <w:r>
        <w:t>Lab 3 AI Prompt and Instructor Key</w:t>
      </w:r>
    </w:p>
    <w:p w14:paraId="57D90E01" w14:textId="23C3BCEC" w:rsidR="002E6F5D" w:rsidRDefault="002E6F5D" w:rsidP="002E6F5D">
      <w:pPr>
        <w:pStyle w:val="Heading2"/>
      </w:pPr>
      <w:r>
        <w:t>Student AI prompt</w:t>
      </w:r>
    </w:p>
    <w:p w14:paraId="071AA1F4" w14:textId="456D2304" w:rsidR="002E6F5D" w:rsidRPr="002E6F5D" w:rsidRDefault="002E6F5D" w:rsidP="002E6F5D">
      <w:pPr>
        <w:shd w:val="clear" w:color="auto" w:fill="F2F4F7"/>
        <w:spacing w:before="80" w:after="160" w:line="240" w:lineRule="auto"/>
        <w:ind w:left="160" w:right="160"/>
        <w:rPr>
          <w:rFonts w:ascii="Consolas" w:hAnsi="Consolas"/>
          <w:color w:val="0B2545"/>
          <w:sz w:val="18"/>
        </w:rPr>
      </w:pPr>
      <w:r w:rsidRPr="002E6F5D">
        <w:rPr>
          <w:rFonts w:ascii="Consolas" w:hAnsi="Consolas"/>
          <w:color w:val="0B2545"/>
          <w:sz w:val="18"/>
        </w:rPr>
        <w:t>Act as a board finance analyst. Calculate P&amp;G's three-factor DuPont ROE using FY2025 net sales and net earnings and average FY2024-FY2025 assets and equity. Reconcile the product to direct ROE. Then calculate ROE under three separate scenarios: equity multiplier 2.00x, asset turnover 0.72x, and profit margin 18.0%, holding other base factors constant. Explain which factor drives the level of ROE, why leverage can magnify both returns and risk, and recommend one operating action that could sustain ROE without more leverage. Include concise REM and limitations.</w:t>
      </w:r>
    </w:p>
    <w:p w14:paraId="7C15298C" w14:textId="0834439E" w:rsidR="002E6F5D" w:rsidRDefault="002E6F5D" w:rsidP="002E6F5D">
      <w:pPr>
        <w:pStyle w:val="Heading2"/>
      </w:pPr>
      <w:r>
        <w:t>Instructor answer</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3384"/>
        <w:gridCol w:w="1512"/>
        <w:gridCol w:w="4464"/>
      </w:tblGrid>
      <w:tr w:rsidR="002E6F5D" w14:paraId="111338A5" w14:textId="77777777" w:rsidTr="002E6F5D">
        <w:trPr>
          <w:cantSplit/>
          <w:tblHeader/>
        </w:trPr>
        <w:tc>
          <w:tcPr>
            <w:tcW w:w="3384" w:type="dxa"/>
            <w:shd w:val="clear" w:color="auto" w:fill="E8EEF5"/>
            <w:vAlign w:val="center"/>
          </w:tcPr>
          <w:p w14:paraId="5C2CBD18" w14:textId="7ABAA61B" w:rsidR="002E6F5D" w:rsidRPr="002E6F5D" w:rsidRDefault="002E6F5D" w:rsidP="002E6F5D">
            <w:pPr>
              <w:rPr>
                <w:rFonts w:cs="Calibri"/>
                <w:b/>
                <w:color w:val="0B2545"/>
                <w:sz w:val="17"/>
              </w:rPr>
            </w:pPr>
            <w:r w:rsidRPr="002E6F5D">
              <w:rPr>
                <w:rFonts w:cs="Calibri"/>
                <w:b/>
                <w:color w:val="0B2545"/>
                <w:sz w:val="17"/>
              </w:rPr>
              <w:t>Factor or scenario</w:t>
            </w:r>
          </w:p>
        </w:tc>
        <w:tc>
          <w:tcPr>
            <w:tcW w:w="1512" w:type="dxa"/>
            <w:shd w:val="clear" w:color="auto" w:fill="E8EEF5"/>
            <w:vAlign w:val="center"/>
          </w:tcPr>
          <w:p w14:paraId="3B5F26DF" w14:textId="65834AF3" w:rsidR="002E6F5D" w:rsidRPr="002E6F5D" w:rsidRDefault="002E6F5D" w:rsidP="002E6F5D">
            <w:pPr>
              <w:rPr>
                <w:rFonts w:cs="Calibri"/>
                <w:b/>
                <w:color w:val="0B2545"/>
                <w:sz w:val="17"/>
              </w:rPr>
            </w:pPr>
            <w:r w:rsidRPr="002E6F5D">
              <w:rPr>
                <w:rFonts w:cs="Calibri"/>
                <w:b/>
                <w:color w:val="0B2545"/>
                <w:sz w:val="17"/>
              </w:rPr>
              <w:t>Result</w:t>
            </w:r>
          </w:p>
        </w:tc>
        <w:tc>
          <w:tcPr>
            <w:tcW w:w="4464" w:type="dxa"/>
            <w:shd w:val="clear" w:color="auto" w:fill="E8EEF5"/>
            <w:vAlign w:val="center"/>
          </w:tcPr>
          <w:p w14:paraId="4C631B18" w14:textId="78DF30E7" w:rsidR="002E6F5D" w:rsidRPr="002E6F5D" w:rsidRDefault="002E6F5D" w:rsidP="002E6F5D">
            <w:pPr>
              <w:rPr>
                <w:rFonts w:cs="Calibri"/>
                <w:b/>
                <w:color w:val="0B2545"/>
                <w:sz w:val="17"/>
              </w:rPr>
            </w:pPr>
            <w:r w:rsidRPr="002E6F5D">
              <w:rPr>
                <w:rFonts w:cs="Calibri"/>
                <w:b/>
                <w:color w:val="0B2545"/>
                <w:sz w:val="17"/>
              </w:rPr>
              <w:t>Meaning</w:t>
            </w:r>
          </w:p>
        </w:tc>
      </w:tr>
      <w:tr w:rsidR="002E6F5D" w14:paraId="1D094089" w14:textId="77777777" w:rsidTr="002E6F5D">
        <w:trPr>
          <w:cantSplit/>
        </w:trPr>
        <w:tc>
          <w:tcPr>
            <w:tcW w:w="3384" w:type="dxa"/>
            <w:tcBorders>
              <w:bottom w:val="single" w:sz="4" w:space="0" w:color="D9DEE6"/>
            </w:tcBorders>
            <w:vAlign w:val="center"/>
          </w:tcPr>
          <w:p w14:paraId="2970CC03" w14:textId="25640BF3" w:rsidR="002E6F5D" w:rsidRPr="002E6F5D" w:rsidRDefault="002E6F5D" w:rsidP="002E6F5D">
            <w:pPr>
              <w:rPr>
                <w:rFonts w:cs="Calibri"/>
                <w:sz w:val="17"/>
              </w:rPr>
            </w:pPr>
            <w:r w:rsidRPr="002E6F5D">
              <w:rPr>
                <w:rFonts w:cs="Calibri"/>
                <w:sz w:val="17"/>
              </w:rPr>
              <w:t>Profit margin</w:t>
            </w:r>
          </w:p>
        </w:tc>
        <w:tc>
          <w:tcPr>
            <w:tcW w:w="1512" w:type="dxa"/>
            <w:tcBorders>
              <w:bottom w:val="single" w:sz="4" w:space="0" w:color="D9DEE6"/>
            </w:tcBorders>
            <w:vAlign w:val="center"/>
          </w:tcPr>
          <w:p w14:paraId="674F6029" w14:textId="0A2B30D6" w:rsidR="002E6F5D" w:rsidRPr="002E6F5D" w:rsidRDefault="002E6F5D" w:rsidP="002E6F5D">
            <w:pPr>
              <w:rPr>
                <w:rFonts w:cs="Calibri"/>
                <w:sz w:val="17"/>
              </w:rPr>
            </w:pPr>
            <w:r w:rsidRPr="002E6F5D">
              <w:rPr>
                <w:rFonts w:cs="Calibri"/>
                <w:sz w:val="17"/>
              </w:rPr>
              <w:t>19.06%</w:t>
            </w:r>
          </w:p>
        </w:tc>
        <w:tc>
          <w:tcPr>
            <w:tcW w:w="4464" w:type="dxa"/>
            <w:tcBorders>
              <w:bottom w:val="single" w:sz="4" w:space="0" w:color="D9DEE6"/>
            </w:tcBorders>
            <w:vAlign w:val="center"/>
          </w:tcPr>
          <w:p w14:paraId="6B28F343" w14:textId="35FD4720" w:rsidR="002E6F5D" w:rsidRPr="002E6F5D" w:rsidRDefault="002E6F5D" w:rsidP="002E6F5D">
            <w:pPr>
              <w:rPr>
                <w:rFonts w:cs="Calibri"/>
                <w:sz w:val="17"/>
              </w:rPr>
            </w:pPr>
            <w:r w:rsidRPr="002E6F5D">
              <w:rPr>
                <w:rFonts w:cs="Calibri"/>
                <w:sz w:val="17"/>
              </w:rPr>
              <w:t>Strong earnings retained per sales dollar</w:t>
            </w:r>
          </w:p>
        </w:tc>
      </w:tr>
      <w:tr w:rsidR="002E6F5D" w14:paraId="32FFD56B" w14:textId="77777777" w:rsidTr="002E6F5D">
        <w:trPr>
          <w:cantSplit/>
        </w:trPr>
        <w:tc>
          <w:tcPr>
            <w:tcW w:w="3384" w:type="dxa"/>
            <w:shd w:val="clear" w:color="auto" w:fill="F2F4F7"/>
            <w:vAlign w:val="center"/>
          </w:tcPr>
          <w:p w14:paraId="06FD9087" w14:textId="509E781B" w:rsidR="002E6F5D" w:rsidRPr="002E6F5D" w:rsidRDefault="002E6F5D" w:rsidP="002E6F5D">
            <w:pPr>
              <w:rPr>
                <w:rFonts w:cs="Calibri"/>
                <w:sz w:val="17"/>
              </w:rPr>
            </w:pPr>
            <w:r w:rsidRPr="002E6F5D">
              <w:rPr>
                <w:rFonts w:cs="Calibri"/>
                <w:sz w:val="17"/>
              </w:rPr>
              <w:t>Asset turnover</w:t>
            </w:r>
          </w:p>
        </w:tc>
        <w:tc>
          <w:tcPr>
            <w:tcW w:w="1512" w:type="dxa"/>
            <w:shd w:val="clear" w:color="auto" w:fill="F2F4F7"/>
            <w:vAlign w:val="center"/>
          </w:tcPr>
          <w:p w14:paraId="489E4CD4" w14:textId="6A7289B5" w:rsidR="002E6F5D" w:rsidRPr="002E6F5D" w:rsidRDefault="002E6F5D" w:rsidP="002E6F5D">
            <w:pPr>
              <w:rPr>
                <w:rFonts w:cs="Calibri"/>
                <w:sz w:val="17"/>
              </w:rPr>
            </w:pPr>
            <w:r w:rsidRPr="002E6F5D">
              <w:rPr>
                <w:rFonts w:cs="Calibri"/>
                <w:sz w:val="17"/>
              </w:rPr>
              <w:t>0.6808x</w:t>
            </w:r>
          </w:p>
        </w:tc>
        <w:tc>
          <w:tcPr>
            <w:tcW w:w="4464" w:type="dxa"/>
            <w:shd w:val="clear" w:color="auto" w:fill="F2F4F7"/>
            <w:vAlign w:val="center"/>
          </w:tcPr>
          <w:p w14:paraId="7BF64D49" w14:textId="4719E628" w:rsidR="002E6F5D" w:rsidRPr="002E6F5D" w:rsidRDefault="002E6F5D" w:rsidP="002E6F5D">
            <w:pPr>
              <w:rPr>
                <w:rFonts w:cs="Calibri"/>
                <w:sz w:val="17"/>
              </w:rPr>
            </w:pPr>
            <w:r w:rsidRPr="002E6F5D">
              <w:rPr>
                <w:rFonts w:cs="Calibri"/>
                <w:sz w:val="17"/>
              </w:rPr>
              <w:t>Less than one sales dollar per asset dollar</w:t>
            </w:r>
          </w:p>
        </w:tc>
      </w:tr>
      <w:tr w:rsidR="002E6F5D" w14:paraId="21A790BD" w14:textId="77777777" w:rsidTr="002E6F5D">
        <w:trPr>
          <w:cantSplit/>
        </w:trPr>
        <w:tc>
          <w:tcPr>
            <w:tcW w:w="3384" w:type="dxa"/>
            <w:tcBorders>
              <w:bottom w:val="single" w:sz="4" w:space="0" w:color="D9DEE6"/>
            </w:tcBorders>
            <w:vAlign w:val="center"/>
          </w:tcPr>
          <w:p w14:paraId="1BAB32EE" w14:textId="479F5A9B" w:rsidR="002E6F5D" w:rsidRPr="002E6F5D" w:rsidRDefault="002E6F5D" w:rsidP="002E6F5D">
            <w:pPr>
              <w:rPr>
                <w:rFonts w:cs="Calibri"/>
                <w:sz w:val="17"/>
              </w:rPr>
            </w:pPr>
            <w:r w:rsidRPr="002E6F5D">
              <w:rPr>
                <w:rFonts w:cs="Calibri"/>
                <w:sz w:val="17"/>
              </w:rPr>
              <w:t>Equity multiplier</w:t>
            </w:r>
          </w:p>
        </w:tc>
        <w:tc>
          <w:tcPr>
            <w:tcW w:w="1512" w:type="dxa"/>
            <w:tcBorders>
              <w:bottom w:val="single" w:sz="4" w:space="0" w:color="D9DEE6"/>
            </w:tcBorders>
            <w:vAlign w:val="center"/>
          </w:tcPr>
          <w:p w14:paraId="11CD8BC3" w14:textId="4763D07D" w:rsidR="002E6F5D" w:rsidRPr="002E6F5D" w:rsidRDefault="002E6F5D" w:rsidP="002E6F5D">
            <w:pPr>
              <w:rPr>
                <w:rFonts w:cs="Calibri"/>
                <w:sz w:val="17"/>
              </w:rPr>
            </w:pPr>
            <w:r w:rsidRPr="002E6F5D">
              <w:rPr>
                <w:rFonts w:cs="Calibri"/>
                <w:sz w:val="17"/>
              </w:rPr>
              <w:t>2.4076x</w:t>
            </w:r>
          </w:p>
        </w:tc>
        <w:tc>
          <w:tcPr>
            <w:tcW w:w="4464" w:type="dxa"/>
            <w:tcBorders>
              <w:bottom w:val="single" w:sz="4" w:space="0" w:color="D9DEE6"/>
            </w:tcBorders>
            <w:vAlign w:val="center"/>
          </w:tcPr>
          <w:p w14:paraId="15776D44" w14:textId="5B421FA1" w:rsidR="002E6F5D" w:rsidRPr="002E6F5D" w:rsidRDefault="002E6F5D" w:rsidP="002E6F5D">
            <w:pPr>
              <w:rPr>
                <w:rFonts w:cs="Calibri"/>
                <w:sz w:val="17"/>
              </w:rPr>
            </w:pPr>
            <w:r w:rsidRPr="002E6F5D">
              <w:rPr>
                <w:rFonts w:cs="Calibri"/>
                <w:sz w:val="17"/>
              </w:rPr>
              <w:t>Material leverage magnifies operating returns</w:t>
            </w:r>
          </w:p>
        </w:tc>
      </w:tr>
      <w:tr w:rsidR="002E6F5D" w14:paraId="4C2A968F" w14:textId="77777777" w:rsidTr="002E6F5D">
        <w:trPr>
          <w:cantSplit/>
        </w:trPr>
        <w:tc>
          <w:tcPr>
            <w:tcW w:w="3384" w:type="dxa"/>
            <w:shd w:val="clear" w:color="auto" w:fill="F2F4F7"/>
            <w:vAlign w:val="center"/>
          </w:tcPr>
          <w:p w14:paraId="34685DA1" w14:textId="12C443A0" w:rsidR="002E6F5D" w:rsidRPr="002E6F5D" w:rsidRDefault="002E6F5D" w:rsidP="002E6F5D">
            <w:pPr>
              <w:rPr>
                <w:rFonts w:cs="Calibri"/>
                <w:sz w:val="17"/>
              </w:rPr>
            </w:pPr>
            <w:r w:rsidRPr="002E6F5D">
              <w:rPr>
                <w:rFonts w:cs="Calibri"/>
                <w:sz w:val="17"/>
              </w:rPr>
              <w:t>Base DuPont ROE</w:t>
            </w:r>
          </w:p>
        </w:tc>
        <w:tc>
          <w:tcPr>
            <w:tcW w:w="1512" w:type="dxa"/>
            <w:shd w:val="clear" w:color="auto" w:fill="F2F4F7"/>
            <w:vAlign w:val="center"/>
          </w:tcPr>
          <w:p w14:paraId="22DCC175" w14:textId="0E630654" w:rsidR="002E6F5D" w:rsidRPr="002E6F5D" w:rsidRDefault="002E6F5D" w:rsidP="002E6F5D">
            <w:pPr>
              <w:rPr>
                <w:rFonts w:cs="Calibri"/>
                <w:sz w:val="17"/>
              </w:rPr>
            </w:pPr>
            <w:r w:rsidRPr="002E6F5D">
              <w:rPr>
                <w:rFonts w:cs="Calibri"/>
                <w:sz w:val="17"/>
              </w:rPr>
              <w:t>31.24%</w:t>
            </w:r>
          </w:p>
        </w:tc>
        <w:tc>
          <w:tcPr>
            <w:tcW w:w="4464" w:type="dxa"/>
            <w:shd w:val="clear" w:color="auto" w:fill="F2F4F7"/>
            <w:vAlign w:val="center"/>
          </w:tcPr>
          <w:p w14:paraId="09F6626D" w14:textId="07F676A5" w:rsidR="002E6F5D" w:rsidRPr="002E6F5D" w:rsidRDefault="002E6F5D" w:rsidP="002E6F5D">
            <w:pPr>
              <w:rPr>
                <w:rFonts w:cs="Calibri"/>
                <w:sz w:val="17"/>
              </w:rPr>
            </w:pPr>
            <w:r w:rsidRPr="002E6F5D">
              <w:rPr>
                <w:rFonts w:cs="Calibri"/>
                <w:sz w:val="17"/>
              </w:rPr>
              <w:t>Matches direct net earnings / average equity</w:t>
            </w:r>
          </w:p>
        </w:tc>
      </w:tr>
      <w:tr w:rsidR="002E6F5D" w14:paraId="57B39796" w14:textId="77777777" w:rsidTr="002E6F5D">
        <w:trPr>
          <w:cantSplit/>
        </w:trPr>
        <w:tc>
          <w:tcPr>
            <w:tcW w:w="3384" w:type="dxa"/>
            <w:tcBorders>
              <w:bottom w:val="single" w:sz="4" w:space="0" w:color="D9DEE6"/>
            </w:tcBorders>
            <w:vAlign w:val="center"/>
          </w:tcPr>
          <w:p w14:paraId="18DED72D" w14:textId="15325F47" w:rsidR="002E6F5D" w:rsidRPr="002E6F5D" w:rsidRDefault="002E6F5D" w:rsidP="002E6F5D">
            <w:pPr>
              <w:rPr>
                <w:rFonts w:cs="Calibri"/>
                <w:sz w:val="17"/>
              </w:rPr>
            </w:pPr>
            <w:r w:rsidRPr="002E6F5D">
              <w:rPr>
                <w:rFonts w:cs="Calibri"/>
                <w:sz w:val="17"/>
              </w:rPr>
              <w:t>Deleverage to 2.00x</w:t>
            </w:r>
          </w:p>
        </w:tc>
        <w:tc>
          <w:tcPr>
            <w:tcW w:w="1512" w:type="dxa"/>
            <w:tcBorders>
              <w:bottom w:val="single" w:sz="4" w:space="0" w:color="D9DEE6"/>
            </w:tcBorders>
            <w:vAlign w:val="center"/>
          </w:tcPr>
          <w:p w14:paraId="37F18A0D" w14:textId="487DD745" w:rsidR="002E6F5D" w:rsidRPr="002E6F5D" w:rsidRDefault="002E6F5D" w:rsidP="002E6F5D">
            <w:pPr>
              <w:rPr>
                <w:rFonts w:cs="Calibri"/>
                <w:sz w:val="17"/>
              </w:rPr>
            </w:pPr>
            <w:r w:rsidRPr="002E6F5D">
              <w:rPr>
                <w:rFonts w:cs="Calibri"/>
                <w:sz w:val="17"/>
              </w:rPr>
              <w:t>25.96%</w:t>
            </w:r>
          </w:p>
        </w:tc>
        <w:tc>
          <w:tcPr>
            <w:tcW w:w="4464" w:type="dxa"/>
            <w:tcBorders>
              <w:bottom w:val="single" w:sz="4" w:space="0" w:color="D9DEE6"/>
            </w:tcBorders>
            <w:vAlign w:val="center"/>
          </w:tcPr>
          <w:p w14:paraId="4849F11C" w14:textId="1EB85FEA" w:rsidR="002E6F5D" w:rsidRPr="002E6F5D" w:rsidRDefault="002E6F5D" w:rsidP="002E6F5D">
            <w:pPr>
              <w:rPr>
                <w:rFonts w:cs="Calibri"/>
                <w:sz w:val="17"/>
              </w:rPr>
            </w:pPr>
            <w:r w:rsidRPr="002E6F5D">
              <w:rPr>
                <w:rFonts w:cs="Calibri"/>
                <w:sz w:val="17"/>
              </w:rPr>
              <w:t>Lower leverage lowers both ROE and financial risk</w:t>
            </w:r>
          </w:p>
        </w:tc>
      </w:tr>
      <w:tr w:rsidR="002E6F5D" w14:paraId="68747322" w14:textId="77777777" w:rsidTr="002E6F5D">
        <w:trPr>
          <w:cantSplit/>
        </w:trPr>
        <w:tc>
          <w:tcPr>
            <w:tcW w:w="3384" w:type="dxa"/>
            <w:shd w:val="clear" w:color="auto" w:fill="F2F4F7"/>
            <w:vAlign w:val="center"/>
          </w:tcPr>
          <w:p w14:paraId="1FCB3C39" w14:textId="2244526D" w:rsidR="002E6F5D" w:rsidRPr="002E6F5D" w:rsidRDefault="002E6F5D" w:rsidP="002E6F5D">
            <w:pPr>
              <w:rPr>
                <w:rFonts w:cs="Calibri"/>
                <w:sz w:val="17"/>
              </w:rPr>
            </w:pPr>
            <w:r w:rsidRPr="002E6F5D">
              <w:rPr>
                <w:rFonts w:cs="Calibri"/>
                <w:sz w:val="17"/>
              </w:rPr>
              <w:t>Turnover improves to 0.72x</w:t>
            </w:r>
          </w:p>
        </w:tc>
        <w:tc>
          <w:tcPr>
            <w:tcW w:w="1512" w:type="dxa"/>
            <w:shd w:val="clear" w:color="auto" w:fill="F2F4F7"/>
            <w:vAlign w:val="center"/>
          </w:tcPr>
          <w:p w14:paraId="52D20B4E" w14:textId="321ADED7" w:rsidR="002E6F5D" w:rsidRPr="002E6F5D" w:rsidRDefault="002E6F5D" w:rsidP="002E6F5D">
            <w:pPr>
              <w:rPr>
                <w:rFonts w:cs="Calibri"/>
                <w:sz w:val="17"/>
              </w:rPr>
            </w:pPr>
            <w:r w:rsidRPr="002E6F5D">
              <w:rPr>
                <w:rFonts w:cs="Calibri"/>
                <w:sz w:val="17"/>
              </w:rPr>
              <w:t>33.04%</w:t>
            </w:r>
          </w:p>
        </w:tc>
        <w:tc>
          <w:tcPr>
            <w:tcW w:w="4464" w:type="dxa"/>
            <w:shd w:val="clear" w:color="auto" w:fill="F2F4F7"/>
            <w:vAlign w:val="center"/>
          </w:tcPr>
          <w:p w14:paraId="5F089CCE" w14:textId="4BE39D45" w:rsidR="002E6F5D" w:rsidRPr="002E6F5D" w:rsidRDefault="002E6F5D" w:rsidP="002E6F5D">
            <w:pPr>
              <w:rPr>
                <w:rFonts w:cs="Calibri"/>
                <w:sz w:val="17"/>
              </w:rPr>
            </w:pPr>
            <w:r w:rsidRPr="002E6F5D">
              <w:rPr>
                <w:rFonts w:cs="Calibri"/>
                <w:sz w:val="17"/>
              </w:rPr>
              <w:t>Efficiency can raise ROE without more leverage</w:t>
            </w:r>
          </w:p>
        </w:tc>
      </w:tr>
      <w:tr w:rsidR="002E6F5D" w14:paraId="5F3E7927" w14:textId="77777777" w:rsidTr="002E6F5D">
        <w:trPr>
          <w:cantSplit/>
        </w:trPr>
        <w:tc>
          <w:tcPr>
            <w:tcW w:w="3384" w:type="dxa"/>
            <w:vAlign w:val="center"/>
          </w:tcPr>
          <w:p w14:paraId="5671D98F" w14:textId="76153E9F" w:rsidR="002E6F5D" w:rsidRPr="002E6F5D" w:rsidRDefault="002E6F5D" w:rsidP="002E6F5D">
            <w:pPr>
              <w:rPr>
                <w:rFonts w:cs="Calibri"/>
                <w:sz w:val="17"/>
              </w:rPr>
            </w:pPr>
            <w:r w:rsidRPr="002E6F5D">
              <w:rPr>
                <w:rFonts w:cs="Calibri"/>
                <w:sz w:val="17"/>
              </w:rPr>
              <w:t>Margin falls to 18.0%</w:t>
            </w:r>
          </w:p>
        </w:tc>
        <w:tc>
          <w:tcPr>
            <w:tcW w:w="1512" w:type="dxa"/>
            <w:vAlign w:val="center"/>
          </w:tcPr>
          <w:p w14:paraId="68B4269A" w14:textId="281062CF" w:rsidR="002E6F5D" w:rsidRPr="002E6F5D" w:rsidRDefault="002E6F5D" w:rsidP="002E6F5D">
            <w:pPr>
              <w:rPr>
                <w:rFonts w:cs="Calibri"/>
                <w:sz w:val="17"/>
              </w:rPr>
            </w:pPr>
            <w:r w:rsidRPr="002E6F5D">
              <w:rPr>
                <w:rFonts w:cs="Calibri"/>
                <w:sz w:val="17"/>
              </w:rPr>
              <w:t>29.49%</w:t>
            </w:r>
          </w:p>
        </w:tc>
        <w:tc>
          <w:tcPr>
            <w:tcW w:w="4464" w:type="dxa"/>
            <w:vAlign w:val="center"/>
          </w:tcPr>
          <w:p w14:paraId="6239D21C" w14:textId="17AB5B38" w:rsidR="002E6F5D" w:rsidRPr="002E6F5D" w:rsidRDefault="002E6F5D" w:rsidP="002E6F5D">
            <w:pPr>
              <w:rPr>
                <w:rFonts w:cs="Calibri"/>
                <w:sz w:val="17"/>
              </w:rPr>
            </w:pPr>
            <w:r w:rsidRPr="002E6F5D">
              <w:rPr>
                <w:rFonts w:cs="Calibri"/>
                <w:sz w:val="17"/>
              </w:rPr>
              <w:t>ROE remains sensitive to operating margin</w:t>
            </w:r>
          </w:p>
        </w:tc>
      </w:tr>
    </w:tbl>
    <w:p w14:paraId="2329732D" w14:textId="77777777" w:rsidR="002E6F5D" w:rsidRDefault="002E6F5D" w:rsidP="002E6F5D">
      <w:pPr>
        <w:spacing w:after="80"/>
      </w:pPr>
    </w:p>
    <w:p w14:paraId="12D0573F" w14:textId="4DD93CBF" w:rsidR="002E6F5D" w:rsidRDefault="002E6F5D" w:rsidP="002E6F5D">
      <w:pPr>
        <w:shd w:val="clear" w:color="auto" w:fill="FFF4CC"/>
        <w:spacing w:before="80" w:after="160"/>
        <w:ind w:left="120" w:right="120"/>
      </w:pPr>
      <w:r w:rsidRPr="002E6F5D">
        <w:rPr>
          <w:b/>
          <w:color w:val="1F4D78"/>
        </w:rPr>
        <w:lastRenderedPageBreak/>
        <w:t>Interpretation standard:</w:t>
      </w:r>
      <w:r>
        <w:t xml:space="preserve"> Do not say the equity multiplier 'contributes the most' merely because 2.4076 is numerically larger than 0.6808 or 0.1906. The factors use different scales. Instead, describe the economic roles of margin, efficiency, and leverage, and use scenarios to assess sensitivity.</w:t>
      </w:r>
    </w:p>
    <w:p w14:paraId="39365101" w14:textId="7032E33C" w:rsidR="002E6F5D" w:rsidRDefault="002E6F5D" w:rsidP="002E6F5D">
      <w:pPr>
        <w:pStyle w:val="Heading2"/>
      </w:pPr>
      <w:r>
        <w:t>AI misconceptions to challenge</w:t>
      </w:r>
    </w:p>
    <w:p w14:paraId="6911F00C" w14:textId="6C6AC5F3" w:rsidR="002E6F5D" w:rsidRDefault="002E6F5D" w:rsidP="002E6F5D">
      <w:pPr>
        <w:pStyle w:val="ListParagraph"/>
        <w:numPr>
          <w:ilvl w:val="0"/>
          <w:numId w:val="11"/>
        </w:numPr>
        <w:spacing w:after="80"/>
      </w:pPr>
      <w:r>
        <w:t>High ROE always means the company is operationally superior.</w:t>
      </w:r>
    </w:p>
    <w:p w14:paraId="38CB5AE5" w14:textId="06BF0E0D" w:rsidR="002E6F5D" w:rsidRDefault="002E6F5D" w:rsidP="002E6F5D">
      <w:pPr>
        <w:pStyle w:val="ListParagraph"/>
        <w:numPr>
          <w:ilvl w:val="0"/>
          <w:numId w:val="11"/>
        </w:numPr>
        <w:spacing w:after="80"/>
      </w:pPr>
      <w:r>
        <w:t>A higher equity multiplier is unambiguously good.</w:t>
      </w:r>
    </w:p>
    <w:p w14:paraId="3F2B99FB" w14:textId="434B9D31" w:rsidR="002E6F5D" w:rsidRDefault="002E6F5D" w:rsidP="002E6F5D">
      <w:pPr>
        <w:pStyle w:val="ListParagraph"/>
        <w:numPr>
          <w:ilvl w:val="0"/>
          <w:numId w:val="11"/>
        </w:numPr>
        <w:spacing w:after="80"/>
      </w:pPr>
      <w:r>
        <w:t>Ending balances are interchangeable with average balances.</w:t>
      </w:r>
    </w:p>
    <w:p w14:paraId="659C96A1" w14:textId="108E5901" w:rsidR="002E6F5D" w:rsidRDefault="002E6F5D" w:rsidP="002E6F5D">
      <w:pPr>
        <w:pStyle w:val="ListParagraph"/>
        <w:numPr>
          <w:ilvl w:val="0"/>
          <w:numId w:val="11"/>
        </w:numPr>
        <w:spacing w:after="80"/>
      </w:pPr>
      <w:r>
        <w:t>A DuPont identity explains causality rather than decomposing an observed result.</w:t>
      </w:r>
    </w:p>
    <w:p w14:paraId="3DEB8D09" w14:textId="002B5586" w:rsidR="002E6F5D" w:rsidRDefault="002E6F5D" w:rsidP="002E6F5D">
      <w:pPr>
        <w:pStyle w:val="Heading1"/>
      </w:pPr>
      <w:r>
        <w:t>7. Assessment and Discussion</w:t>
      </w:r>
    </w:p>
    <w:p w14:paraId="03B2DF40" w14:textId="4B0DB3B0" w:rsidR="002E6F5D" w:rsidRDefault="002E6F5D" w:rsidP="002E6F5D">
      <w:pPr>
        <w:pStyle w:val="Heading2"/>
      </w:pPr>
      <w:r>
        <w:t>Common rubric for all three labs</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2376"/>
        <w:gridCol w:w="1080"/>
        <w:gridCol w:w="5904"/>
      </w:tblGrid>
      <w:tr w:rsidR="002E6F5D" w14:paraId="788342B2" w14:textId="77777777" w:rsidTr="002E6F5D">
        <w:trPr>
          <w:cantSplit/>
          <w:tblHeader/>
        </w:trPr>
        <w:tc>
          <w:tcPr>
            <w:tcW w:w="2376" w:type="dxa"/>
            <w:shd w:val="clear" w:color="auto" w:fill="E8EEF5"/>
            <w:vAlign w:val="center"/>
          </w:tcPr>
          <w:p w14:paraId="37A498B9" w14:textId="71329B92" w:rsidR="002E6F5D" w:rsidRPr="002E6F5D" w:rsidRDefault="002E6F5D" w:rsidP="002E6F5D">
            <w:pPr>
              <w:rPr>
                <w:rFonts w:cs="Calibri"/>
                <w:b/>
                <w:color w:val="0B2545"/>
                <w:sz w:val="18"/>
              </w:rPr>
            </w:pPr>
            <w:r w:rsidRPr="002E6F5D">
              <w:rPr>
                <w:rFonts w:cs="Calibri"/>
                <w:b/>
                <w:color w:val="0B2545"/>
                <w:sz w:val="18"/>
              </w:rPr>
              <w:t>Criterion</w:t>
            </w:r>
          </w:p>
        </w:tc>
        <w:tc>
          <w:tcPr>
            <w:tcW w:w="1080" w:type="dxa"/>
            <w:shd w:val="clear" w:color="auto" w:fill="E8EEF5"/>
            <w:vAlign w:val="center"/>
          </w:tcPr>
          <w:p w14:paraId="4083C49A" w14:textId="3D871472" w:rsidR="002E6F5D" w:rsidRPr="002E6F5D" w:rsidRDefault="002E6F5D" w:rsidP="002E6F5D">
            <w:pPr>
              <w:rPr>
                <w:rFonts w:cs="Calibri"/>
                <w:b/>
                <w:color w:val="0B2545"/>
                <w:sz w:val="18"/>
              </w:rPr>
            </w:pPr>
            <w:r w:rsidRPr="002E6F5D">
              <w:rPr>
                <w:rFonts w:cs="Calibri"/>
                <w:b/>
                <w:color w:val="0B2545"/>
                <w:sz w:val="18"/>
              </w:rPr>
              <w:t>Weight</w:t>
            </w:r>
          </w:p>
        </w:tc>
        <w:tc>
          <w:tcPr>
            <w:tcW w:w="5904" w:type="dxa"/>
            <w:shd w:val="clear" w:color="auto" w:fill="E8EEF5"/>
            <w:vAlign w:val="center"/>
          </w:tcPr>
          <w:p w14:paraId="1A1A2828" w14:textId="02281C2E" w:rsidR="002E6F5D" w:rsidRPr="002E6F5D" w:rsidRDefault="002E6F5D" w:rsidP="002E6F5D">
            <w:pPr>
              <w:rPr>
                <w:rFonts w:cs="Calibri"/>
                <w:b/>
                <w:color w:val="0B2545"/>
                <w:sz w:val="18"/>
              </w:rPr>
            </w:pPr>
            <w:r w:rsidRPr="002E6F5D">
              <w:rPr>
                <w:rFonts w:cs="Calibri"/>
                <w:b/>
                <w:color w:val="0B2545"/>
                <w:sz w:val="18"/>
              </w:rPr>
              <w:t>Evidence of mastery</w:t>
            </w:r>
          </w:p>
        </w:tc>
      </w:tr>
      <w:tr w:rsidR="002E6F5D" w14:paraId="1E7BE2EB" w14:textId="77777777" w:rsidTr="002E6F5D">
        <w:trPr>
          <w:cantSplit/>
        </w:trPr>
        <w:tc>
          <w:tcPr>
            <w:tcW w:w="2376" w:type="dxa"/>
            <w:tcBorders>
              <w:bottom w:val="single" w:sz="4" w:space="0" w:color="D9DEE6"/>
            </w:tcBorders>
            <w:vAlign w:val="center"/>
          </w:tcPr>
          <w:p w14:paraId="5EA2A165" w14:textId="57CDBE1E" w:rsidR="002E6F5D" w:rsidRPr="002E6F5D" w:rsidRDefault="002E6F5D" w:rsidP="002E6F5D">
            <w:pPr>
              <w:rPr>
                <w:rFonts w:cs="Calibri"/>
                <w:sz w:val="18"/>
              </w:rPr>
            </w:pPr>
            <w:r w:rsidRPr="002E6F5D">
              <w:rPr>
                <w:rFonts w:cs="Calibri"/>
                <w:sz w:val="18"/>
              </w:rPr>
              <w:t>Financial accuracy</w:t>
            </w:r>
          </w:p>
        </w:tc>
        <w:tc>
          <w:tcPr>
            <w:tcW w:w="1080" w:type="dxa"/>
            <w:tcBorders>
              <w:bottom w:val="single" w:sz="4" w:space="0" w:color="D9DEE6"/>
            </w:tcBorders>
            <w:vAlign w:val="center"/>
          </w:tcPr>
          <w:p w14:paraId="20168DEA" w14:textId="0B036197" w:rsidR="002E6F5D" w:rsidRPr="002E6F5D" w:rsidRDefault="002E6F5D" w:rsidP="002E6F5D">
            <w:pPr>
              <w:rPr>
                <w:rFonts w:cs="Calibri"/>
                <w:sz w:val="18"/>
              </w:rPr>
            </w:pPr>
            <w:r w:rsidRPr="002E6F5D">
              <w:rPr>
                <w:rFonts w:cs="Calibri"/>
                <w:sz w:val="18"/>
              </w:rPr>
              <w:t>40%</w:t>
            </w:r>
          </w:p>
        </w:tc>
        <w:tc>
          <w:tcPr>
            <w:tcW w:w="5904" w:type="dxa"/>
            <w:tcBorders>
              <w:bottom w:val="single" w:sz="4" w:space="0" w:color="D9DEE6"/>
            </w:tcBorders>
            <w:vAlign w:val="center"/>
          </w:tcPr>
          <w:p w14:paraId="1C4F04E7" w14:textId="1BC39C6C" w:rsidR="002E6F5D" w:rsidRPr="002E6F5D" w:rsidRDefault="002E6F5D" w:rsidP="002E6F5D">
            <w:pPr>
              <w:rPr>
                <w:rFonts w:cs="Calibri"/>
                <w:sz w:val="18"/>
              </w:rPr>
            </w:pPr>
            <w:r w:rsidRPr="002E6F5D">
              <w:rPr>
                <w:rFonts w:cs="Calibri"/>
                <w:sz w:val="18"/>
              </w:rPr>
              <w:t>Correct values, signs, classifications, and identities</w:t>
            </w:r>
          </w:p>
        </w:tc>
      </w:tr>
      <w:tr w:rsidR="002E6F5D" w14:paraId="5A77908A" w14:textId="77777777" w:rsidTr="002E6F5D">
        <w:trPr>
          <w:cantSplit/>
        </w:trPr>
        <w:tc>
          <w:tcPr>
            <w:tcW w:w="2376" w:type="dxa"/>
            <w:shd w:val="clear" w:color="auto" w:fill="F2F4F7"/>
            <w:vAlign w:val="center"/>
          </w:tcPr>
          <w:p w14:paraId="11BD1269" w14:textId="3A54A869" w:rsidR="002E6F5D" w:rsidRPr="002E6F5D" w:rsidRDefault="002E6F5D" w:rsidP="002E6F5D">
            <w:pPr>
              <w:rPr>
                <w:rFonts w:cs="Calibri"/>
                <w:sz w:val="18"/>
              </w:rPr>
            </w:pPr>
            <w:r w:rsidRPr="002E6F5D">
              <w:rPr>
                <w:rFonts w:cs="Calibri"/>
                <w:sz w:val="18"/>
              </w:rPr>
              <w:t>Interpretation and decision</w:t>
            </w:r>
          </w:p>
        </w:tc>
        <w:tc>
          <w:tcPr>
            <w:tcW w:w="1080" w:type="dxa"/>
            <w:shd w:val="clear" w:color="auto" w:fill="F2F4F7"/>
            <w:vAlign w:val="center"/>
          </w:tcPr>
          <w:p w14:paraId="1D781319" w14:textId="5CCDA16E" w:rsidR="002E6F5D" w:rsidRPr="002E6F5D" w:rsidRDefault="002E6F5D" w:rsidP="002E6F5D">
            <w:pPr>
              <w:rPr>
                <w:rFonts w:cs="Calibri"/>
                <w:sz w:val="18"/>
              </w:rPr>
            </w:pPr>
            <w:r w:rsidRPr="002E6F5D">
              <w:rPr>
                <w:rFonts w:cs="Calibri"/>
                <w:sz w:val="18"/>
              </w:rPr>
              <w:t>25%</w:t>
            </w:r>
          </w:p>
        </w:tc>
        <w:tc>
          <w:tcPr>
            <w:tcW w:w="5904" w:type="dxa"/>
            <w:shd w:val="clear" w:color="auto" w:fill="F2F4F7"/>
            <w:vAlign w:val="center"/>
          </w:tcPr>
          <w:p w14:paraId="22816E77" w14:textId="57B6D845" w:rsidR="002E6F5D" w:rsidRPr="002E6F5D" w:rsidRDefault="002E6F5D" w:rsidP="002E6F5D">
            <w:pPr>
              <w:rPr>
                <w:rFonts w:cs="Calibri"/>
                <w:sz w:val="18"/>
              </w:rPr>
            </w:pPr>
            <w:r w:rsidRPr="002E6F5D">
              <w:rPr>
                <w:rFonts w:cs="Calibri"/>
                <w:sz w:val="18"/>
              </w:rPr>
              <w:t>Conclusion follows from the verified evidence</w:t>
            </w:r>
          </w:p>
        </w:tc>
      </w:tr>
      <w:tr w:rsidR="002E6F5D" w14:paraId="6285CD49" w14:textId="77777777" w:rsidTr="002E6F5D">
        <w:trPr>
          <w:cantSplit/>
        </w:trPr>
        <w:tc>
          <w:tcPr>
            <w:tcW w:w="2376" w:type="dxa"/>
            <w:tcBorders>
              <w:bottom w:val="single" w:sz="4" w:space="0" w:color="D9DEE6"/>
            </w:tcBorders>
            <w:vAlign w:val="center"/>
          </w:tcPr>
          <w:p w14:paraId="37F0D8A6" w14:textId="1C93AAB5" w:rsidR="002E6F5D" w:rsidRPr="002E6F5D" w:rsidRDefault="002E6F5D" w:rsidP="002E6F5D">
            <w:pPr>
              <w:rPr>
                <w:rFonts w:cs="Calibri"/>
                <w:sz w:val="18"/>
              </w:rPr>
            </w:pPr>
            <w:r w:rsidRPr="002E6F5D">
              <w:rPr>
                <w:rFonts w:cs="Calibri"/>
                <w:sz w:val="18"/>
              </w:rPr>
              <w:t>AI verification</w:t>
            </w:r>
          </w:p>
        </w:tc>
        <w:tc>
          <w:tcPr>
            <w:tcW w:w="1080" w:type="dxa"/>
            <w:tcBorders>
              <w:bottom w:val="single" w:sz="4" w:space="0" w:color="D9DEE6"/>
            </w:tcBorders>
            <w:vAlign w:val="center"/>
          </w:tcPr>
          <w:p w14:paraId="2DB41BF7" w14:textId="68089AD9" w:rsidR="002E6F5D" w:rsidRPr="002E6F5D" w:rsidRDefault="002E6F5D" w:rsidP="002E6F5D">
            <w:pPr>
              <w:rPr>
                <w:rFonts w:cs="Calibri"/>
                <w:sz w:val="18"/>
              </w:rPr>
            </w:pPr>
            <w:r w:rsidRPr="002E6F5D">
              <w:rPr>
                <w:rFonts w:cs="Calibri"/>
                <w:sz w:val="18"/>
              </w:rPr>
              <w:t>20%</w:t>
            </w:r>
          </w:p>
        </w:tc>
        <w:tc>
          <w:tcPr>
            <w:tcW w:w="5904" w:type="dxa"/>
            <w:tcBorders>
              <w:bottom w:val="single" w:sz="4" w:space="0" w:color="D9DEE6"/>
            </w:tcBorders>
            <w:vAlign w:val="center"/>
          </w:tcPr>
          <w:p w14:paraId="71A1AD64" w14:textId="2D296068" w:rsidR="002E6F5D" w:rsidRPr="002E6F5D" w:rsidRDefault="002E6F5D" w:rsidP="002E6F5D">
            <w:pPr>
              <w:rPr>
                <w:rFonts w:cs="Calibri"/>
                <w:sz w:val="18"/>
              </w:rPr>
            </w:pPr>
            <w:r w:rsidRPr="002E6F5D">
              <w:rPr>
                <w:rFonts w:cs="Calibri"/>
                <w:sz w:val="18"/>
              </w:rPr>
              <w:t>Prompt, checks, correction, and limitation are documented</w:t>
            </w:r>
          </w:p>
        </w:tc>
      </w:tr>
      <w:tr w:rsidR="002E6F5D" w14:paraId="47B12058" w14:textId="77777777" w:rsidTr="002E6F5D">
        <w:trPr>
          <w:cantSplit/>
        </w:trPr>
        <w:tc>
          <w:tcPr>
            <w:tcW w:w="2376" w:type="dxa"/>
            <w:shd w:val="clear" w:color="auto" w:fill="F2F4F7"/>
            <w:vAlign w:val="center"/>
          </w:tcPr>
          <w:p w14:paraId="42216261" w14:textId="27644D00" w:rsidR="002E6F5D" w:rsidRPr="002E6F5D" w:rsidRDefault="002E6F5D" w:rsidP="002E6F5D">
            <w:pPr>
              <w:rPr>
                <w:rFonts w:cs="Calibri"/>
                <w:sz w:val="18"/>
              </w:rPr>
            </w:pPr>
            <w:r w:rsidRPr="002E6F5D">
              <w:rPr>
                <w:rFonts w:cs="Calibri"/>
                <w:sz w:val="18"/>
              </w:rPr>
              <w:t>Communication</w:t>
            </w:r>
          </w:p>
        </w:tc>
        <w:tc>
          <w:tcPr>
            <w:tcW w:w="1080" w:type="dxa"/>
            <w:shd w:val="clear" w:color="auto" w:fill="F2F4F7"/>
            <w:vAlign w:val="center"/>
          </w:tcPr>
          <w:p w14:paraId="15C7FC8E" w14:textId="4DEABCF6" w:rsidR="002E6F5D" w:rsidRPr="002E6F5D" w:rsidRDefault="002E6F5D" w:rsidP="002E6F5D">
            <w:pPr>
              <w:rPr>
                <w:rFonts w:cs="Calibri"/>
                <w:sz w:val="18"/>
              </w:rPr>
            </w:pPr>
            <w:r w:rsidRPr="002E6F5D">
              <w:rPr>
                <w:rFonts w:cs="Calibri"/>
                <w:sz w:val="18"/>
              </w:rPr>
              <w:t>15%</w:t>
            </w:r>
          </w:p>
        </w:tc>
        <w:tc>
          <w:tcPr>
            <w:tcW w:w="5904" w:type="dxa"/>
            <w:shd w:val="clear" w:color="auto" w:fill="F2F4F7"/>
            <w:vAlign w:val="center"/>
          </w:tcPr>
          <w:p w14:paraId="34309AD8" w14:textId="415FF98A" w:rsidR="002E6F5D" w:rsidRPr="002E6F5D" w:rsidRDefault="002E6F5D" w:rsidP="002E6F5D">
            <w:pPr>
              <w:rPr>
                <w:rFonts w:cs="Calibri"/>
                <w:sz w:val="18"/>
              </w:rPr>
            </w:pPr>
            <w:r w:rsidRPr="002E6F5D">
              <w:rPr>
                <w:rFonts w:cs="Calibri"/>
                <w:sz w:val="18"/>
              </w:rPr>
              <w:t>Concise, readable, decision-oriented presentation</w:t>
            </w:r>
          </w:p>
        </w:tc>
      </w:tr>
    </w:tbl>
    <w:p w14:paraId="5C97EA8B" w14:textId="77777777" w:rsidR="002E6F5D" w:rsidRDefault="002E6F5D" w:rsidP="002E6F5D">
      <w:pPr>
        <w:spacing w:after="80"/>
      </w:pPr>
    </w:p>
    <w:p w14:paraId="68A4D697" w14:textId="0D182225" w:rsidR="002E6F5D" w:rsidRDefault="002E6F5D" w:rsidP="002E6F5D">
      <w:pPr>
        <w:pStyle w:val="Heading2"/>
      </w:pPr>
      <w:r>
        <w:t>Whole-class synthesis questions</w:t>
      </w:r>
    </w:p>
    <w:p w14:paraId="4314B95E" w14:textId="4FBEB4E9" w:rsidR="002E6F5D" w:rsidRDefault="002E6F5D" w:rsidP="002E6F5D">
      <w:pPr>
        <w:pStyle w:val="ListParagraph"/>
        <w:numPr>
          <w:ilvl w:val="0"/>
          <w:numId w:val="12"/>
        </w:numPr>
        <w:spacing w:after="80"/>
      </w:pPr>
      <w:r>
        <w:t>Which statement is best for measuring profitability, liquidity, and cash generation? Why is the answer different for each question?</w:t>
      </w:r>
    </w:p>
    <w:p w14:paraId="1C67A8AD" w14:textId="22E4FF4A" w:rsidR="002E6F5D" w:rsidRDefault="002E6F5D" w:rsidP="002E6F5D">
      <w:pPr>
        <w:pStyle w:val="ListParagraph"/>
        <w:numPr>
          <w:ilvl w:val="0"/>
          <w:numId w:val="12"/>
        </w:numPr>
        <w:spacing w:after="80"/>
      </w:pPr>
      <w:r>
        <w:t>How can net income rise while operating cash flow falls?</w:t>
      </w:r>
    </w:p>
    <w:p w14:paraId="47EE7AAC" w14:textId="3AF2024D" w:rsidR="002E6F5D" w:rsidRDefault="002E6F5D" w:rsidP="002E6F5D">
      <w:pPr>
        <w:pStyle w:val="ListParagraph"/>
        <w:numPr>
          <w:ilvl w:val="0"/>
          <w:numId w:val="12"/>
        </w:numPr>
        <w:spacing w:after="80"/>
      </w:pPr>
      <w:r>
        <w:t>When does a ratio reveal a problem, and when does it merely identify a question for further investigation?</w:t>
      </w:r>
    </w:p>
    <w:p w14:paraId="3300A621" w14:textId="4F36FD25" w:rsidR="002E6F5D" w:rsidRDefault="002E6F5D" w:rsidP="002E6F5D">
      <w:pPr>
        <w:pStyle w:val="ListParagraph"/>
        <w:numPr>
          <w:ilvl w:val="0"/>
          <w:numId w:val="12"/>
        </w:numPr>
        <w:spacing w:after="80"/>
      </w:pPr>
      <w:r>
        <w:t>Which conclusion in today's work depended most on judgment rather than calculation?</w:t>
      </w:r>
    </w:p>
    <w:p w14:paraId="01CA76AA" w14:textId="0CE2E5F4" w:rsidR="002E6F5D" w:rsidRDefault="002E6F5D" w:rsidP="002E6F5D">
      <w:pPr>
        <w:pStyle w:val="ListParagraph"/>
        <w:numPr>
          <w:ilvl w:val="0"/>
          <w:numId w:val="12"/>
        </w:numPr>
        <w:spacing w:after="80"/>
      </w:pPr>
      <w:r>
        <w:t>What did AI do well, and where did human financial knowledge change the answer?</w:t>
      </w:r>
    </w:p>
    <w:p w14:paraId="3D65FE8B" w14:textId="32E503F9" w:rsidR="002E6F5D" w:rsidRDefault="002E6F5D" w:rsidP="002E6F5D">
      <w:pPr>
        <w:pStyle w:val="Heading2"/>
      </w:pPr>
      <w:r>
        <w:t>Individual exit ticket</w:t>
      </w:r>
    </w:p>
    <w:p w14:paraId="5D20157B" w14:textId="6EB4D859" w:rsidR="002E6F5D" w:rsidRPr="002E6F5D" w:rsidRDefault="002E6F5D" w:rsidP="002E6F5D">
      <w:pPr>
        <w:shd w:val="clear" w:color="auto" w:fill="F2F4F7"/>
        <w:spacing w:before="80" w:after="160" w:line="240" w:lineRule="auto"/>
        <w:ind w:left="160" w:right="160"/>
        <w:rPr>
          <w:rFonts w:ascii="Consolas" w:hAnsi="Consolas"/>
          <w:color w:val="0B2545"/>
          <w:sz w:val="18"/>
        </w:rPr>
      </w:pPr>
      <w:r w:rsidRPr="002E6F5D">
        <w:rPr>
          <w:rFonts w:ascii="Consolas" w:hAnsi="Consolas"/>
          <w:color w:val="0B2545"/>
          <w:sz w:val="18"/>
        </w:rPr>
        <w:t>1. Write one equation you can now explain, not merely calculate.</w:t>
      </w:r>
      <w:r w:rsidRPr="002E6F5D">
        <w:rPr>
          <w:rFonts w:ascii="Consolas" w:hAnsi="Consolas"/>
          <w:color w:val="0B2545"/>
          <w:sz w:val="18"/>
        </w:rPr>
        <w:br/>
        <w:t>2. State one insight about P&amp;G that is supported by at least two statements.</w:t>
      </w:r>
      <w:r w:rsidRPr="002E6F5D">
        <w:rPr>
          <w:rFonts w:ascii="Consolas" w:hAnsi="Consolas"/>
          <w:color w:val="0B2545"/>
          <w:sz w:val="18"/>
        </w:rPr>
        <w:br/>
        <w:t>3. Name one AI output that required verification and how you checked it.</w:t>
      </w:r>
      <w:r w:rsidRPr="002E6F5D">
        <w:rPr>
          <w:rFonts w:ascii="Consolas" w:hAnsi="Consolas"/>
          <w:color w:val="0B2545"/>
          <w:sz w:val="18"/>
        </w:rPr>
        <w:br/>
      </w:r>
      <w:r w:rsidRPr="002E6F5D">
        <w:rPr>
          <w:rFonts w:ascii="Consolas" w:hAnsi="Consolas"/>
          <w:color w:val="0B2545"/>
          <w:sz w:val="18"/>
        </w:rPr>
        <w:lastRenderedPageBreak/>
        <w:t>4. Return to the opening question: Is the company financially stronger? Give a conditional answer.</w:t>
      </w:r>
    </w:p>
    <w:p w14:paraId="3409D87D" w14:textId="6468011F" w:rsidR="002E6F5D" w:rsidRDefault="002E6F5D" w:rsidP="002E6F5D">
      <w:pPr>
        <w:shd w:val="clear" w:color="auto" w:fill="F3F8FC"/>
        <w:spacing w:before="80" w:after="160"/>
        <w:ind w:left="120" w:right="120"/>
      </w:pPr>
      <w:r w:rsidRPr="002E6F5D">
        <w:rPr>
          <w:b/>
          <w:color w:val="1F4D78"/>
        </w:rPr>
        <w:t>Fast grading option:</w:t>
      </w:r>
      <w:r>
        <w:t xml:space="preserve"> Score each response 0-2 for financial accuracy, evidence, and AI verification. Six points total; five points indicates mastery.</w:t>
      </w:r>
    </w:p>
    <w:p w14:paraId="7425ACED" w14:textId="68BCAB1D" w:rsidR="002E6F5D" w:rsidRDefault="002E6F5D" w:rsidP="002E6F5D">
      <w:pPr>
        <w:pStyle w:val="Heading1"/>
      </w:pPr>
      <w:r>
        <w:t>Appendix A - Student AI Analysis Checklist</w:t>
      </w:r>
    </w:p>
    <w:p w14:paraId="6B34EEDE" w14:textId="4731D12B" w:rsidR="002E6F5D" w:rsidRDefault="002E6F5D" w:rsidP="002E6F5D">
      <w:r>
        <w:t>Use this checklist before submitting any AI-assisted financial statement analysis.</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2664"/>
        <w:gridCol w:w="6696"/>
      </w:tblGrid>
      <w:tr w:rsidR="002E6F5D" w14:paraId="350962E8" w14:textId="77777777" w:rsidTr="002E6F5D">
        <w:trPr>
          <w:cantSplit/>
          <w:tblHeader/>
        </w:trPr>
        <w:tc>
          <w:tcPr>
            <w:tcW w:w="2664" w:type="dxa"/>
            <w:shd w:val="clear" w:color="auto" w:fill="E8EEF5"/>
            <w:vAlign w:val="center"/>
          </w:tcPr>
          <w:p w14:paraId="5AB50A01" w14:textId="3B721504" w:rsidR="002E6F5D" w:rsidRPr="002E6F5D" w:rsidRDefault="002E6F5D" w:rsidP="002E6F5D">
            <w:pPr>
              <w:rPr>
                <w:rFonts w:cs="Calibri"/>
                <w:b/>
                <w:color w:val="0B2545"/>
                <w:sz w:val="18"/>
              </w:rPr>
            </w:pPr>
            <w:r w:rsidRPr="002E6F5D">
              <w:rPr>
                <w:rFonts w:cs="Calibri"/>
                <w:b/>
                <w:color w:val="0B2545"/>
                <w:sz w:val="18"/>
              </w:rPr>
              <w:t>Check</w:t>
            </w:r>
          </w:p>
        </w:tc>
        <w:tc>
          <w:tcPr>
            <w:tcW w:w="6696" w:type="dxa"/>
            <w:shd w:val="clear" w:color="auto" w:fill="E8EEF5"/>
            <w:vAlign w:val="center"/>
          </w:tcPr>
          <w:p w14:paraId="6E4DAD97" w14:textId="229D1D5C" w:rsidR="002E6F5D" w:rsidRPr="002E6F5D" w:rsidRDefault="002E6F5D" w:rsidP="002E6F5D">
            <w:pPr>
              <w:rPr>
                <w:rFonts w:cs="Calibri"/>
                <w:b/>
                <w:color w:val="0B2545"/>
                <w:sz w:val="18"/>
              </w:rPr>
            </w:pPr>
            <w:r w:rsidRPr="002E6F5D">
              <w:rPr>
                <w:rFonts w:cs="Calibri"/>
                <w:b/>
                <w:color w:val="0B2545"/>
                <w:sz w:val="18"/>
              </w:rPr>
              <w:t>Student evidence</w:t>
            </w:r>
          </w:p>
        </w:tc>
      </w:tr>
      <w:tr w:rsidR="002E6F5D" w14:paraId="76855B04" w14:textId="77777777" w:rsidTr="002E6F5D">
        <w:trPr>
          <w:cantSplit/>
        </w:trPr>
        <w:tc>
          <w:tcPr>
            <w:tcW w:w="2664" w:type="dxa"/>
            <w:tcBorders>
              <w:bottom w:val="single" w:sz="4" w:space="0" w:color="D9DEE6"/>
            </w:tcBorders>
            <w:vAlign w:val="center"/>
          </w:tcPr>
          <w:p w14:paraId="44242B3C" w14:textId="007C2346" w:rsidR="002E6F5D" w:rsidRPr="002E6F5D" w:rsidRDefault="002E6F5D" w:rsidP="002E6F5D">
            <w:pPr>
              <w:rPr>
                <w:rFonts w:cs="Calibri"/>
                <w:sz w:val="18"/>
              </w:rPr>
            </w:pPr>
            <w:r w:rsidRPr="002E6F5D">
              <w:rPr>
                <w:rFonts w:cs="Calibri"/>
                <w:sz w:val="18"/>
              </w:rPr>
              <w:t>Prediction recorded</w:t>
            </w:r>
          </w:p>
        </w:tc>
        <w:tc>
          <w:tcPr>
            <w:tcW w:w="6696" w:type="dxa"/>
            <w:tcBorders>
              <w:bottom w:val="single" w:sz="4" w:space="0" w:color="D9DEE6"/>
            </w:tcBorders>
            <w:vAlign w:val="center"/>
          </w:tcPr>
          <w:p w14:paraId="3A9B652E" w14:textId="3561E788" w:rsidR="002E6F5D" w:rsidRPr="002E6F5D" w:rsidRDefault="002E6F5D" w:rsidP="002E6F5D">
            <w:pPr>
              <w:rPr>
                <w:rFonts w:cs="Calibri"/>
                <w:sz w:val="18"/>
              </w:rPr>
            </w:pPr>
            <w:r w:rsidRPr="002E6F5D">
              <w:rPr>
                <w:rFonts w:cs="Calibri"/>
                <w:sz w:val="18"/>
              </w:rPr>
              <w:t>Our initial expectation appears before the AI output.</w:t>
            </w:r>
          </w:p>
        </w:tc>
      </w:tr>
      <w:tr w:rsidR="002E6F5D" w14:paraId="6B77B9DE" w14:textId="77777777" w:rsidTr="002E6F5D">
        <w:trPr>
          <w:cantSplit/>
        </w:trPr>
        <w:tc>
          <w:tcPr>
            <w:tcW w:w="2664" w:type="dxa"/>
            <w:shd w:val="clear" w:color="auto" w:fill="F2F4F7"/>
            <w:vAlign w:val="center"/>
          </w:tcPr>
          <w:p w14:paraId="7501A954" w14:textId="07FC219B" w:rsidR="002E6F5D" w:rsidRPr="002E6F5D" w:rsidRDefault="002E6F5D" w:rsidP="002E6F5D">
            <w:pPr>
              <w:rPr>
                <w:rFonts w:cs="Calibri"/>
                <w:sz w:val="18"/>
              </w:rPr>
            </w:pPr>
            <w:r w:rsidRPr="002E6F5D">
              <w:rPr>
                <w:rFonts w:cs="Calibri"/>
                <w:sz w:val="18"/>
              </w:rPr>
              <w:t>Source controlled</w:t>
            </w:r>
          </w:p>
        </w:tc>
        <w:tc>
          <w:tcPr>
            <w:tcW w:w="6696" w:type="dxa"/>
            <w:shd w:val="clear" w:color="auto" w:fill="F2F4F7"/>
            <w:vAlign w:val="center"/>
          </w:tcPr>
          <w:p w14:paraId="5BC9E58A" w14:textId="6EA1E41D" w:rsidR="002E6F5D" w:rsidRPr="002E6F5D" w:rsidRDefault="002E6F5D" w:rsidP="002E6F5D">
            <w:pPr>
              <w:rPr>
                <w:rFonts w:cs="Calibri"/>
                <w:sz w:val="18"/>
              </w:rPr>
            </w:pPr>
            <w:r w:rsidRPr="002E6F5D">
              <w:rPr>
                <w:rFonts w:cs="Calibri"/>
                <w:sz w:val="18"/>
              </w:rPr>
              <w:t>Every input came from the instructor dataset or cited statement.</w:t>
            </w:r>
          </w:p>
        </w:tc>
      </w:tr>
      <w:tr w:rsidR="002E6F5D" w14:paraId="40DAE2B7" w14:textId="77777777" w:rsidTr="002E6F5D">
        <w:trPr>
          <w:cantSplit/>
        </w:trPr>
        <w:tc>
          <w:tcPr>
            <w:tcW w:w="2664" w:type="dxa"/>
            <w:tcBorders>
              <w:bottom w:val="single" w:sz="4" w:space="0" w:color="D9DEE6"/>
            </w:tcBorders>
            <w:vAlign w:val="center"/>
          </w:tcPr>
          <w:p w14:paraId="6B227893" w14:textId="53B91E33" w:rsidR="002E6F5D" w:rsidRPr="002E6F5D" w:rsidRDefault="002E6F5D" w:rsidP="002E6F5D">
            <w:pPr>
              <w:rPr>
                <w:rFonts w:cs="Calibri"/>
                <w:sz w:val="18"/>
              </w:rPr>
            </w:pPr>
            <w:r w:rsidRPr="002E6F5D">
              <w:rPr>
                <w:rFonts w:cs="Calibri"/>
                <w:sz w:val="18"/>
              </w:rPr>
              <w:t>Formula visible</w:t>
            </w:r>
          </w:p>
        </w:tc>
        <w:tc>
          <w:tcPr>
            <w:tcW w:w="6696" w:type="dxa"/>
            <w:tcBorders>
              <w:bottom w:val="single" w:sz="4" w:space="0" w:color="D9DEE6"/>
            </w:tcBorders>
            <w:vAlign w:val="center"/>
          </w:tcPr>
          <w:p w14:paraId="24789438" w14:textId="7FC8797E" w:rsidR="002E6F5D" w:rsidRPr="002E6F5D" w:rsidRDefault="002E6F5D" w:rsidP="002E6F5D">
            <w:pPr>
              <w:rPr>
                <w:rFonts w:cs="Calibri"/>
                <w:sz w:val="18"/>
              </w:rPr>
            </w:pPr>
            <w:r w:rsidRPr="002E6F5D">
              <w:rPr>
                <w:rFonts w:cs="Calibri"/>
                <w:sz w:val="18"/>
              </w:rPr>
              <w:t>The equation and substitutions can be inspected.</w:t>
            </w:r>
          </w:p>
        </w:tc>
      </w:tr>
      <w:tr w:rsidR="002E6F5D" w14:paraId="4BB2695B" w14:textId="77777777" w:rsidTr="002E6F5D">
        <w:trPr>
          <w:cantSplit/>
        </w:trPr>
        <w:tc>
          <w:tcPr>
            <w:tcW w:w="2664" w:type="dxa"/>
            <w:shd w:val="clear" w:color="auto" w:fill="F2F4F7"/>
            <w:vAlign w:val="center"/>
          </w:tcPr>
          <w:p w14:paraId="28384D11" w14:textId="48E9D75A" w:rsidR="002E6F5D" w:rsidRPr="002E6F5D" w:rsidRDefault="002E6F5D" w:rsidP="002E6F5D">
            <w:pPr>
              <w:rPr>
                <w:rFonts w:cs="Calibri"/>
                <w:sz w:val="18"/>
              </w:rPr>
            </w:pPr>
            <w:r w:rsidRPr="002E6F5D">
              <w:rPr>
                <w:rFonts w:cs="Calibri"/>
                <w:sz w:val="18"/>
              </w:rPr>
              <w:t>Signs verified</w:t>
            </w:r>
          </w:p>
        </w:tc>
        <w:tc>
          <w:tcPr>
            <w:tcW w:w="6696" w:type="dxa"/>
            <w:shd w:val="clear" w:color="auto" w:fill="F2F4F7"/>
            <w:vAlign w:val="center"/>
          </w:tcPr>
          <w:p w14:paraId="12F13CB3" w14:textId="4DF765D8" w:rsidR="002E6F5D" w:rsidRPr="002E6F5D" w:rsidRDefault="002E6F5D" w:rsidP="002E6F5D">
            <w:pPr>
              <w:rPr>
                <w:rFonts w:cs="Calibri"/>
                <w:sz w:val="18"/>
              </w:rPr>
            </w:pPr>
            <w:r w:rsidRPr="002E6F5D">
              <w:rPr>
                <w:rFonts w:cs="Calibri"/>
                <w:sz w:val="18"/>
              </w:rPr>
              <w:t>Expenses, CapEx, working capital, and debt are classified correctly.</w:t>
            </w:r>
          </w:p>
        </w:tc>
      </w:tr>
      <w:tr w:rsidR="002E6F5D" w14:paraId="1B5C2DF7" w14:textId="77777777" w:rsidTr="002E6F5D">
        <w:trPr>
          <w:cantSplit/>
        </w:trPr>
        <w:tc>
          <w:tcPr>
            <w:tcW w:w="2664" w:type="dxa"/>
            <w:tcBorders>
              <w:bottom w:val="single" w:sz="4" w:space="0" w:color="D9DEE6"/>
            </w:tcBorders>
            <w:vAlign w:val="center"/>
          </w:tcPr>
          <w:p w14:paraId="1680A918" w14:textId="270AFA9E" w:rsidR="002E6F5D" w:rsidRPr="002E6F5D" w:rsidRDefault="002E6F5D" w:rsidP="002E6F5D">
            <w:pPr>
              <w:rPr>
                <w:rFonts w:cs="Calibri"/>
                <w:sz w:val="18"/>
              </w:rPr>
            </w:pPr>
            <w:r w:rsidRPr="002E6F5D">
              <w:rPr>
                <w:rFonts w:cs="Calibri"/>
                <w:sz w:val="18"/>
              </w:rPr>
              <w:t>Identity passed</w:t>
            </w:r>
          </w:p>
        </w:tc>
        <w:tc>
          <w:tcPr>
            <w:tcW w:w="6696" w:type="dxa"/>
            <w:tcBorders>
              <w:bottom w:val="single" w:sz="4" w:space="0" w:color="D9DEE6"/>
            </w:tcBorders>
            <w:vAlign w:val="center"/>
          </w:tcPr>
          <w:p w14:paraId="60E3B9CF" w14:textId="6B3D4F7F" w:rsidR="002E6F5D" w:rsidRPr="002E6F5D" w:rsidRDefault="002E6F5D" w:rsidP="002E6F5D">
            <w:pPr>
              <w:rPr>
                <w:rFonts w:cs="Calibri"/>
                <w:sz w:val="18"/>
              </w:rPr>
            </w:pPr>
            <w:r w:rsidRPr="002E6F5D">
              <w:rPr>
                <w:rFonts w:cs="Calibri"/>
                <w:sz w:val="18"/>
              </w:rPr>
              <w:t>The accounting, cash, FCF, or DuPont reconciliation works.</w:t>
            </w:r>
          </w:p>
        </w:tc>
      </w:tr>
      <w:tr w:rsidR="002E6F5D" w14:paraId="4003D5F4" w14:textId="77777777" w:rsidTr="002E6F5D">
        <w:trPr>
          <w:cantSplit/>
        </w:trPr>
        <w:tc>
          <w:tcPr>
            <w:tcW w:w="2664" w:type="dxa"/>
            <w:shd w:val="clear" w:color="auto" w:fill="F2F4F7"/>
            <w:vAlign w:val="center"/>
          </w:tcPr>
          <w:p w14:paraId="3A5C288F" w14:textId="2A1F9BA5" w:rsidR="002E6F5D" w:rsidRPr="002E6F5D" w:rsidRDefault="002E6F5D" w:rsidP="002E6F5D">
            <w:pPr>
              <w:rPr>
                <w:rFonts w:cs="Calibri"/>
                <w:sz w:val="18"/>
              </w:rPr>
            </w:pPr>
            <w:r w:rsidRPr="002E6F5D">
              <w:rPr>
                <w:rFonts w:cs="Calibri"/>
                <w:sz w:val="18"/>
              </w:rPr>
              <w:t>Units and periods match</w:t>
            </w:r>
          </w:p>
        </w:tc>
        <w:tc>
          <w:tcPr>
            <w:tcW w:w="6696" w:type="dxa"/>
            <w:shd w:val="clear" w:color="auto" w:fill="F2F4F7"/>
            <w:vAlign w:val="center"/>
          </w:tcPr>
          <w:p w14:paraId="7C8CC8E4" w14:textId="19A2E0FC" w:rsidR="002E6F5D" w:rsidRPr="002E6F5D" w:rsidRDefault="002E6F5D" w:rsidP="002E6F5D">
            <w:pPr>
              <w:rPr>
                <w:rFonts w:cs="Calibri"/>
                <w:sz w:val="18"/>
              </w:rPr>
            </w:pPr>
            <w:r w:rsidRPr="002E6F5D">
              <w:rPr>
                <w:rFonts w:cs="Calibri"/>
                <w:sz w:val="18"/>
              </w:rPr>
              <w:t>USD millions, fiscal year, percentages, and averages are consistent.</w:t>
            </w:r>
          </w:p>
        </w:tc>
      </w:tr>
      <w:tr w:rsidR="002E6F5D" w14:paraId="3FE3A699" w14:textId="77777777" w:rsidTr="002E6F5D">
        <w:trPr>
          <w:cantSplit/>
        </w:trPr>
        <w:tc>
          <w:tcPr>
            <w:tcW w:w="2664" w:type="dxa"/>
            <w:tcBorders>
              <w:bottom w:val="single" w:sz="4" w:space="0" w:color="D9DEE6"/>
            </w:tcBorders>
            <w:vAlign w:val="center"/>
          </w:tcPr>
          <w:p w14:paraId="6E33C6AF" w14:textId="189DE76F" w:rsidR="002E6F5D" w:rsidRPr="002E6F5D" w:rsidRDefault="002E6F5D" w:rsidP="002E6F5D">
            <w:pPr>
              <w:rPr>
                <w:rFonts w:cs="Calibri"/>
                <w:sz w:val="18"/>
              </w:rPr>
            </w:pPr>
            <w:r w:rsidRPr="002E6F5D">
              <w:rPr>
                <w:rFonts w:cs="Calibri"/>
                <w:sz w:val="18"/>
              </w:rPr>
              <w:t>AI weakness documented</w:t>
            </w:r>
          </w:p>
        </w:tc>
        <w:tc>
          <w:tcPr>
            <w:tcW w:w="6696" w:type="dxa"/>
            <w:tcBorders>
              <w:bottom w:val="single" w:sz="4" w:space="0" w:color="D9DEE6"/>
            </w:tcBorders>
            <w:vAlign w:val="center"/>
          </w:tcPr>
          <w:p w14:paraId="535A07A2" w14:textId="7CC45687" w:rsidR="002E6F5D" w:rsidRPr="002E6F5D" w:rsidRDefault="002E6F5D" w:rsidP="002E6F5D">
            <w:pPr>
              <w:rPr>
                <w:rFonts w:cs="Calibri"/>
                <w:sz w:val="18"/>
              </w:rPr>
            </w:pPr>
            <w:r w:rsidRPr="002E6F5D">
              <w:rPr>
                <w:rFonts w:cs="Calibri"/>
                <w:sz w:val="18"/>
              </w:rPr>
              <w:t>We identified and corrected or qualified at least one issue.</w:t>
            </w:r>
          </w:p>
        </w:tc>
      </w:tr>
      <w:tr w:rsidR="002E6F5D" w14:paraId="625F9044" w14:textId="77777777" w:rsidTr="002E6F5D">
        <w:trPr>
          <w:cantSplit/>
        </w:trPr>
        <w:tc>
          <w:tcPr>
            <w:tcW w:w="2664" w:type="dxa"/>
            <w:shd w:val="clear" w:color="auto" w:fill="F2F4F7"/>
            <w:vAlign w:val="center"/>
          </w:tcPr>
          <w:p w14:paraId="1B7AFFC5" w14:textId="133864A5" w:rsidR="002E6F5D" w:rsidRPr="002E6F5D" w:rsidRDefault="002E6F5D" w:rsidP="002E6F5D">
            <w:pPr>
              <w:rPr>
                <w:rFonts w:cs="Calibri"/>
                <w:sz w:val="18"/>
              </w:rPr>
            </w:pPr>
            <w:r w:rsidRPr="002E6F5D">
              <w:rPr>
                <w:rFonts w:cs="Calibri"/>
                <w:sz w:val="18"/>
              </w:rPr>
              <w:t>Meaning explained</w:t>
            </w:r>
          </w:p>
        </w:tc>
        <w:tc>
          <w:tcPr>
            <w:tcW w:w="6696" w:type="dxa"/>
            <w:shd w:val="clear" w:color="auto" w:fill="F2F4F7"/>
            <w:vAlign w:val="center"/>
          </w:tcPr>
          <w:p w14:paraId="58B2E748" w14:textId="7579BB1F" w:rsidR="002E6F5D" w:rsidRPr="002E6F5D" w:rsidRDefault="002E6F5D" w:rsidP="002E6F5D">
            <w:pPr>
              <w:rPr>
                <w:rFonts w:cs="Calibri"/>
                <w:sz w:val="18"/>
              </w:rPr>
            </w:pPr>
            <w:r w:rsidRPr="002E6F5D">
              <w:rPr>
                <w:rFonts w:cs="Calibri"/>
                <w:sz w:val="18"/>
              </w:rPr>
              <w:t>We translated the calculation into economic language.</w:t>
            </w:r>
          </w:p>
        </w:tc>
      </w:tr>
      <w:tr w:rsidR="002E6F5D" w14:paraId="72009206" w14:textId="77777777" w:rsidTr="002E6F5D">
        <w:trPr>
          <w:cantSplit/>
        </w:trPr>
        <w:tc>
          <w:tcPr>
            <w:tcW w:w="2664" w:type="dxa"/>
            <w:tcBorders>
              <w:bottom w:val="single" w:sz="4" w:space="0" w:color="D9DEE6"/>
            </w:tcBorders>
            <w:vAlign w:val="center"/>
          </w:tcPr>
          <w:p w14:paraId="072E7C1D" w14:textId="5A0C8268" w:rsidR="002E6F5D" w:rsidRPr="002E6F5D" w:rsidRDefault="002E6F5D" w:rsidP="002E6F5D">
            <w:pPr>
              <w:rPr>
                <w:rFonts w:cs="Calibri"/>
                <w:sz w:val="18"/>
              </w:rPr>
            </w:pPr>
            <w:r w:rsidRPr="002E6F5D">
              <w:rPr>
                <w:rFonts w:cs="Calibri"/>
                <w:sz w:val="18"/>
              </w:rPr>
              <w:t>Decision owned</w:t>
            </w:r>
          </w:p>
        </w:tc>
        <w:tc>
          <w:tcPr>
            <w:tcW w:w="6696" w:type="dxa"/>
            <w:tcBorders>
              <w:bottom w:val="single" w:sz="4" w:space="0" w:color="D9DEE6"/>
            </w:tcBorders>
            <w:vAlign w:val="center"/>
          </w:tcPr>
          <w:p w14:paraId="1D5C1E3B" w14:textId="2CF3AA39" w:rsidR="002E6F5D" w:rsidRPr="002E6F5D" w:rsidRDefault="002E6F5D" w:rsidP="002E6F5D">
            <w:pPr>
              <w:rPr>
                <w:rFonts w:cs="Calibri"/>
                <w:sz w:val="18"/>
              </w:rPr>
            </w:pPr>
            <w:r w:rsidRPr="002E6F5D">
              <w:rPr>
                <w:rFonts w:cs="Calibri"/>
                <w:sz w:val="18"/>
              </w:rPr>
              <w:t>The recommendation is in our words and follows from evidence.</w:t>
            </w:r>
          </w:p>
        </w:tc>
      </w:tr>
      <w:tr w:rsidR="002E6F5D" w14:paraId="1632F1C7" w14:textId="77777777" w:rsidTr="002E6F5D">
        <w:trPr>
          <w:cantSplit/>
        </w:trPr>
        <w:tc>
          <w:tcPr>
            <w:tcW w:w="2664" w:type="dxa"/>
            <w:shd w:val="clear" w:color="auto" w:fill="F2F4F7"/>
            <w:vAlign w:val="center"/>
          </w:tcPr>
          <w:p w14:paraId="1AEEF328" w14:textId="1AD60967" w:rsidR="002E6F5D" w:rsidRPr="002E6F5D" w:rsidRDefault="002E6F5D" w:rsidP="002E6F5D">
            <w:pPr>
              <w:rPr>
                <w:rFonts w:cs="Calibri"/>
                <w:sz w:val="18"/>
              </w:rPr>
            </w:pPr>
            <w:r w:rsidRPr="002E6F5D">
              <w:rPr>
                <w:rFonts w:cs="Calibri"/>
                <w:sz w:val="18"/>
              </w:rPr>
              <w:t>Limitation stated</w:t>
            </w:r>
          </w:p>
        </w:tc>
        <w:tc>
          <w:tcPr>
            <w:tcW w:w="6696" w:type="dxa"/>
            <w:shd w:val="clear" w:color="auto" w:fill="F2F4F7"/>
            <w:vAlign w:val="center"/>
          </w:tcPr>
          <w:p w14:paraId="5BF30C7D" w14:textId="20336CD7" w:rsidR="002E6F5D" w:rsidRPr="002E6F5D" w:rsidRDefault="002E6F5D" w:rsidP="002E6F5D">
            <w:pPr>
              <w:rPr>
                <w:rFonts w:cs="Calibri"/>
                <w:sz w:val="18"/>
              </w:rPr>
            </w:pPr>
            <w:r w:rsidRPr="002E6F5D">
              <w:rPr>
                <w:rFonts w:cs="Calibri"/>
                <w:sz w:val="18"/>
              </w:rPr>
              <w:t>We named information that could change the conclusion.</w:t>
            </w:r>
          </w:p>
        </w:tc>
      </w:tr>
    </w:tbl>
    <w:p w14:paraId="1CDC36DF" w14:textId="77777777" w:rsidR="002E6F5D" w:rsidRDefault="002E6F5D" w:rsidP="002E6F5D">
      <w:pPr>
        <w:spacing w:after="80"/>
      </w:pPr>
    </w:p>
    <w:p w14:paraId="7CE77D74" w14:textId="488BD998" w:rsidR="002E6F5D" w:rsidRDefault="002E6F5D" w:rsidP="002E6F5D">
      <w:pPr>
        <w:pStyle w:val="Heading2"/>
      </w:pPr>
      <w:r>
        <w:t>REM response frame</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2376"/>
        <w:gridCol w:w="6984"/>
      </w:tblGrid>
      <w:tr w:rsidR="002E6F5D" w14:paraId="21B0A666" w14:textId="77777777" w:rsidTr="002E6F5D">
        <w:trPr>
          <w:cantSplit/>
          <w:tblHeader/>
        </w:trPr>
        <w:tc>
          <w:tcPr>
            <w:tcW w:w="2376" w:type="dxa"/>
            <w:shd w:val="clear" w:color="auto" w:fill="E8EEF5"/>
            <w:vAlign w:val="center"/>
          </w:tcPr>
          <w:p w14:paraId="7E9FAC5F" w14:textId="3550CC8C" w:rsidR="002E6F5D" w:rsidRPr="002E6F5D" w:rsidRDefault="002E6F5D" w:rsidP="002E6F5D">
            <w:pPr>
              <w:rPr>
                <w:rFonts w:cs="Calibri"/>
                <w:b/>
                <w:color w:val="0B2545"/>
                <w:sz w:val="19"/>
              </w:rPr>
            </w:pPr>
            <w:r w:rsidRPr="002E6F5D">
              <w:rPr>
                <w:rFonts w:cs="Calibri"/>
                <w:b/>
                <w:color w:val="0B2545"/>
                <w:sz w:val="19"/>
              </w:rPr>
              <w:t>Element</w:t>
            </w:r>
          </w:p>
        </w:tc>
        <w:tc>
          <w:tcPr>
            <w:tcW w:w="6984" w:type="dxa"/>
            <w:shd w:val="clear" w:color="auto" w:fill="E8EEF5"/>
            <w:vAlign w:val="center"/>
          </w:tcPr>
          <w:p w14:paraId="4EA4C1EE" w14:textId="77C3EEBF" w:rsidR="002E6F5D" w:rsidRPr="002E6F5D" w:rsidRDefault="002E6F5D" w:rsidP="002E6F5D">
            <w:pPr>
              <w:rPr>
                <w:rFonts w:cs="Calibri"/>
                <w:b/>
                <w:color w:val="0B2545"/>
                <w:sz w:val="19"/>
              </w:rPr>
            </w:pPr>
            <w:r w:rsidRPr="002E6F5D">
              <w:rPr>
                <w:rFonts w:cs="Calibri"/>
                <w:b/>
                <w:color w:val="0B2545"/>
                <w:sz w:val="19"/>
              </w:rPr>
              <w:t>What to report</w:t>
            </w:r>
          </w:p>
        </w:tc>
      </w:tr>
      <w:tr w:rsidR="002E6F5D" w14:paraId="6B60D7E4" w14:textId="77777777" w:rsidTr="002E6F5D">
        <w:trPr>
          <w:cantSplit/>
        </w:trPr>
        <w:tc>
          <w:tcPr>
            <w:tcW w:w="2376" w:type="dxa"/>
            <w:tcBorders>
              <w:bottom w:val="single" w:sz="4" w:space="0" w:color="D9DEE6"/>
            </w:tcBorders>
            <w:vAlign w:val="center"/>
          </w:tcPr>
          <w:p w14:paraId="10EC4FDB" w14:textId="32AB1810" w:rsidR="002E6F5D" w:rsidRPr="002E6F5D" w:rsidRDefault="002E6F5D" w:rsidP="002E6F5D">
            <w:pPr>
              <w:rPr>
                <w:rFonts w:cs="Calibri"/>
                <w:sz w:val="19"/>
              </w:rPr>
            </w:pPr>
            <w:r w:rsidRPr="002E6F5D">
              <w:rPr>
                <w:rFonts w:cs="Calibri"/>
                <w:sz w:val="19"/>
              </w:rPr>
              <w:t>Reasoning Summary</w:t>
            </w:r>
          </w:p>
        </w:tc>
        <w:tc>
          <w:tcPr>
            <w:tcW w:w="6984" w:type="dxa"/>
            <w:tcBorders>
              <w:bottom w:val="single" w:sz="4" w:space="0" w:color="D9DEE6"/>
            </w:tcBorders>
            <w:vAlign w:val="center"/>
          </w:tcPr>
          <w:p w14:paraId="54C02BE5" w14:textId="68C6EF42" w:rsidR="002E6F5D" w:rsidRPr="002E6F5D" w:rsidRDefault="002E6F5D" w:rsidP="002E6F5D">
            <w:pPr>
              <w:rPr>
                <w:rFonts w:cs="Calibri"/>
                <w:sz w:val="19"/>
              </w:rPr>
            </w:pPr>
            <w:r w:rsidRPr="002E6F5D">
              <w:rPr>
                <w:rFonts w:cs="Calibri"/>
                <w:sz w:val="19"/>
              </w:rPr>
              <w:t>The financial question and the direction of the evidence.</w:t>
            </w:r>
          </w:p>
        </w:tc>
      </w:tr>
      <w:tr w:rsidR="002E6F5D" w14:paraId="53A84337" w14:textId="77777777" w:rsidTr="002E6F5D">
        <w:trPr>
          <w:cantSplit/>
        </w:trPr>
        <w:tc>
          <w:tcPr>
            <w:tcW w:w="2376" w:type="dxa"/>
            <w:shd w:val="clear" w:color="auto" w:fill="F2F4F7"/>
            <w:vAlign w:val="center"/>
          </w:tcPr>
          <w:p w14:paraId="7D472EA6" w14:textId="32D5A1D3" w:rsidR="002E6F5D" w:rsidRPr="002E6F5D" w:rsidRDefault="002E6F5D" w:rsidP="002E6F5D">
            <w:pPr>
              <w:rPr>
                <w:rFonts w:cs="Calibri"/>
                <w:sz w:val="19"/>
              </w:rPr>
            </w:pPr>
            <w:r w:rsidRPr="002E6F5D">
              <w:rPr>
                <w:rFonts w:cs="Calibri"/>
                <w:sz w:val="19"/>
              </w:rPr>
              <w:t>Equations</w:t>
            </w:r>
          </w:p>
        </w:tc>
        <w:tc>
          <w:tcPr>
            <w:tcW w:w="6984" w:type="dxa"/>
            <w:shd w:val="clear" w:color="auto" w:fill="F2F4F7"/>
            <w:vAlign w:val="center"/>
          </w:tcPr>
          <w:p w14:paraId="2ED59B01" w14:textId="48ADF63E" w:rsidR="002E6F5D" w:rsidRPr="002E6F5D" w:rsidRDefault="002E6F5D" w:rsidP="002E6F5D">
            <w:pPr>
              <w:rPr>
                <w:rFonts w:cs="Calibri"/>
                <w:sz w:val="19"/>
              </w:rPr>
            </w:pPr>
            <w:r w:rsidRPr="002E6F5D">
              <w:rPr>
                <w:rFonts w:cs="Calibri"/>
                <w:sz w:val="19"/>
              </w:rPr>
              <w:t>The exact relationships used in the analysis.</w:t>
            </w:r>
          </w:p>
        </w:tc>
      </w:tr>
      <w:tr w:rsidR="002E6F5D" w14:paraId="1E814740" w14:textId="77777777" w:rsidTr="002E6F5D">
        <w:trPr>
          <w:cantSplit/>
        </w:trPr>
        <w:tc>
          <w:tcPr>
            <w:tcW w:w="2376" w:type="dxa"/>
            <w:tcBorders>
              <w:bottom w:val="single" w:sz="4" w:space="0" w:color="D9DEE6"/>
            </w:tcBorders>
            <w:vAlign w:val="center"/>
          </w:tcPr>
          <w:p w14:paraId="79276440" w14:textId="54CC7327" w:rsidR="002E6F5D" w:rsidRPr="002E6F5D" w:rsidRDefault="002E6F5D" w:rsidP="002E6F5D">
            <w:pPr>
              <w:rPr>
                <w:rFonts w:cs="Calibri"/>
                <w:sz w:val="19"/>
              </w:rPr>
            </w:pPr>
            <w:r w:rsidRPr="002E6F5D">
              <w:rPr>
                <w:rFonts w:cs="Calibri"/>
                <w:sz w:val="19"/>
              </w:rPr>
              <w:t>Method</w:t>
            </w:r>
          </w:p>
        </w:tc>
        <w:tc>
          <w:tcPr>
            <w:tcW w:w="6984" w:type="dxa"/>
            <w:tcBorders>
              <w:bottom w:val="single" w:sz="4" w:space="0" w:color="D9DEE6"/>
            </w:tcBorders>
            <w:vAlign w:val="center"/>
          </w:tcPr>
          <w:p w14:paraId="773DF231" w14:textId="426A75B6" w:rsidR="002E6F5D" w:rsidRPr="002E6F5D" w:rsidRDefault="002E6F5D" w:rsidP="002E6F5D">
            <w:pPr>
              <w:rPr>
                <w:rFonts w:cs="Calibri"/>
                <w:sz w:val="19"/>
              </w:rPr>
            </w:pPr>
            <w:r w:rsidRPr="002E6F5D">
              <w:rPr>
                <w:rFonts w:cs="Calibri"/>
                <w:sz w:val="19"/>
              </w:rPr>
              <w:t>Source, period, calculations, verification, and corrections.</w:t>
            </w:r>
          </w:p>
        </w:tc>
      </w:tr>
      <w:tr w:rsidR="002E6F5D" w14:paraId="323BA5B5" w14:textId="77777777" w:rsidTr="002E6F5D">
        <w:trPr>
          <w:cantSplit/>
        </w:trPr>
        <w:tc>
          <w:tcPr>
            <w:tcW w:w="2376" w:type="dxa"/>
            <w:shd w:val="clear" w:color="auto" w:fill="F2F4F7"/>
            <w:vAlign w:val="center"/>
          </w:tcPr>
          <w:p w14:paraId="6097290E" w14:textId="09329918" w:rsidR="002E6F5D" w:rsidRPr="002E6F5D" w:rsidRDefault="002E6F5D" w:rsidP="002E6F5D">
            <w:pPr>
              <w:rPr>
                <w:rFonts w:cs="Calibri"/>
                <w:sz w:val="19"/>
              </w:rPr>
            </w:pPr>
            <w:r w:rsidRPr="002E6F5D">
              <w:rPr>
                <w:rFonts w:cs="Calibri"/>
                <w:sz w:val="19"/>
              </w:rPr>
              <w:lastRenderedPageBreak/>
              <w:t>Limitations</w:t>
            </w:r>
          </w:p>
        </w:tc>
        <w:tc>
          <w:tcPr>
            <w:tcW w:w="6984" w:type="dxa"/>
            <w:shd w:val="clear" w:color="auto" w:fill="F2F4F7"/>
            <w:vAlign w:val="center"/>
          </w:tcPr>
          <w:p w14:paraId="220EF0E1" w14:textId="7527D641" w:rsidR="002E6F5D" w:rsidRPr="002E6F5D" w:rsidRDefault="002E6F5D" w:rsidP="002E6F5D">
            <w:pPr>
              <w:rPr>
                <w:rFonts w:cs="Calibri"/>
                <w:sz w:val="19"/>
              </w:rPr>
            </w:pPr>
            <w:r w:rsidRPr="002E6F5D">
              <w:rPr>
                <w:rFonts w:cs="Calibri"/>
                <w:sz w:val="19"/>
              </w:rPr>
              <w:t>Data gaps, simplifying assumptions, non-GAAP definitions, or model risk.</w:t>
            </w:r>
          </w:p>
        </w:tc>
      </w:tr>
    </w:tbl>
    <w:p w14:paraId="35B3A9F5" w14:textId="77777777" w:rsidR="002E6F5D" w:rsidRDefault="002E6F5D" w:rsidP="002E6F5D">
      <w:pPr>
        <w:spacing w:after="80"/>
      </w:pPr>
    </w:p>
    <w:p w14:paraId="5D8BE318" w14:textId="1451FFF5" w:rsidR="002E6F5D" w:rsidRDefault="002E6F5D" w:rsidP="002E6F5D">
      <w:pPr>
        <w:pStyle w:val="Heading1"/>
      </w:pPr>
      <w:r>
        <w:t>Appendix B - Data Sources and Instructor Notes</w:t>
      </w:r>
    </w:p>
    <w:tbl>
      <w:tblPr>
        <w:tblW w:w="9360" w:type="dxa"/>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Layout w:type="fixed"/>
        <w:tblCellMar>
          <w:top w:w="80" w:type="dxa"/>
          <w:left w:w="120" w:type="dxa"/>
          <w:bottom w:w="80" w:type="dxa"/>
          <w:right w:w="120" w:type="dxa"/>
        </w:tblCellMar>
        <w:tblLook w:val="0000" w:firstRow="0" w:lastRow="0" w:firstColumn="0" w:lastColumn="0" w:noHBand="0" w:noVBand="0"/>
      </w:tblPr>
      <w:tblGrid>
        <w:gridCol w:w="3888"/>
        <w:gridCol w:w="5472"/>
      </w:tblGrid>
      <w:tr w:rsidR="002E6F5D" w14:paraId="5D285B72" w14:textId="77777777" w:rsidTr="002E6F5D">
        <w:trPr>
          <w:cantSplit/>
          <w:tblHeader/>
        </w:trPr>
        <w:tc>
          <w:tcPr>
            <w:tcW w:w="3888" w:type="dxa"/>
            <w:shd w:val="clear" w:color="auto" w:fill="E8EEF5"/>
            <w:vAlign w:val="center"/>
          </w:tcPr>
          <w:p w14:paraId="35888663" w14:textId="01B8594D" w:rsidR="002E6F5D" w:rsidRPr="002E6F5D" w:rsidRDefault="002E6F5D" w:rsidP="002E6F5D">
            <w:pPr>
              <w:rPr>
                <w:rFonts w:cs="Calibri"/>
                <w:b/>
                <w:color w:val="0B2545"/>
                <w:sz w:val="18"/>
              </w:rPr>
            </w:pPr>
            <w:r w:rsidRPr="002E6F5D">
              <w:rPr>
                <w:rFonts w:cs="Calibri"/>
                <w:b/>
                <w:color w:val="0B2545"/>
                <w:sz w:val="18"/>
              </w:rPr>
              <w:t>Source</w:t>
            </w:r>
          </w:p>
        </w:tc>
        <w:tc>
          <w:tcPr>
            <w:tcW w:w="5472" w:type="dxa"/>
            <w:shd w:val="clear" w:color="auto" w:fill="E8EEF5"/>
            <w:vAlign w:val="center"/>
          </w:tcPr>
          <w:p w14:paraId="51985CAE" w14:textId="18467ED2" w:rsidR="002E6F5D" w:rsidRPr="002E6F5D" w:rsidRDefault="002E6F5D" w:rsidP="002E6F5D">
            <w:pPr>
              <w:rPr>
                <w:rFonts w:cs="Calibri"/>
                <w:b/>
                <w:color w:val="0B2545"/>
                <w:sz w:val="18"/>
              </w:rPr>
            </w:pPr>
            <w:r w:rsidRPr="002E6F5D">
              <w:rPr>
                <w:rFonts w:cs="Calibri"/>
                <w:b/>
                <w:color w:val="0B2545"/>
                <w:sz w:val="18"/>
              </w:rPr>
              <w:t>Use in lesson</w:t>
            </w:r>
          </w:p>
        </w:tc>
      </w:tr>
      <w:tr w:rsidR="002E6F5D" w14:paraId="18CA276C" w14:textId="77777777" w:rsidTr="002E6F5D">
        <w:trPr>
          <w:cantSplit/>
        </w:trPr>
        <w:tc>
          <w:tcPr>
            <w:tcW w:w="3888" w:type="dxa"/>
            <w:tcBorders>
              <w:bottom w:val="single" w:sz="4" w:space="0" w:color="D9DEE6"/>
            </w:tcBorders>
            <w:vAlign w:val="center"/>
          </w:tcPr>
          <w:p w14:paraId="70491541" w14:textId="637BF955" w:rsidR="002E6F5D" w:rsidRPr="002E6F5D" w:rsidRDefault="002E6F5D" w:rsidP="002E6F5D">
            <w:pPr>
              <w:rPr>
                <w:rFonts w:cs="Calibri"/>
                <w:sz w:val="18"/>
              </w:rPr>
            </w:pPr>
            <w:r w:rsidRPr="002E6F5D">
              <w:rPr>
                <w:rFonts w:cs="Calibri"/>
                <w:sz w:val="18"/>
              </w:rPr>
              <w:t>P&amp;G FY2025 Form 10-K, p. 36</w:t>
            </w:r>
          </w:p>
        </w:tc>
        <w:tc>
          <w:tcPr>
            <w:tcW w:w="5472" w:type="dxa"/>
            <w:tcBorders>
              <w:bottom w:val="single" w:sz="4" w:space="0" w:color="D9DEE6"/>
            </w:tcBorders>
            <w:vAlign w:val="center"/>
          </w:tcPr>
          <w:p w14:paraId="3EC14D95" w14:textId="261927D1" w:rsidR="002E6F5D" w:rsidRPr="002E6F5D" w:rsidRDefault="002E6F5D" w:rsidP="002E6F5D">
            <w:pPr>
              <w:rPr>
                <w:rFonts w:cs="Calibri"/>
                <w:sz w:val="18"/>
              </w:rPr>
            </w:pPr>
            <w:r w:rsidRPr="002E6F5D">
              <w:rPr>
                <w:rFonts w:cs="Calibri"/>
                <w:sz w:val="18"/>
              </w:rPr>
              <w:t>Income statement values and margin analysis</w:t>
            </w:r>
          </w:p>
        </w:tc>
      </w:tr>
      <w:tr w:rsidR="002E6F5D" w14:paraId="12C39FAA" w14:textId="77777777" w:rsidTr="002E6F5D">
        <w:trPr>
          <w:cantSplit/>
        </w:trPr>
        <w:tc>
          <w:tcPr>
            <w:tcW w:w="3888" w:type="dxa"/>
            <w:shd w:val="clear" w:color="auto" w:fill="F2F4F7"/>
            <w:vAlign w:val="center"/>
          </w:tcPr>
          <w:p w14:paraId="1E5708FE" w14:textId="2E195305" w:rsidR="002E6F5D" w:rsidRPr="002E6F5D" w:rsidRDefault="002E6F5D" w:rsidP="002E6F5D">
            <w:pPr>
              <w:rPr>
                <w:rFonts w:cs="Calibri"/>
                <w:sz w:val="18"/>
              </w:rPr>
            </w:pPr>
            <w:r w:rsidRPr="002E6F5D">
              <w:rPr>
                <w:rFonts w:cs="Calibri"/>
                <w:sz w:val="18"/>
              </w:rPr>
              <w:t>P&amp;G FY2025 Form 10-K, p. 37</w:t>
            </w:r>
          </w:p>
        </w:tc>
        <w:tc>
          <w:tcPr>
            <w:tcW w:w="5472" w:type="dxa"/>
            <w:shd w:val="clear" w:color="auto" w:fill="F2F4F7"/>
            <w:vAlign w:val="center"/>
          </w:tcPr>
          <w:p w14:paraId="0C00B8F1" w14:textId="1C92B558" w:rsidR="002E6F5D" w:rsidRPr="002E6F5D" w:rsidRDefault="002E6F5D" w:rsidP="002E6F5D">
            <w:pPr>
              <w:rPr>
                <w:rFonts w:cs="Calibri"/>
                <w:sz w:val="18"/>
              </w:rPr>
            </w:pPr>
            <w:r w:rsidRPr="002E6F5D">
              <w:rPr>
                <w:rFonts w:cs="Calibri"/>
                <w:sz w:val="18"/>
              </w:rPr>
              <w:t>FY2025 and FY2024 balance-sheet values</w:t>
            </w:r>
          </w:p>
        </w:tc>
      </w:tr>
      <w:tr w:rsidR="002E6F5D" w14:paraId="188ED765" w14:textId="77777777" w:rsidTr="002E6F5D">
        <w:trPr>
          <w:cantSplit/>
        </w:trPr>
        <w:tc>
          <w:tcPr>
            <w:tcW w:w="3888" w:type="dxa"/>
            <w:tcBorders>
              <w:bottom w:val="single" w:sz="4" w:space="0" w:color="D9DEE6"/>
            </w:tcBorders>
            <w:vAlign w:val="center"/>
          </w:tcPr>
          <w:p w14:paraId="75D0F361" w14:textId="4343B23B" w:rsidR="002E6F5D" w:rsidRPr="002E6F5D" w:rsidRDefault="002E6F5D" w:rsidP="002E6F5D">
            <w:pPr>
              <w:rPr>
                <w:rFonts w:cs="Calibri"/>
                <w:sz w:val="18"/>
              </w:rPr>
            </w:pPr>
            <w:r w:rsidRPr="002E6F5D">
              <w:rPr>
                <w:rFonts w:cs="Calibri"/>
                <w:sz w:val="18"/>
              </w:rPr>
              <w:t>P&amp;G FY2025 Form 10-K, p. 39</w:t>
            </w:r>
          </w:p>
        </w:tc>
        <w:tc>
          <w:tcPr>
            <w:tcW w:w="5472" w:type="dxa"/>
            <w:tcBorders>
              <w:bottom w:val="single" w:sz="4" w:space="0" w:color="D9DEE6"/>
            </w:tcBorders>
            <w:vAlign w:val="center"/>
          </w:tcPr>
          <w:p w14:paraId="6C15BA09" w14:textId="1719634B" w:rsidR="002E6F5D" w:rsidRPr="002E6F5D" w:rsidRDefault="002E6F5D" w:rsidP="002E6F5D">
            <w:pPr>
              <w:rPr>
                <w:rFonts w:cs="Calibri"/>
                <w:sz w:val="18"/>
              </w:rPr>
            </w:pPr>
            <w:r w:rsidRPr="002E6F5D">
              <w:rPr>
                <w:rFonts w:cs="Calibri"/>
                <w:sz w:val="18"/>
              </w:rPr>
              <w:t>Operating cash flow, D&amp;A, working capital, and CapEx</w:t>
            </w:r>
          </w:p>
        </w:tc>
      </w:tr>
      <w:tr w:rsidR="002E6F5D" w14:paraId="340BD084" w14:textId="77777777" w:rsidTr="002E6F5D">
        <w:trPr>
          <w:cantSplit/>
        </w:trPr>
        <w:tc>
          <w:tcPr>
            <w:tcW w:w="3888" w:type="dxa"/>
            <w:shd w:val="clear" w:color="auto" w:fill="F2F4F7"/>
            <w:vAlign w:val="center"/>
          </w:tcPr>
          <w:p w14:paraId="3AE9F55D" w14:textId="4402F044" w:rsidR="002E6F5D" w:rsidRPr="002E6F5D" w:rsidRDefault="002E6F5D" w:rsidP="002E6F5D">
            <w:pPr>
              <w:rPr>
                <w:rFonts w:cs="Calibri"/>
                <w:sz w:val="18"/>
              </w:rPr>
            </w:pPr>
            <w:r w:rsidRPr="002E6F5D">
              <w:rPr>
                <w:rFonts w:cs="Calibri"/>
                <w:sz w:val="18"/>
              </w:rPr>
              <w:t>P&amp;G FY2025 Form 10-K, p. 30</w:t>
            </w:r>
          </w:p>
        </w:tc>
        <w:tc>
          <w:tcPr>
            <w:tcW w:w="5472" w:type="dxa"/>
            <w:shd w:val="clear" w:color="auto" w:fill="F2F4F7"/>
            <w:vAlign w:val="center"/>
          </w:tcPr>
          <w:p w14:paraId="3C76C90D" w14:textId="3FC82723" w:rsidR="002E6F5D" w:rsidRPr="002E6F5D" w:rsidRDefault="002E6F5D" w:rsidP="002E6F5D">
            <w:pPr>
              <w:rPr>
                <w:rFonts w:cs="Calibri"/>
                <w:sz w:val="18"/>
              </w:rPr>
            </w:pPr>
            <w:r w:rsidRPr="002E6F5D">
              <w:rPr>
                <w:rFonts w:cs="Calibri"/>
                <w:sz w:val="18"/>
              </w:rPr>
              <w:t>Company-defined adjusted free cash flow</w:t>
            </w:r>
          </w:p>
        </w:tc>
      </w:tr>
      <w:tr w:rsidR="002E6F5D" w14:paraId="61A47092" w14:textId="77777777" w:rsidTr="002E6F5D">
        <w:trPr>
          <w:cantSplit/>
        </w:trPr>
        <w:tc>
          <w:tcPr>
            <w:tcW w:w="3888" w:type="dxa"/>
            <w:tcBorders>
              <w:bottom w:val="single" w:sz="4" w:space="0" w:color="D9DEE6"/>
            </w:tcBorders>
            <w:vAlign w:val="center"/>
          </w:tcPr>
          <w:p w14:paraId="444B14CC" w14:textId="7C9239A9" w:rsidR="002E6F5D" w:rsidRPr="002E6F5D" w:rsidRDefault="002E6F5D" w:rsidP="002E6F5D">
            <w:pPr>
              <w:rPr>
                <w:rFonts w:cs="Calibri"/>
                <w:sz w:val="18"/>
              </w:rPr>
            </w:pPr>
            <w:r w:rsidRPr="002E6F5D">
              <w:rPr>
                <w:rFonts w:cs="Calibri"/>
                <w:sz w:val="18"/>
              </w:rPr>
              <w:t>PG_FinancialStory_Student.xlsx</w:t>
            </w:r>
          </w:p>
        </w:tc>
        <w:tc>
          <w:tcPr>
            <w:tcW w:w="5472" w:type="dxa"/>
            <w:tcBorders>
              <w:bottom w:val="single" w:sz="4" w:space="0" w:color="D9DEE6"/>
            </w:tcBorders>
            <w:vAlign w:val="center"/>
          </w:tcPr>
          <w:p w14:paraId="0F699C78" w14:textId="10BB0155" w:rsidR="002E6F5D" w:rsidRPr="002E6F5D" w:rsidRDefault="002E6F5D" w:rsidP="002E6F5D">
            <w:pPr>
              <w:rPr>
                <w:rFonts w:cs="Calibri"/>
                <w:sz w:val="18"/>
              </w:rPr>
            </w:pPr>
            <w:r w:rsidRPr="002E6F5D">
              <w:rPr>
                <w:rFonts w:cs="Calibri"/>
                <w:sz w:val="18"/>
              </w:rPr>
              <w:t>Student source and calculation workbook</w:t>
            </w:r>
          </w:p>
        </w:tc>
      </w:tr>
      <w:tr w:rsidR="002E6F5D" w14:paraId="3FECFD25" w14:textId="77777777" w:rsidTr="002E6F5D">
        <w:trPr>
          <w:cantSplit/>
        </w:trPr>
        <w:tc>
          <w:tcPr>
            <w:tcW w:w="3888" w:type="dxa"/>
            <w:shd w:val="clear" w:color="auto" w:fill="F2F4F7"/>
            <w:vAlign w:val="center"/>
          </w:tcPr>
          <w:p w14:paraId="7C7F8E17" w14:textId="712ED3F2" w:rsidR="002E6F5D" w:rsidRPr="002E6F5D" w:rsidRDefault="002E6F5D" w:rsidP="002E6F5D">
            <w:pPr>
              <w:rPr>
                <w:rFonts w:cs="Calibri"/>
                <w:sz w:val="18"/>
              </w:rPr>
            </w:pPr>
            <w:r w:rsidRPr="002E6F5D">
              <w:rPr>
                <w:rFonts w:cs="Calibri"/>
                <w:sz w:val="18"/>
              </w:rPr>
              <w:t>PG_FinancialStory_Instructor.xlsx</w:t>
            </w:r>
          </w:p>
        </w:tc>
        <w:tc>
          <w:tcPr>
            <w:tcW w:w="5472" w:type="dxa"/>
            <w:shd w:val="clear" w:color="auto" w:fill="F2F4F7"/>
            <w:vAlign w:val="center"/>
          </w:tcPr>
          <w:p w14:paraId="447B0EA1" w14:textId="2C85E25A" w:rsidR="002E6F5D" w:rsidRPr="002E6F5D" w:rsidRDefault="002E6F5D" w:rsidP="002E6F5D">
            <w:pPr>
              <w:rPr>
                <w:rFonts w:cs="Calibri"/>
                <w:sz w:val="18"/>
              </w:rPr>
            </w:pPr>
            <w:r w:rsidRPr="002E6F5D">
              <w:rPr>
                <w:rFonts w:cs="Calibri"/>
                <w:sz w:val="18"/>
              </w:rPr>
              <w:t>Instructor calculations and audit checks</w:t>
            </w:r>
          </w:p>
        </w:tc>
      </w:tr>
    </w:tbl>
    <w:p w14:paraId="790372A4" w14:textId="77777777" w:rsidR="002E6F5D" w:rsidRDefault="002E6F5D" w:rsidP="002E6F5D">
      <w:pPr>
        <w:spacing w:after="80"/>
      </w:pPr>
    </w:p>
    <w:p w14:paraId="44C8A7F6" w14:textId="50E9C276" w:rsidR="002E6F5D" w:rsidRDefault="002E6F5D" w:rsidP="002E6F5D">
      <w:pPr>
        <w:pStyle w:val="Heading2"/>
      </w:pPr>
      <w:r>
        <w:t>Instructor cautions</w:t>
      </w:r>
    </w:p>
    <w:p w14:paraId="1D18866D" w14:textId="3FBD45CB" w:rsidR="002E6F5D" w:rsidRDefault="002E6F5D" w:rsidP="002E6F5D">
      <w:pPr>
        <w:pStyle w:val="ListParagraph"/>
        <w:numPr>
          <w:ilvl w:val="0"/>
          <w:numId w:val="13"/>
        </w:numPr>
        <w:spacing w:after="80"/>
      </w:pPr>
      <w:r>
        <w:t>P&amp;G's adjusted free cash flow is a company-defined non-GAAP measure. It must be labeled and reconciled rather than silently substituted for textbook FCF.</w:t>
      </w:r>
    </w:p>
    <w:p w14:paraId="597A312C" w14:textId="4C967094" w:rsidR="002E6F5D" w:rsidRDefault="002E6F5D" w:rsidP="002E6F5D">
      <w:pPr>
        <w:pStyle w:val="ListParagraph"/>
        <w:numPr>
          <w:ilvl w:val="0"/>
          <w:numId w:val="13"/>
        </w:numPr>
        <w:spacing w:after="80"/>
      </w:pPr>
      <w:r>
        <w:t>Use consolidated net earnings consistently with total shareholders' equity in the base DuPont exercise.</w:t>
      </w:r>
    </w:p>
    <w:p w14:paraId="26CE1F60" w14:textId="26826938" w:rsidR="002E6F5D" w:rsidRDefault="002E6F5D" w:rsidP="002E6F5D">
      <w:pPr>
        <w:pStyle w:val="ListParagraph"/>
        <w:numPr>
          <w:ilvl w:val="0"/>
          <w:numId w:val="13"/>
        </w:numPr>
        <w:spacing w:after="80"/>
      </w:pPr>
      <w:r>
        <w:t>A two-year comparison can identify divergence but cannot establish a durable trend or causality.</w:t>
      </w:r>
    </w:p>
    <w:p w14:paraId="6D4260A4" w14:textId="5A8A65D9" w:rsidR="002E6F5D" w:rsidRDefault="002E6F5D" w:rsidP="002E6F5D">
      <w:pPr>
        <w:pStyle w:val="ListParagraph"/>
        <w:numPr>
          <w:ilvl w:val="0"/>
          <w:numId w:val="13"/>
        </w:numPr>
        <w:spacing w:after="80"/>
      </w:pPr>
      <w:r>
        <w:t>Negative operating working capital can be a feature of a strong consumer-products model; analyze the business mechanism before labeling it a weakness.</w:t>
      </w:r>
    </w:p>
    <w:p w14:paraId="6F318A0F" w14:textId="2EC8911C" w:rsidR="002E6F5D" w:rsidRDefault="002E6F5D" w:rsidP="002E6F5D">
      <w:pPr>
        <w:pStyle w:val="ListParagraph"/>
        <w:numPr>
          <w:ilvl w:val="0"/>
          <w:numId w:val="13"/>
        </w:numPr>
        <w:spacing w:after="80"/>
      </w:pPr>
      <w:r>
        <w:t>The goal is not agreement with the AI. The goal is a transparent, verified, and financially meaningful conclusion.</w:t>
      </w:r>
    </w:p>
    <w:p w14:paraId="54968DBE" w14:textId="4F2B81EE" w:rsidR="002E6F5D" w:rsidRDefault="002E6F5D" w:rsidP="002E6F5D">
      <w:pPr>
        <w:shd w:val="clear" w:color="auto" w:fill="F3F8FC"/>
        <w:spacing w:before="80" w:after="160"/>
        <w:ind w:left="120" w:right="120"/>
      </w:pPr>
      <w:r w:rsidRPr="002E6F5D">
        <w:rPr>
          <w:b/>
          <w:color w:val="1F4D78"/>
        </w:rPr>
        <w:t>Package location:</w:t>
      </w:r>
      <w:r>
        <w:t xml:space="preserve"> PG_Financial_Story_Package contains the student workbook, source 10-K, model prompt, solution workbook, visualizations, and grading materials used by this lesson.</w:t>
      </w:r>
    </w:p>
    <w:p w14:paraId="3285B989" w14:textId="77777777" w:rsidR="002E6F5D" w:rsidRDefault="002E6F5D"/>
    <w:sectPr w:rsidR="002E6F5D" w:rsidSect="002E6F5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F258" w14:textId="77777777" w:rsidR="00F932B9" w:rsidRDefault="00F932B9" w:rsidP="002E6F5D">
      <w:pPr>
        <w:spacing w:after="0" w:line="240" w:lineRule="auto"/>
      </w:pPr>
      <w:r>
        <w:separator/>
      </w:r>
    </w:p>
  </w:endnote>
  <w:endnote w:type="continuationSeparator" w:id="0">
    <w:p w14:paraId="074003F4" w14:textId="77777777" w:rsidR="00F932B9" w:rsidRDefault="00F932B9" w:rsidP="002E6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42BBB" w14:textId="77777777" w:rsidR="002E6F5D" w:rsidRDefault="002E6F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B170" w14:textId="3811672D" w:rsidR="002E6F5D" w:rsidRPr="002E6F5D" w:rsidRDefault="002E6F5D" w:rsidP="002E6F5D">
    <w:pPr>
      <w:pStyle w:val="Footer"/>
    </w:pPr>
    <w:r>
      <w:rPr>
        <w:rFonts w:cs="Calibri"/>
        <w:color w:val="4B5563"/>
        <w:sz w:val="17"/>
      </w:rPr>
      <w:fldChar w:fldCharType="begin"/>
    </w:r>
    <w:r>
      <w:rPr>
        <w:rFonts w:cs="Calibri"/>
        <w:color w:val="4B5563"/>
        <w:sz w:val="17"/>
      </w:rPr>
      <w:instrText xml:space="preserve"> PAGE  \* MERGEFORMAT </w:instrText>
    </w:r>
    <w:r>
      <w:rPr>
        <w:rFonts w:cs="Calibri"/>
        <w:color w:val="4B5563"/>
        <w:sz w:val="17"/>
      </w:rPr>
      <w:fldChar w:fldCharType="separate"/>
    </w:r>
    <w:r>
      <w:rPr>
        <w:rFonts w:cs="Calibri"/>
        <w:noProof/>
        <w:color w:val="4B5563"/>
        <w:sz w:val="17"/>
      </w:rPr>
      <w:t>1</w:t>
    </w:r>
    <w:r>
      <w:rPr>
        <w:rFonts w:cs="Calibri"/>
        <w:color w:val="4B5563"/>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C353" w14:textId="77777777" w:rsidR="002E6F5D" w:rsidRDefault="002E6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DBE1F" w14:textId="77777777" w:rsidR="00F932B9" w:rsidRDefault="00F932B9" w:rsidP="002E6F5D">
      <w:pPr>
        <w:spacing w:after="0" w:line="240" w:lineRule="auto"/>
      </w:pPr>
      <w:r>
        <w:separator/>
      </w:r>
    </w:p>
  </w:footnote>
  <w:footnote w:type="continuationSeparator" w:id="0">
    <w:p w14:paraId="7A7452AA" w14:textId="77777777" w:rsidR="00F932B9" w:rsidRDefault="00F932B9" w:rsidP="002E6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57E7" w14:textId="77777777" w:rsidR="002E6F5D" w:rsidRDefault="002E6F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7FAE" w14:textId="1D7FF90F" w:rsidR="002E6F5D" w:rsidRPr="002E6F5D" w:rsidRDefault="002E6F5D" w:rsidP="002E6F5D">
    <w:pPr>
      <w:pStyle w:val="Header"/>
      <w:rPr>
        <w:rFonts w:cs="Calibri"/>
        <w:color w:val="4B5563"/>
        <w:sz w:val="17"/>
      </w:rPr>
    </w:pPr>
    <w:r w:rsidRPr="002E6F5D">
      <w:rPr>
        <w:rFonts w:cs="Calibri"/>
        <w:color w:val="4B5563"/>
        <w:sz w:val="17"/>
      </w:rPr>
      <w:t>FINC 310 | AI Financial Statement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DFC5" w14:textId="77777777" w:rsidR="002E6F5D" w:rsidRDefault="002E6F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74DC0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0F24BB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A1E2449"/>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4B62035"/>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2B0F1CA8"/>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2CCF332D"/>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4D750AF"/>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395F2E35"/>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4DB3E2A"/>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5B517800"/>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6D7B44BD"/>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6E1622FE"/>
    <w:multiLevelType w:val="singleLevel"/>
    <w:tmpl w:val="0409000F"/>
    <w:lvl w:ilvl="0">
      <w:start w:val="1"/>
      <w:numFmt w:val="decimal"/>
      <w:lvlText w:val="%1."/>
      <w:lvlJc w:val="left"/>
      <w:pPr>
        <w:ind w:left="720" w:hanging="360"/>
      </w:pPr>
    </w:lvl>
  </w:abstractNum>
  <w:abstractNum w:abstractNumId="12" w15:restartNumberingAfterBreak="0">
    <w:nsid w:val="77C476B8"/>
    <w:multiLevelType w:val="singleLevel"/>
    <w:tmpl w:val="0409000F"/>
    <w:lvl w:ilvl="0">
      <w:start w:val="1"/>
      <w:numFmt w:val="decimal"/>
      <w:lvlText w:val="%1."/>
      <w:lvlJc w:val="left"/>
      <w:pPr>
        <w:ind w:left="720" w:hanging="360"/>
      </w:pPr>
    </w:lvl>
  </w:abstractNum>
  <w:num w:numId="1" w16cid:durableId="182207439">
    <w:abstractNumId w:val="1"/>
  </w:num>
  <w:num w:numId="2" w16cid:durableId="1797940615">
    <w:abstractNumId w:val="0"/>
  </w:num>
  <w:num w:numId="3" w16cid:durableId="1403210724">
    <w:abstractNumId w:val="5"/>
  </w:num>
  <w:num w:numId="4" w16cid:durableId="1141768616">
    <w:abstractNumId w:val="4"/>
  </w:num>
  <w:num w:numId="5" w16cid:durableId="1715227952">
    <w:abstractNumId w:val="12"/>
  </w:num>
  <w:num w:numId="6" w16cid:durableId="1057365260">
    <w:abstractNumId w:val="2"/>
  </w:num>
  <w:num w:numId="7" w16cid:durableId="1356073926">
    <w:abstractNumId w:val="11"/>
  </w:num>
  <w:num w:numId="8" w16cid:durableId="1234395861">
    <w:abstractNumId w:val="9"/>
  </w:num>
  <w:num w:numId="9" w16cid:durableId="2006319248">
    <w:abstractNumId w:val="7"/>
  </w:num>
  <w:num w:numId="10" w16cid:durableId="2131781787">
    <w:abstractNumId w:val="8"/>
  </w:num>
  <w:num w:numId="11" w16cid:durableId="627321385">
    <w:abstractNumId w:val="6"/>
  </w:num>
  <w:num w:numId="12" w16cid:durableId="2064599898">
    <w:abstractNumId w:val="10"/>
  </w:num>
  <w:num w:numId="13" w16cid:durableId="1746218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5D"/>
    <w:rsid w:val="002E6F5D"/>
    <w:rsid w:val="0047376A"/>
    <w:rsid w:val="00957180"/>
    <w:rsid w:val="00970A25"/>
    <w:rsid w:val="00BB197F"/>
    <w:rsid w:val="00F9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D0E9A"/>
  <w15:chartTrackingRefBased/>
  <w15:docId w15:val="{79919F55-88CC-436F-AD4A-4834A08B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color w:val="000000"/>
      <w:sz w:val="22"/>
    </w:rPr>
  </w:style>
  <w:style w:type="paragraph" w:styleId="Heading1">
    <w:name w:val="heading 1"/>
    <w:basedOn w:val="Normal"/>
    <w:next w:val="Normal"/>
    <w:link w:val="Heading1Char"/>
    <w:uiPriority w:val="9"/>
    <w:qFormat/>
    <w:rsid w:val="002E6F5D"/>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2E6F5D"/>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2E6F5D"/>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2E6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5D"/>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2E6F5D"/>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2E6F5D"/>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2E6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5D"/>
    <w:rPr>
      <w:rFonts w:eastAsiaTheme="majorEastAsia" w:cstheme="majorBidi"/>
      <w:color w:val="272727" w:themeColor="text1" w:themeTint="D8"/>
    </w:rPr>
  </w:style>
  <w:style w:type="paragraph" w:styleId="Title">
    <w:name w:val="Title"/>
    <w:basedOn w:val="Normal"/>
    <w:next w:val="Normal"/>
    <w:link w:val="TitleChar"/>
    <w:uiPriority w:val="10"/>
    <w:qFormat/>
    <w:rsid w:val="002E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5D"/>
    <w:pPr>
      <w:spacing w:before="160"/>
      <w:jc w:val="center"/>
    </w:pPr>
    <w:rPr>
      <w:i/>
      <w:iCs/>
      <w:color w:val="404040" w:themeColor="text1" w:themeTint="BF"/>
    </w:rPr>
  </w:style>
  <w:style w:type="character" w:customStyle="1" w:styleId="QuoteChar">
    <w:name w:val="Quote Char"/>
    <w:basedOn w:val="DefaultParagraphFont"/>
    <w:link w:val="Quote"/>
    <w:uiPriority w:val="29"/>
    <w:rsid w:val="002E6F5D"/>
    <w:rPr>
      <w:i/>
      <w:iCs/>
      <w:color w:val="404040" w:themeColor="text1" w:themeTint="BF"/>
    </w:rPr>
  </w:style>
  <w:style w:type="paragraph" w:styleId="ListParagraph">
    <w:name w:val="List Paragraph"/>
    <w:basedOn w:val="Normal"/>
    <w:uiPriority w:val="34"/>
    <w:qFormat/>
    <w:rsid w:val="002E6F5D"/>
    <w:pPr>
      <w:ind w:left="720"/>
      <w:contextualSpacing/>
    </w:pPr>
  </w:style>
  <w:style w:type="character" w:styleId="IntenseEmphasis">
    <w:name w:val="Intense Emphasis"/>
    <w:basedOn w:val="DefaultParagraphFont"/>
    <w:uiPriority w:val="21"/>
    <w:qFormat/>
    <w:rsid w:val="002E6F5D"/>
    <w:rPr>
      <w:i/>
      <w:iCs/>
      <w:color w:val="0F4761" w:themeColor="accent1" w:themeShade="BF"/>
    </w:rPr>
  </w:style>
  <w:style w:type="paragraph" w:styleId="IntenseQuote">
    <w:name w:val="Intense Quote"/>
    <w:basedOn w:val="Normal"/>
    <w:next w:val="Normal"/>
    <w:link w:val="IntenseQuoteChar"/>
    <w:uiPriority w:val="30"/>
    <w:qFormat/>
    <w:rsid w:val="002E6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5D"/>
    <w:rPr>
      <w:i/>
      <w:iCs/>
      <w:color w:val="0F4761" w:themeColor="accent1" w:themeShade="BF"/>
    </w:rPr>
  </w:style>
  <w:style w:type="character" w:styleId="IntenseReference">
    <w:name w:val="Intense Reference"/>
    <w:basedOn w:val="DefaultParagraphFont"/>
    <w:uiPriority w:val="32"/>
    <w:qFormat/>
    <w:rsid w:val="002E6F5D"/>
    <w:rPr>
      <w:b/>
      <w:bCs/>
      <w:smallCaps/>
      <w:color w:val="0F4761" w:themeColor="accent1" w:themeShade="BF"/>
      <w:spacing w:val="5"/>
    </w:rPr>
  </w:style>
  <w:style w:type="paragraph" w:styleId="ListBullet">
    <w:name w:val="List Bullet"/>
    <w:basedOn w:val="Normal"/>
    <w:uiPriority w:val="99"/>
    <w:semiHidden/>
    <w:unhideWhenUsed/>
    <w:rsid w:val="002E6F5D"/>
    <w:pPr>
      <w:numPr>
        <w:numId w:val="1"/>
      </w:numPr>
      <w:spacing w:after="80"/>
      <w:contextualSpacing/>
    </w:pPr>
  </w:style>
  <w:style w:type="paragraph" w:styleId="ListNumber">
    <w:name w:val="List Number"/>
    <w:basedOn w:val="Normal"/>
    <w:uiPriority w:val="99"/>
    <w:semiHidden/>
    <w:unhideWhenUsed/>
    <w:rsid w:val="002E6F5D"/>
    <w:pPr>
      <w:numPr>
        <w:numId w:val="2"/>
      </w:numPr>
      <w:spacing w:after="80"/>
      <w:contextualSpacing/>
    </w:pPr>
    <w:rPr>
      <w:rFonts w:cs="Calibri"/>
    </w:rPr>
  </w:style>
  <w:style w:type="paragraph" w:styleId="Header">
    <w:name w:val="header"/>
    <w:basedOn w:val="Normal"/>
    <w:link w:val="HeaderChar"/>
    <w:uiPriority w:val="99"/>
    <w:unhideWhenUsed/>
    <w:rsid w:val="002E6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F5D"/>
    <w:rPr>
      <w:rFonts w:ascii="Calibri" w:hAnsi="Calibri"/>
      <w:color w:val="000000"/>
      <w:sz w:val="22"/>
    </w:rPr>
  </w:style>
  <w:style w:type="paragraph" w:styleId="Footer">
    <w:name w:val="footer"/>
    <w:basedOn w:val="Normal"/>
    <w:link w:val="FooterChar"/>
    <w:uiPriority w:val="99"/>
    <w:unhideWhenUsed/>
    <w:rsid w:val="002E6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F5D"/>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2693</Words>
  <Characters>15352</Characters>
  <Application>Microsoft Office Word</Application>
  <DocSecurity>0</DocSecurity>
  <Lines>127</Lines>
  <Paragraphs>36</Paragraphs>
  <ScaleCrop>false</ScaleCrop>
  <Company>University of St. Thomas</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Spry, John A.</dc:creator>
  <cp:keywords/>
  <dc:description/>
  <cp:lastModifiedBy>Spry, John A.</cp:lastModifiedBy>
  <cp:revision>1</cp:revision>
  <dcterms:created xsi:type="dcterms:W3CDTF">2026-07-19T01:09:00Z</dcterms:created>
  <dcterms:modified xsi:type="dcterms:W3CDTF">2026-07-19T01:09:00Z</dcterms:modified>
</cp:coreProperties>
</file>